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16F" w:rsidRDefault="00C90ABF">
      <w:pPr>
        <w:rPr>
          <w:b/>
          <w:sz w:val="32"/>
          <w:szCs w:val="32"/>
          <w:u w:val="single"/>
        </w:rPr>
      </w:pPr>
      <w:r w:rsidRPr="007A7534">
        <w:rPr>
          <w:b/>
          <w:sz w:val="32"/>
          <w:szCs w:val="32"/>
          <w:u w:val="single"/>
        </w:rPr>
        <w:t>Course SYLLABUS form</w:t>
      </w:r>
    </w:p>
    <w:p w:rsidR="00C90ABF" w:rsidRPr="0048760F" w:rsidRDefault="00C90ABF">
      <w:pPr>
        <w:rPr>
          <w:rFonts w:ascii="Calibri" w:hAnsi="Calibri"/>
        </w:rPr>
      </w:pP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5"/>
        <w:gridCol w:w="203"/>
        <w:gridCol w:w="630"/>
        <w:gridCol w:w="539"/>
        <w:gridCol w:w="1425"/>
        <w:gridCol w:w="1770"/>
        <w:gridCol w:w="2116"/>
      </w:tblGrid>
      <w:tr w:rsidR="00C90ABF" w:rsidRPr="00A36558" w:rsidTr="00520EAC">
        <w:tc>
          <w:tcPr>
            <w:tcW w:w="8928" w:type="dxa"/>
            <w:gridSpan w:val="7"/>
            <w:shd w:val="clear" w:color="auto" w:fill="B8CCE4"/>
          </w:tcPr>
          <w:p w:rsidR="00C90ABF" w:rsidRPr="00A36558" w:rsidRDefault="00C90ABF" w:rsidP="00520EAC">
            <w:pPr>
              <w:pStyle w:val="NoSpacing"/>
              <w:rPr>
                <w:b/>
                <w:sz w:val="22"/>
                <w:szCs w:val="22"/>
              </w:rPr>
            </w:pPr>
            <w:r w:rsidRPr="00A36558">
              <w:rPr>
                <w:b/>
                <w:sz w:val="22"/>
                <w:szCs w:val="22"/>
              </w:rPr>
              <w:t>Basic data of the subject</w:t>
            </w:r>
          </w:p>
        </w:tc>
      </w:tr>
      <w:tr w:rsidR="00C90ABF" w:rsidRPr="00A36558" w:rsidTr="00520EAC">
        <w:tc>
          <w:tcPr>
            <w:tcW w:w="3078" w:type="dxa"/>
            <w:gridSpan w:val="3"/>
          </w:tcPr>
          <w:p w:rsidR="00C90ABF" w:rsidRPr="00A36558" w:rsidRDefault="00C90ABF" w:rsidP="00520EAC">
            <w:pPr>
              <w:pStyle w:val="NoSpacing"/>
              <w:rPr>
                <w:b/>
                <w:sz w:val="22"/>
                <w:szCs w:val="22"/>
              </w:rPr>
            </w:pPr>
            <w:r w:rsidRPr="00A36558">
              <w:rPr>
                <w:b/>
                <w:sz w:val="22"/>
                <w:szCs w:val="22"/>
              </w:rPr>
              <w:t xml:space="preserve">Academic Unit: </w:t>
            </w:r>
          </w:p>
        </w:tc>
        <w:tc>
          <w:tcPr>
            <w:tcW w:w="5850" w:type="dxa"/>
            <w:gridSpan w:val="4"/>
          </w:tcPr>
          <w:p w:rsidR="00C90ABF" w:rsidRPr="00A36558" w:rsidRDefault="00C90ABF" w:rsidP="00520EAC">
            <w:pPr>
              <w:pStyle w:val="NoSpacing"/>
              <w:jc w:val="center"/>
              <w:rPr>
                <w:b/>
                <w:sz w:val="22"/>
                <w:szCs w:val="22"/>
              </w:rPr>
            </w:pPr>
            <w:r w:rsidRPr="00A36558">
              <w:rPr>
                <w:b/>
                <w:sz w:val="22"/>
                <w:szCs w:val="22"/>
              </w:rPr>
              <w:t>Faculty of Mathematics &amp; Natural Sciences</w:t>
            </w:r>
          </w:p>
        </w:tc>
      </w:tr>
      <w:tr w:rsidR="00C90ABF" w:rsidRPr="00A36558" w:rsidTr="00520EAC">
        <w:tc>
          <w:tcPr>
            <w:tcW w:w="3078" w:type="dxa"/>
            <w:gridSpan w:val="3"/>
          </w:tcPr>
          <w:p w:rsidR="00C90ABF" w:rsidRPr="00A36558" w:rsidRDefault="00C90ABF" w:rsidP="00520EAC">
            <w:pPr>
              <w:pStyle w:val="NoSpacing"/>
              <w:rPr>
                <w:b/>
                <w:sz w:val="22"/>
                <w:szCs w:val="22"/>
              </w:rPr>
            </w:pPr>
            <w:r w:rsidRPr="00A36558">
              <w:rPr>
                <w:b/>
                <w:sz w:val="22"/>
                <w:szCs w:val="22"/>
              </w:rPr>
              <w:t>Course title:</w:t>
            </w:r>
          </w:p>
        </w:tc>
        <w:tc>
          <w:tcPr>
            <w:tcW w:w="5850" w:type="dxa"/>
            <w:gridSpan w:val="4"/>
          </w:tcPr>
          <w:p w:rsidR="00C90ABF" w:rsidRPr="00A36558" w:rsidRDefault="00C67146" w:rsidP="00520EAC">
            <w:pPr>
              <w:pStyle w:val="NoSpacing"/>
              <w:jc w:val="center"/>
              <w:rPr>
                <w:b/>
                <w:sz w:val="22"/>
                <w:szCs w:val="22"/>
              </w:rPr>
            </w:pPr>
            <w:r>
              <w:rPr>
                <w:b/>
                <w:sz w:val="22"/>
                <w:szCs w:val="22"/>
              </w:rPr>
              <w:t>Classi</w:t>
            </w:r>
            <w:r w:rsidR="005E6902">
              <w:rPr>
                <w:b/>
                <w:sz w:val="22"/>
                <w:szCs w:val="22"/>
              </w:rPr>
              <w:t>cal Mechanics</w:t>
            </w:r>
          </w:p>
        </w:tc>
      </w:tr>
      <w:tr w:rsidR="00C90ABF" w:rsidRPr="00A36558" w:rsidTr="00520EAC">
        <w:tc>
          <w:tcPr>
            <w:tcW w:w="3078" w:type="dxa"/>
            <w:gridSpan w:val="3"/>
          </w:tcPr>
          <w:p w:rsidR="00C90ABF" w:rsidRPr="00A36558" w:rsidRDefault="00C90ABF" w:rsidP="00520EAC">
            <w:pPr>
              <w:pStyle w:val="NoSpacing"/>
              <w:rPr>
                <w:b/>
                <w:sz w:val="22"/>
                <w:szCs w:val="22"/>
              </w:rPr>
            </w:pPr>
            <w:r w:rsidRPr="00A36558">
              <w:rPr>
                <w:b/>
                <w:sz w:val="22"/>
                <w:szCs w:val="22"/>
              </w:rPr>
              <w:t>Level:</w:t>
            </w:r>
          </w:p>
        </w:tc>
        <w:tc>
          <w:tcPr>
            <w:tcW w:w="5850" w:type="dxa"/>
            <w:gridSpan w:val="4"/>
          </w:tcPr>
          <w:p w:rsidR="00C90ABF" w:rsidRPr="00A36558" w:rsidRDefault="00C90ABF" w:rsidP="00520EAC">
            <w:pPr>
              <w:pStyle w:val="NoSpacing"/>
              <w:jc w:val="center"/>
              <w:rPr>
                <w:b/>
                <w:sz w:val="22"/>
                <w:szCs w:val="22"/>
              </w:rPr>
            </w:pPr>
            <w:r w:rsidRPr="00A36558">
              <w:rPr>
                <w:b/>
                <w:sz w:val="22"/>
                <w:szCs w:val="22"/>
              </w:rPr>
              <w:t>Bachelor (</w:t>
            </w:r>
            <w:proofErr w:type="spellStart"/>
            <w:r w:rsidRPr="00A36558">
              <w:rPr>
                <w:b/>
                <w:sz w:val="22"/>
                <w:szCs w:val="22"/>
              </w:rPr>
              <w:t>Bsc</w:t>
            </w:r>
            <w:proofErr w:type="spellEnd"/>
            <w:r w:rsidRPr="00A36558">
              <w:rPr>
                <w:b/>
                <w:sz w:val="22"/>
                <w:szCs w:val="22"/>
              </w:rPr>
              <w:t>)</w:t>
            </w:r>
          </w:p>
        </w:tc>
      </w:tr>
      <w:tr w:rsidR="00C90ABF" w:rsidRPr="00A36558" w:rsidTr="00520EAC">
        <w:tc>
          <w:tcPr>
            <w:tcW w:w="3078" w:type="dxa"/>
            <w:gridSpan w:val="3"/>
            <w:tcBorders>
              <w:top w:val="single" w:sz="4" w:space="0" w:color="auto"/>
            </w:tcBorders>
          </w:tcPr>
          <w:p w:rsidR="00C90ABF" w:rsidRPr="00A36558" w:rsidRDefault="00C90ABF" w:rsidP="00520EAC">
            <w:pPr>
              <w:pStyle w:val="NoSpacing"/>
              <w:rPr>
                <w:b/>
                <w:sz w:val="22"/>
                <w:szCs w:val="22"/>
              </w:rPr>
            </w:pPr>
            <w:r w:rsidRPr="00A36558">
              <w:rPr>
                <w:b/>
                <w:sz w:val="22"/>
                <w:szCs w:val="22"/>
              </w:rPr>
              <w:t>Course status:</w:t>
            </w:r>
          </w:p>
        </w:tc>
        <w:tc>
          <w:tcPr>
            <w:tcW w:w="5850" w:type="dxa"/>
            <w:gridSpan w:val="4"/>
            <w:tcBorders>
              <w:top w:val="single" w:sz="4" w:space="0" w:color="auto"/>
            </w:tcBorders>
          </w:tcPr>
          <w:p w:rsidR="00C90ABF" w:rsidRPr="00A36558" w:rsidRDefault="005E6902" w:rsidP="00520EAC">
            <w:pPr>
              <w:pStyle w:val="NoSpacing"/>
              <w:jc w:val="center"/>
              <w:rPr>
                <w:b/>
                <w:sz w:val="22"/>
                <w:szCs w:val="22"/>
              </w:rPr>
            </w:pPr>
            <w:r>
              <w:rPr>
                <w:b/>
                <w:sz w:val="22"/>
                <w:szCs w:val="22"/>
              </w:rPr>
              <w:t>Obligatory</w:t>
            </w:r>
          </w:p>
        </w:tc>
      </w:tr>
      <w:tr w:rsidR="00C90ABF" w:rsidRPr="00A36558" w:rsidTr="00520EAC">
        <w:tc>
          <w:tcPr>
            <w:tcW w:w="3078" w:type="dxa"/>
            <w:gridSpan w:val="3"/>
          </w:tcPr>
          <w:p w:rsidR="00C90ABF" w:rsidRPr="00A36558" w:rsidRDefault="00C90ABF" w:rsidP="00520EAC">
            <w:pPr>
              <w:pStyle w:val="NoSpacing"/>
              <w:rPr>
                <w:b/>
                <w:sz w:val="22"/>
                <w:szCs w:val="22"/>
              </w:rPr>
            </w:pPr>
            <w:r w:rsidRPr="00A36558">
              <w:rPr>
                <w:b/>
                <w:sz w:val="22"/>
                <w:szCs w:val="22"/>
              </w:rPr>
              <w:t>Study year/Semester:</w:t>
            </w:r>
          </w:p>
        </w:tc>
        <w:tc>
          <w:tcPr>
            <w:tcW w:w="5850" w:type="dxa"/>
            <w:gridSpan w:val="4"/>
          </w:tcPr>
          <w:p w:rsidR="00C90ABF" w:rsidRPr="00A36558" w:rsidRDefault="005E6902" w:rsidP="00520EAC">
            <w:pPr>
              <w:pStyle w:val="NoSpacing"/>
              <w:jc w:val="center"/>
              <w:rPr>
                <w:b/>
                <w:sz w:val="22"/>
                <w:szCs w:val="22"/>
              </w:rPr>
            </w:pPr>
            <w:r>
              <w:rPr>
                <w:b/>
                <w:sz w:val="22"/>
                <w:szCs w:val="22"/>
              </w:rPr>
              <w:t>Secon</w:t>
            </w:r>
            <w:r w:rsidR="00C90ABF">
              <w:rPr>
                <w:b/>
                <w:sz w:val="22"/>
                <w:szCs w:val="22"/>
              </w:rPr>
              <w:t xml:space="preserve">d Year/Winter </w:t>
            </w:r>
            <w:r w:rsidR="00C90ABF" w:rsidRPr="00A36558">
              <w:rPr>
                <w:b/>
                <w:sz w:val="22"/>
                <w:szCs w:val="22"/>
              </w:rPr>
              <w:t>Semester (II</w:t>
            </w:r>
            <w:r w:rsidR="00C67146">
              <w:rPr>
                <w:b/>
                <w:sz w:val="22"/>
                <w:szCs w:val="22"/>
              </w:rPr>
              <w:t>/3</w:t>
            </w:r>
            <w:r w:rsidR="00C90ABF" w:rsidRPr="00A36558">
              <w:rPr>
                <w:b/>
                <w:sz w:val="22"/>
                <w:szCs w:val="22"/>
              </w:rPr>
              <w:t>)</w:t>
            </w:r>
          </w:p>
        </w:tc>
      </w:tr>
      <w:tr w:rsidR="00C90ABF" w:rsidRPr="00A36558" w:rsidTr="00520EAC">
        <w:tc>
          <w:tcPr>
            <w:tcW w:w="3078" w:type="dxa"/>
            <w:gridSpan w:val="3"/>
          </w:tcPr>
          <w:p w:rsidR="00C90ABF" w:rsidRPr="00A36558" w:rsidRDefault="00C90ABF" w:rsidP="00520EAC">
            <w:pPr>
              <w:pStyle w:val="NoSpacing"/>
              <w:rPr>
                <w:b/>
                <w:sz w:val="22"/>
                <w:szCs w:val="22"/>
              </w:rPr>
            </w:pPr>
            <w:r w:rsidRPr="00A36558">
              <w:rPr>
                <w:b/>
                <w:sz w:val="22"/>
                <w:szCs w:val="22"/>
              </w:rPr>
              <w:t>Number of hours per week:</w:t>
            </w:r>
          </w:p>
        </w:tc>
        <w:tc>
          <w:tcPr>
            <w:tcW w:w="5850" w:type="dxa"/>
            <w:gridSpan w:val="4"/>
          </w:tcPr>
          <w:p w:rsidR="00C90ABF" w:rsidRPr="00A36558" w:rsidRDefault="00C90ABF" w:rsidP="005E6902">
            <w:pPr>
              <w:pStyle w:val="NoSpacing"/>
              <w:jc w:val="center"/>
              <w:rPr>
                <w:b/>
                <w:sz w:val="22"/>
                <w:szCs w:val="22"/>
              </w:rPr>
            </w:pPr>
            <w:r>
              <w:rPr>
                <w:b/>
                <w:sz w:val="22"/>
                <w:szCs w:val="22"/>
              </w:rPr>
              <w:t>2</w:t>
            </w:r>
            <w:r w:rsidRPr="00A36558">
              <w:rPr>
                <w:b/>
                <w:sz w:val="22"/>
                <w:szCs w:val="22"/>
              </w:rPr>
              <w:t xml:space="preserve"> +</w:t>
            </w:r>
            <w:r>
              <w:rPr>
                <w:b/>
                <w:sz w:val="22"/>
                <w:szCs w:val="22"/>
              </w:rPr>
              <w:t xml:space="preserve"> </w:t>
            </w:r>
            <w:r w:rsidR="005E6902">
              <w:rPr>
                <w:b/>
                <w:sz w:val="22"/>
                <w:szCs w:val="22"/>
              </w:rPr>
              <w:t>2</w:t>
            </w:r>
          </w:p>
        </w:tc>
      </w:tr>
      <w:tr w:rsidR="00C90ABF" w:rsidRPr="00A36558" w:rsidTr="00520EAC">
        <w:tc>
          <w:tcPr>
            <w:tcW w:w="3078" w:type="dxa"/>
            <w:gridSpan w:val="3"/>
          </w:tcPr>
          <w:p w:rsidR="00C90ABF" w:rsidRPr="00A36558" w:rsidRDefault="00C90ABF" w:rsidP="00520EAC">
            <w:pPr>
              <w:pStyle w:val="NoSpacing"/>
              <w:rPr>
                <w:b/>
                <w:sz w:val="22"/>
                <w:szCs w:val="22"/>
              </w:rPr>
            </w:pPr>
            <w:r w:rsidRPr="00A36558">
              <w:rPr>
                <w:b/>
                <w:sz w:val="22"/>
                <w:szCs w:val="22"/>
              </w:rPr>
              <w:t>Credit value – ECTS:</w:t>
            </w:r>
          </w:p>
        </w:tc>
        <w:tc>
          <w:tcPr>
            <w:tcW w:w="5850" w:type="dxa"/>
            <w:gridSpan w:val="4"/>
          </w:tcPr>
          <w:p w:rsidR="00C90ABF" w:rsidRPr="00A36558" w:rsidRDefault="0090145C" w:rsidP="00520EAC">
            <w:pPr>
              <w:pStyle w:val="NoSpacing"/>
              <w:jc w:val="center"/>
              <w:rPr>
                <w:b/>
                <w:sz w:val="22"/>
                <w:szCs w:val="22"/>
              </w:rPr>
            </w:pPr>
            <w:r>
              <w:rPr>
                <w:b/>
                <w:sz w:val="22"/>
                <w:szCs w:val="22"/>
              </w:rPr>
              <w:t>5</w:t>
            </w:r>
          </w:p>
        </w:tc>
      </w:tr>
      <w:tr w:rsidR="00C90ABF" w:rsidRPr="00A36558" w:rsidTr="00520EAC">
        <w:tc>
          <w:tcPr>
            <w:tcW w:w="3078" w:type="dxa"/>
            <w:gridSpan w:val="3"/>
            <w:tcBorders>
              <w:top w:val="single" w:sz="4" w:space="0" w:color="auto"/>
            </w:tcBorders>
          </w:tcPr>
          <w:p w:rsidR="00C90ABF" w:rsidRPr="00A36558" w:rsidRDefault="00C90ABF" w:rsidP="00520EAC">
            <w:pPr>
              <w:pStyle w:val="NoSpacing"/>
              <w:rPr>
                <w:b/>
                <w:sz w:val="22"/>
                <w:szCs w:val="22"/>
              </w:rPr>
            </w:pPr>
            <w:r w:rsidRPr="00A36558">
              <w:rPr>
                <w:b/>
                <w:sz w:val="22"/>
                <w:szCs w:val="22"/>
              </w:rPr>
              <w:t>Time / location:</w:t>
            </w:r>
          </w:p>
        </w:tc>
        <w:tc>
          <w:tcPr>
            <w:tcW w:w="5850" w:type="dxa"/>
            <w:gridSpan w:val="4"/>
            <w:tcBorders>
              <w:top w:val="single" w:sz="4" w:space="0" w:color="auto"/>
            </w:tcBorders>
          </w:tcPr>
          <w:p w:rsidR="00C90ABF" w:rsidRPr="00A36558" w:rsidRDefault="00C90ABF" w:rsidP="00520EAC">
            <w:pPr>
              <w:pStyle w:val="NoSpacing"/>
              <w:jc w:val="center"/>
              <w:rPr>
                <w:b/>
                <w:sz w:val="22"/>
                <w:szCs w:val="22"/>
              </w:rPr>
            </w:pPr>
            <w:r>
              <w:rPr>
                <w:b/>
                <w:sz w:val="22"/>
                <w:szCs w:val="22"/>
              </w:rPr>
              <w:t>-</w:t>
            </w:r>
          </w:p>
        </w:tc>
      </w:tr>
      <w:tr w:rsidR="00C90ABF" w:rsidRPr="00A36558" w:rsidTr="00520EAC">
        <w:tc>
          <w:tcPr>
            <w:tcW w:w="3078" w:type="dxa"/>
            <w:gridSpan w:val="3"/>
          </w:tcPr>
          <w:p w:rsidR="00C90ABF" w:rsidRPr="00A36558" w:rsidRDefault="00C90ABF" w:rsidP="00520EAC">
            <w:pPr>
              <w:pStyle w:val="NoSpacing"/>
              <w:rPr>
                <w:b/>
                <w:sz w:val="22"/>
                <w:szCs w:val="22"/>
              </w:rPr>
            </w:pPr>
            <w:r w:rsidRPr="00A36558">
              <w:rPr>
                <w:b/>
                <w:sz w:val="22"/>
                <w:szCs w:val="22"/>
              </w:rPr>
              <w:t>Lecturer:</w:t>
            </w:r>
          </w:p>
        </w:tc>
        <w:tc>
          <w:tcPr>
            <w:tcW w:w="5850" w:type="dxa"/>
            <w:gridSpan w:val="4"/>
          </w:tcPr>
          <w:p w:rsidR="00C90ABF" w:rsidRPr="00A36558" w:rsidRDefault="00C90ABF" w:rsidP="00520EAC">
            <w:pPr>
              <w:pStyle w:val="NoSpacing"/>
              <w:jc w:val="center"/>
              <w:rPr>
                <w:b/>
                <w:sz w:val="22"/>
                <w:szCs w:val="22"/>
              </w:rPr>
            </w:pPr>
            <w:r w:rsidRPr="00A36558">
              <w:rPr>
                <w:b/>
                <w:sz w:val="22"/>
                <w:szCs w:val="22"/>
              </w:rPr>
              <w:t xml:space="preserve">Prof. </w:t>
            </w:r>
            <w:proofErr w:type="spellStart"/>
            <w:r w:rsidR="00095D09">
              <w:rPr>
                <w:b/>
                <w:sz w:val="22"/>
                <w:szCs w:val="22"/>
              </w:rPr>
              <w:t>Asoc</w:t>
            </w:r>
            <w:proofErr w:type="spellEnd"/>
            <w:r>
              <w:rPr>
                <w:b/>
                <w:sz w:val="22"/>
                <w:szCs w:val="22"/>
              </w:rPr>
              <w:t xml:space="preserve">. </w:t>
            </w:r>
            <w:r w:rsidRPr="00A36558">
              <w:rPr>
                <w:b/>
                <w:sz w:val="22"/>
                <w:szCs w:val="22"/>
              </w:rPr>
              <w:t xml:space="preserve">Dr. </w:t>
            </w:r>
            <w:r>
              <w:rPr>
                <w:b/>
                <w:sz w:val="22"/>
                <w:szCs w:val="22"/>
              </w:rPr>
              <w:t>Gazmend Nafezi</w:t>
            </w:r>
          </w:p>
        </w:tc>
      </w:tr>
      <w:tr w:rsidR="00C90ABF" w:rsidRPr="00A36558" w:rsidTr="00520EAC">
        <w:tc>
          <w:tcPr>
            <w:tcW w:w="3078" w:type="dxa"/>
            <w:gridSpan w:val="3"/>
          </w:tcPr>
          <w:p w:rsidR="00C90ABF" w:rsidRPr="00A36558" w:rsidRDefault="00C90ABF" w:rsidP="00520EAC">
            <w:pPr>
              <w:pStyle w:val="NoSpacing"/>
              <w:rPr>
                <w:b/>
                <w:sz w:val="22"/>
                <w:szCs w:val="22"/>
              </w:rPr>
            </w:pPr>
            <w:r w:rsidRPr="00A36558">
              <w:rPr>
                <w:b/>
                <w:sz w:val="22"/>
                <w:szCs w:val="22"/>
              </w:rPr>
              <w:t xml:space="preserve">Contact details: </w:t>
            </w:r>
          </w:p>
        </w:tc>
        <w:tc>
          <w:tcPr>
            <w:tcW w:w="5850" w:type="dxa"/>
            <w:gridSpan w:val="4"/>
          </w:tcPr>
          <w:p w:rsidR="00C90ABF" w:rsidRPr="00A36558" w:rsidRDefault="00406668" w:rsidP="00520EAC">
            <w:pPr>
              <w:pStyle w:val="NoSpacing"/>
              <w:jc w:val="center"/>
              <w:rPr>
                <w:b/>
                <w:sz w:val="22"/>
                <w:szCs w:val="22"/>
              </w:rPr>
            </w:pPr>
            <w:hyperlink r:id="rId7" w:history="1">
              <w:r w:rsidR="00C90ABF" w:rsidRPr="002A5AEF">
                <w:rPr>
                  <w:rStyle w:val="Hyperlink"/>
                  <w:b/>
                  <w:sz w:val="22"/>
                  <w:szCs w:val="22"/>
                </w:rPr>
                <w:t>gazmend.nafezi@uni-pr.edu</w:t>
              </w:r>
            </w:hyperlink>
          </w:p>
        </w:tc>
      </w:tr>
      <w:tr w:rsidR="00FB050B" w:rsidRPr="0048760F" w:rsidTr="003F2E5D">
        <w:tc>
          <w:tcPr>
            <w:tcW w:w="8928" w:type="dxa"/>
            <w:gridSpan w:val="7"/>
            <w:shd w:val="clear" w:color="auto" w:fill="D9D9D9"/>
          </w:tcPr>
          <w:p w:rsidR="00FB050B" w:rsidRPr="0048760F" w:rsidRDefault="00FB050B" w:rsidP="00CF116F">
            <w:pPr>
              <w:pStyle w:val="NoSpacing"/>
              <w:rPr>
                <w:rFonts w:ascii="Calibri" w:hAnsi="Calibri"/>
                <w:lang w:val="sq-AL"/>
              </w:rPr>
            </w:pPr>
          </w:p>
        </w:tc>
      </w:tr>
      <w:tr w:rsidR="00CF116F" w:rsidRPr="0048760F" w:rsidTr="003F2E5D">
        <w:tc>
          <w:tcPr>
            <w:tcW w:w="2448" w:type="dxa"/>
            <w:gridSpan w:val="2"/>
          </w:tcPr>
          <w:p w:rsidR="00CF116F" w:rsidRPr="0048760F" w:rsidRDefault="005E6902" w:rsidP="00CF116F">
            <w:pPr>
              <w:pStyle w:val="NoSpacing"/>
              <w:rPr>
                <w:rFonts w:ascii="Calibri" w:hAnsi="Calibri"/>
                <w:b/>
                <w:sz w:val="22"/>
                <w:szCs w:val="22"/>
                <w:lang w:val="sq-AL"/>
              </w:rPr>
            </w:pPr>
            <w:r w:rsidRPr="00584FA0">
              <w:rPr>
                <w:b/>
                <w:sz w:val="22"/>
                <w:szCs w:val="22"/>
              </w:rPr>
              <w:t>Course description</w:t>
            </w:r>
          </w:p>
        </w:tc>
        <w:tc>
          <w:tcPr>
            <w:tcW w:w="6480" w:type="dxa"/>
            <w:gridSpan w:val="5"/>
          </w:tcPr>
          <w:p w:rsidR="0090145C" w:rsidRDefault="0090145C" w:rsidP="0090145C">
            <w:pPr>
              <w:pStyle w:val="NoSpacing"/>
              <w:jc w:val="both"/>
              <w:rPr>
                <w:color w:val="000000"/>
                <w:shd w:val="clear" w:color="auto" w:fill="FFFFFF"/>
              </w:rPr>
            </w:pPr>
            <w:r w:rsidRPr="0068225E">
              <w:rPr>
                <w:color w:val="000000"/>
                <w:shd w:val="clear" w:color="auto" w:fill="FFFFFF"/>
              </w:rPr>
              <w:t xml:space="preserve">Newton's mechanics: </w:t>
            </w:r>
            <w:proofErr w:type="spellStart"/>
            <w:r w:rsidRPr="0068225E">
              <w:rPr>
                <w:color w:val="000000"/>
                <w:shd w:val="clear" w:color="auto" w:fill="FFFFFF"/>
              </w:rPr>
              <w:t>Noninertial</w:t>
            </w:r>
            <w:proofErr w:type="spellEnd"/>
            <w:r w:rsidRPr="0068225E">
              <w:rPr>
                <w:color w:val="000000"/>
                <w:shd w:val="clear" w:color="auto" w:fill="FFFFFF"/>
              </w:rPr>
              <w:t xml:space="preserve"> systems and system </w:t>
            </w:r>
            <w:r w:rsidR="001D52C0">
              <w:rPr>
                <w:color w:val="000000"/>
                <w:shd w:val="clear" w:color="auto" w:fill="FFFFFF"/>
              </w:rPr>
              <w:t xml:space="preserve">of </w:t>
            </w:r>
            <w:r w:rsidRPr="0068225E">
              <w:rPr>
                <w:color w:val="000000"/>
                <w:shd w:val="clear" w:color="auto" w:fill="FFFFFF"/>
              </w:rPr>
              <w:t xml:space="preserve">forces. System of particles: total momentum, angular momentum and energy. </w:t>
            </w:r>
            <w:proofErr w:type="spellStart"/>
            <w:r w:rsidRPr="0068225E">
              <w:rPr>
                <w:color w:val="000000"/>
                <w:shd w:val="clear" w:color="auto" w:fill="FFFFFF"/>
              </w:rPr>
              <w:t>Nonconservative</w:t>
            </w:r>
            <w:proofErr w:type="spellEnd"/>
            <w:r w:rsidRPr="0068225E">
              <w:rPr>
                <w:color w:val="000000"/>
                <w:shd w:val="clear" w:color="auto" w:fill="FFFFFF"/>
              </w:rPr>
              <w:t xml:space="preserve"> forces.</w:t>
            </w:r>
          </w:p>
          <w:p w:rsidR="0090145C" w:rsidRDefault="0090145C" w:rsidP="0090145C">
            <w:pPr>
              <w:pStyle w:val="NoSpacing"/>
              <w:jc w:val="both"/>
              <w:rPr>
                <w:color w:val="000000"/>
                <w:shd w:val="clear" w:color="auto" w:fill="FFFFFF"/>
              </w:rPr>
            </w:pPr>
            <w:r w:rsidRPr="0068225E">
              <w:rPr>
                <w:color w:val="000000"/>
                <w:shd w:val="clear" w:color="auto" w:fill="FFFFFF"/>
              </w:rPr>
              <w:t>Motion of the rigid body: Rigid body coordinates, Euler angles. Equations of motion for a rigid body with a fixed point - free motion. Motion of the spinning top.</w:t>
            </w:r>
          </w:p>
          <w:p w:rsidR="0090145C" w:rsidRDefault="0090145C" w:rsidP="0090145C">
            <w:pPr>
              <w:pStyle w:val="NoSpacing"/>
              <w:jc w:val="both"/>
              <w:rPr>
                <w:color w:val="000000"/>
                <w:sz w:val="29"/>
                <w:szCs w:val="29"/>
                <w:shd w:val="clear" w:color="auto" w:fill="FFFFFF"/>
              </w:rPr>
            </w:pPr>
            <w:r w:rsidRPr="0068225E">
              <w:rPr>
                <w:color w:val="000000"/>
                <w:shd w:val="clear" w:color="auto" w:fill="FFFFFF"/>
              </w:rPr>
              <w:t>Small vibrations: expansion around the stationary solution. Harmonic vibrations, normal coordinates.</w:t>
            </w:r>
            <w:r w:rsidRPr="0068225E">
              <w:rPr>
                <w:color w:val="000000"/>
                <w:shd w:val="clear" w:color="auto" w:fill="FFFFFF"/>
              </w:rPr>
              <w:br/>
            </w:r>
            <w:r w:rsidRPr="00F92A99">
              <w:rPr>
                <w:color w:val="000000"/>
                <w:shd w:val="clear" w:color="auto" w:fill="FFFFFF"/>
              </w:rPr>
              <w:t xml:space="preserve">vector calculus, differential equations and </w:t>
            </w:r>
            <w:proofErr w:type="spellStart"/>
            <w:r w:rsidRPr="00F92A99">
              <w:rPr>
                <w:color w:val="000000"/>
                <w:shd w:val="clear" w:color="auto" w:fill="FFFFFF"/>
              </w:rPr>
              <w:t>vectorial</w:t>
            </w:r>
            <w:proofErr w:type="spellEnd"/>
            <w:r w:rsidRPr="00F92A99">
              <w:rPr>
                <w:color w:val="000000"/>
                <w:shd w:val="clear" w:color="auto" w:fill="FFFFFF"/>
              </w:rPr>
              <w:t xml:space="preserve"> operators</w:t>
            </w:r>
          </w:p>
          <w:p w:rsidR="007C3132" w:rsidRPr="00B51C04" w:rsidRDefault="007C3132" w:rsidP="00B51C04">
            <w:pPr>
              <w:jc w:val="both"/>
            </w:pPr>
          </w:p>
        </w:tc>
      </w:tr>
      <w:tr w:rsidR="00CF116F" w:rsidRPr="0048760F" w:rsidTr="003F2E5D">
        <w:tc>
          <w:tcPr>
            <w:tcW w:w="2448" w:type="dxa"/>
            <w:gridSpan w:val="2"/>
          </w:tcPr>
          <w:p w:rsidR="00CF116F" w:rsidRPr="0048760F" w:rsidRDefault="005E6902" w:rsidP="00CF116F">
            <w:pPr>
              <w:pStyle w:val="NoSpacing"/>
              <w:rPr>
                <w:rFonts w:ascii="Calibri" w:hAnsi="Calibri"/>
                <w:b/>
                <w:sz w:val="22"/>
                <w:szCs w:val="22"/>
                <w:lang w:val="sq-AL"/>
              </w:rPr>
            </w:pPr>
            <w:r w:rsidRPr="00584FA0">
              <w:rPr>
                <w:b/>
                <w:sz w:val="22"/>
                <w:szCs w:val="22"/>
              </w:rPr>
              <w:t>Course objectives:</w:t>
            </w:r>
          </w:p>
        </w:tc>
        <w:tc>
          <w:tcPr>
            <w:tcW w:w="6480" w:type="dxa"/>
            <w:gridSpan w:val="5"/>
          </w:tcPr>
          <w:p w:rsidR="007C3132" w:rsidRPr="001B6530" w:rsidRDefault="0090145C" w:rsidP="001B6530">
            <w:pPr>
              <w:jc w:val="both"/>
            </w:pPr>
            <w:r w:rsidRPr="00097EC2">
              <w:rPr>
                <w:color w:val="000000"/>
                <w:szCs w:val="22"/>
                <w:shd w:val="clear" w:color="auto" w:fill="FFFFFF"/>
              </w:rPr>
              <w:t xml:space="preserve">The principle objectives of the course </w:t>
            </w:r>
            <w:r>
              <w:rPr>
                <w:color w:val="000000"/>
                <w:szCs w:val="22"/>
                <w:shd w:val="clear" w:color="auto" w:fill="FFFFFF"/>
              </w:rPr>
              <w:t>Classical Mechanics</w:t>
            </w:r>
            <w:r w:rsidRPr="00097EC2">
              <w:rPr>
                <w:color w:val="000000"/>
                <w:szCs w:val="22"/>
                <w:shd w:val="clear" w:color="auto" w:fill="FFFFFF"/>
              </w:rPr>
              <w:t xml:space="preserve"> are the introduction of fundamental laws and methods of classical mechanics, further development of acquired mathematical skills and their applications to selected physical problems, and the preparation of students for more advanced courses in theoretical physics.</w:t>
            </w:r>
          </w:p>
        </w:tc>
      </w:tr>
      <w:tr w:rsidR="00CF116F" w:rsidRPr="0048760F" w:rsidTr="003F2E5D">
        <w:tc>
          <w:tcPr>
            <w:tcW w:w="2448" w:type="dxa"/>
            <w:gridSpan w:val="2"/>
          </w:tcPr>
          <w:p w:rsidR="00CF116F" w:rsidRPr="0048760F" w:rsidRDefault="005E6902" w:rsidP="00CF116F">
            <w:pPr>
              <w:pStyle w:val="NoSpacing"/>
              <w:rPr>
                <w:rFonts w:ascii="Calibri" w:hAnsi="Calibri"/>
                <w:b/>
                <w:sz w:val="22"/>
                <w:szCs w:val="22"/>
                <w:lang w:val="sq-AL"/>
              </w:rPr>
            </w:pPr>
            <w:r w:rsidRPr="00584FA0">
              <w:rPr>
                <w:b/>
                <w:sz w:val="22"/>
                <w:szCs w:val="22"/>
              </w:rPr>
              <w:t>Learning outcomes:</w:t>
            </w:r>
          </w:p>
        </w:tc>
        <w:tc>
          <w:tcPr>
            <w:tcW w:w="6480" w:type="dxa"/>
            <w:gridSpan w:val="5"/>
          </w:tcPr>
          <w:p w:rsidR="005E6902" w:rsidRDefault="005E6902" w:rsidP="005E6902">
            <w:pPr>
              <w:pStyle w:val="NoSpacing"/>
              <w:jc w:val="both"/>
            </w:pPr>
            <w:r w:rsidRPr="00550AB2">
              <w:t>By the end of the course, students will be able to:</w:t>
            </w:r>
          </w:p>
          <w:p w:rsidR="005E6902" w:rsidRPr="00E16F99" w:rsidRDefault="005E6902" w:rsidP="005E6902">
            <w:pPr>
              <w:pStyle w:val="NoSpacing"/>
              <w:jc w:val="both"/>
            </w:pPr>
          </w:p>
          <w:p w:rsidR="0090145C" w:rsidRDefault="0090145C" w:rsidP="0090145C">
            <w:pPr>
              <w:pStyle w:val="NoSpacing"/>
              <w:jc w:val="both"/>
            </w:pPr>
            <w:r w:rsidRPr="0068225E">
              <w:t>- to formulate basic principles of classical mechanics including Newton's determinism, Galilean invariance and the laws of conservation of momentum, angular momentum and energy;</w:t>
            </w:r>
          </w:p>
          <w:p w:rsidR="0090145C" w:rsidRDefault="0090145C" w:rsidP="0090145C">
            <w:pPr>
              <w:pStyle w:val="NoSpacing"/>
              <w:jc w:val="both"/>
            </w:pPr>
            <w:r w:rsidRPr="0068225E">
              <w:t>- to analyze the motion of a general mechanical system with one degree of freedom and solve Newton's equation analytically for a number of standard problems;</w:t>
            </w:r>
          </w:p>
          <w:p w:rsidR="0090145C" w:rsidRPr="0068225E" w:rsidRDefault="0090145C" w:rsidP="0090145C">
            <w:pPr>
              <w:pStyle w:val="NoSpacing"/>
              <w:jc w:val="both"/>
            </w:pPr>
            <w:r w:rsidRPr="0068225E">
              <w:t>- to sketch possible trajectories of a particle moving in a central force field and solve Newton's equation analytically for several standard types of central forces, including the Kepler problem;</w:t>
            </w:r>
          </w:p>
          <w:p w:rsidR="007C3132" w:rsidRPr="005E6902" w:rsidRDefault="007C3132" w:rsidP="005E6902">
            <w:pPr>
              <w:pStyle w:val="NoSpacing"/>
              <w:jc w:val="both"/>
              <w:rPr>
                <w:color w:val="000000"/>
                <w:shd w:val="clear" w:color="auto" w:fill="FFFFFF"/>
              </w:rPr>
            </w:pPr>
          </w:p>
        </w:tc>
      </w:tr>
      <w:tr w:rsidR="00FF7590" w:rsidRPr="0048760F" w:rsidTr="003F2E5D">
        <w:tc>
          <w:tcPr>
            <w:tcW w:w="8928" w:type="dxa"/>
            <w:gridSpan w:val="7"/>
            <w:shd w:val="clear" w:color="auto" w:fill="D9D9D9"/>
          </w:tcPr>
          <w:p w:rsidR="00FF7590" w:rsidRPr="0048760F" w:rsidRDefault="00FF7590" w:rsidP="00CF116F">
            <w:pPr>
              <w:pStyle w:val="NoSpacing"/>
              <w:rPr>
                <w:rFonts w:ascii="Calibri" w:hAnsi="Calibri"/>
                <w:i/>
                <w:sz w:val="22"/>
                <w:szCs w:val="22"/>
                <w:lang w:val="sq-AL"/>
              </w:rPr>
            </w:pPr>
          </w:p>
        </w:tc>
      </w:tr>
      <w:tr w:rsidR="005E6902" w:rsidRPr="0048760F" w:rsidTr="003F2E5D">
        <w:tc>
          <w:tcPr>
            <w:tcW w:w="8928" w:type="dxa"/>
            <w:gridSpan w:val="7"/>
            <w:shd w:val="clear" w:color="auto" w:fill="D9D9D9"/>
          </w:tcPr>
          <w:p w:rsidR="005E6902" w:rsidRPr="00A237C2" w:rsidRDefault="005E6902" w:rsidP="005E6902">
            <w:pPr>
              <w:pStyle w:val="NoSpacing"/>
              <w:spacing w:before="60"/>
              <w:jc w:val="center"/>
              <w:rPr>
                <w:b/>
                <w:lang w:val="sq-AL"/>
              </w:rPr>
            </w:pPr>
            <w:r>
              <w:rPr>
                <w:b/>
                <w:lang w:val="sq-AL"/>
              </w:rPr>
              <w:t>Student contribute and activities</w:t>
            </w:r>
            <w:r w:rsidRPr="00A237C2">
              <w:rPr>
                <w:b/>
                <w:lang w:val="sq-AL"/>
              </w:rPr>
              <w:t xml:space="preserve"> </w:t>
            </w:r>
          </w:p>
        </w:tc>
      </w:tr>
      <w:tr w:rsidR="005E6902" w:rsidRPr="0048760F" w:rsidTr="003F2E5D">
        <w:tc>
          <w:tcPr>
            <w:tcW w:w="3617" w:type="dxa"/>
            <w:gridSpan w:val="4"/>
            <w:tcBorders>
              <w:right w:val="single" w:sz="4" w:space="0" w:color="auto"/>
            </w:tcBorders>
            <w:shd w:val="clear" w:color="auto" w:fill="D9D9D9"/>
          </w:tcPr>
          <w:p w:rsidR="005E6902" w:rsidRPr="00A237C2" w:rsidRDefault="005E6902" w:rsidP="005E6902">
            <w:pPr>
              <w:spacing w:before="60"/>
              <w:rPr>
                <w:b/>
              </w:rPr>
            </w:pPr>
            <w:r>
              <w:rPr>
                <w:b/>
              </w:rPr>
              <w:t>Activity</w:t>
            </w:r>
          </w:p>
        </w:tc>
        <w:tc>
          <w:tcPr>
            <w:tcW w:w="1425" w:type="dxa"/>
            <w:tcBorders>
              <w:left w:val="single" w:sz="4" w:space="0" w:color="auto"/>
              <w:right w:val="single" w:sz="4" w:space="0" w:color="auto"/>
            </w:tcBorders>
            <w:shd w:val="clear" w:color="auto" w:fill="D9D9D9"/>
          </w:tcPr>
          <w:p w:rsidR="005E6902" w:rsidRPr="00A237C2" w:rsidRDefault="005E6902" w:rsidP="005E6902">
            <w:pPr>
              <w:spacing w:before="60"/>
              <w:rPr>
                <w:b/>
              </w:rPr>
            </w:pPr>
            <w:r>
              <w:rPr>
                <w:b/>
              </w:rPr>
              <w:t>Activity</w:t>
            </w:r>
          </w:p>
        </w:tc>
        <w:tc>
          <w:tcPr>
            <w:tcW w:w="1770" w:type="dxa"/>
            <w:tcBorders>
              <w:left w:val="single" w:sz="4" w:space="0" w:color="auto"/>
              <w:right w:val="single" w:sz="4" w:space="0" w:color="auto"/>
            </w:tcBorders>
            <w:shd w:val="clear" w:color="auto" w:fill="D9D9D9"/>
          </w:tcPr>
          <w:p w:rsidR="005E6902" w:rsidRPr="00A237C2" w:rsidRDefault="005E6902" w:rsidP="005E6902">
            <w:pPr>
              <w:spacing w:before="60"/>
              <w:rPr>
                <w:b/>
              </w:rPr>
            </w:pPr>
            <w:r>
              <w:rPr>
                <w:b/>
              </w:rPr>
              <w:t>Activity</w:t>
            </w:r>
          </w:p>
        </w:tc>
        <w:tc>
          <w:tcPr>
            <w:tcW w:w="2116" w:type="dxa"/>
            <w:tcBorders>
              <w:left w:val="single" w:sz="4" w:space="0" w:color="auto"/>
            </w:tcBorders>
            <w:shd w:val="clear" w:color="auto" w:fill="D9D9D9"/>
          </w:tcPr>
          <w:p w:rsidR="005E6902" w:rsidRPr="0048760F" w:rsidRDefault="005E6902" w:rsidP="005E6902">
            <w:pPr>
              <w:rPr>
                <w:rFonts w:ascii="Calibri" w:hAnsi="Calibri" w:cs="Arial"/>
                <w:b/>
                <w:sz w:val="22"/>
                <w:szCs w:val="22"/>
              </w:rPr>
            </w:pPr>
            <w:r w:rsidRPr="0048760F">
              <w:rPr>
                <w:rFonts w:ascii="Calibri" w:hAnsi="Calibri" w:cs="Arial"/>
                <w:b/>
                <w:sz w:val="22"/>
                <w:szCs w:val="22"/>
              </w:rPr>
              <w:t>Gjithsej</w:t>
            </w:r>
          </w:p>
        </w:tc>
      </w:tr>
      <w:tr w:rsidR="005E6902" w:rsidRPr="0048760F" w:rsidTr="003F2E5D">
        <w:tc>
          <w:tcPr>
            <w:tcW w:w="3617" w:type="dxa"/>
            <w:gridSpan w:val="4"/>
            <w:tcBorders>
              <w:right w:val="single" w:sz="4" w:space="0" w:color="auto"/>
            </w:tcBorders>
            <w:shd w:val="clear" w:color="auto" w:fill="FFFFFF"/>
          </w:tcPr>
          <w:p w:rsidR="005E6902" w:rsidRPr="00A237C2" w:rsidRDefault="005E6902" w:rsidP="005E6902">
            <w:pPr>
              <w:spacing w:before="60"/>
            </w:pPr>
            <w:r>
              <w:t>Lessions</w:t>
            </w:r>
          </w:p>
        </w:tc>
        <w:tc>
          <w:tcPr>
            <w:tcW w:w="1425" w:type="dxa"/>
            <w:tcBorders>
              <w:left w:val="single" w:sz="4" w:space="0" w:color="auto"/>
              <w:right w:val="single" w:sz="4" w:space="0" w:color="auto"/>
            </w:tcBorders>
            <w:shd w:val="clear" w:color="auto" w:fill="FFFFFF"/>
          </w:tcPr>
          <w:p w:rsidR="005E6902" w:rsidRPr="00A237C2" w:rsidRDefault="005E6902" w:rsidP="005E6902">
            <w:pPr>
              <w:spacing w:before="60"/>
              <w:jc w:val="center"/>
            </w:pPr>
            <w:r>
              <w:t>2</w:t>
            </w:r>
          </w:p>
        </w:tc>
        <w:tc>
          <w:tcPr>
            <w:tcW w:w="1770" w:type="dxa"/>
            <w:tcBorders>
              <w:left w:val="single" w:sz="4" w:space="0" w:color="auto"/>
              <w:right w:val="single" w:sz="4" w:space="0" w:color="auto"/>
            </w:tcBorders>
            <w:shd w:val="clear" w:color="auto" w:fill="FFFFFF"/>
          </w:tcPr>
          <w:p w:rsidR="005E6902" w:rsidRPr="00A237C2" w:rsidRDefault="005E6902" w:rsidP="005E6902">
            <w:pPr>
              <w:spacing w:before="60"/>
              <w:jc w:val="center"/>
            </w:pPr>
            <w:r w:rsidRPr="00A237C2">
              <w:t>15</w:t>
            </w:r>
          </w:p>
        </w:tc>
        <w:tc>
          <w:tcPr>
            <w:tcW w:w="2116" w:type="dxa"/>
            <w:tcBorders>
              <w:left w:val="single" w:sz="4" w:space="0" w:color="auto"/>
            </w:tcBorders>
            <w:shd w:val="clear" w:color="auto" w:fill="FFFFFF"/>
          </w:tcPr>
          <w:p w:rsidR="005E6902" w:rsidRPr="00A237C2" w:rsidRDefault="005E6902" w:rsidP="005E6902">
            <w:pPr>
              <w:spacing w:before="60"/>
              <w:jc w:val="center"/>
            </w:pPr>
            <w:r>
              <w:t>30</w:t>
            </w:r>
          </w:p>
        </w:tc>
      </w:tr>
      <w:tr w:rsidR="005E6902" w:rsidRPr="0048760F" w:rsidTr="003F2E5D">
        <w:tc>
          <w:tcPr>
            <w:tcW w:w="3617" w:type="dxa"/>
            <w:gridSpan w:val="4"/>
            <w:tcBorders>
              <w:right w:val="single" w:sz="4" w:space="0" w:color="auto"/>
            </w:tcBorders>
            <w:shd w:val="clear" w:color="auto" w:fill="FFFFFF"/>
          </w:tcPr>
          <w:p w:rsidR="005E6902" w:rsidRPr="00A237C2" w:rsidRDefault="005E6902" w:rsidP="005E6902">
            <w:pPr>
              <w:spacing w:before="60"/>
            </w:pPr>
            <w:r>
              <w:lastRenderedPageBreak/>
              <w:t>Theoritocal exercises</w:t>
            </w:r>
            <w:r w:rsidRPr="00A237C2">
              <w:t>/</w:t>
            </w:r>
            <w:r>
              <w:t>experiments</w:t>
            </w:r>
          </w:p>
        </w:tc>
        <w:tc>
          <w:tcPr>
            <w:tcW w:w="1425" w:type="dxa"/>
            <w:tcBorders>
              <w:left w:val="single" w:sz="4" w:space="0" w:color="auto"/>
              <w:right w:val="single" w:sz="4" w:space="0" w:color="auto"/>
            </w:tcBorders>
            <w:shd w:val="clear" w:color="auto" w:fill="FFFFFF"/>
          </w:tcPr>
          <w:p w:rsidR="005E6902" w:rsidRPr="00A237C2" w:rsidRDefault="005E6902" w:rsidP="005E6902">
            <w:pPr>
              <w:spacing w:before="60"/>
              <w:jc w:val="center"/>
            </w:pPr>
            <w:r>
              <w:t>2</w:t>
            </w:r>
          </w:p>
        </w:tc>
        <w:tc>
          <w:tcPr>
            <w:tcW w:w="1770" w:type="dxa"/>
            <w:tcBorders>
              <w:left w:val="single" w:sz="4" w:space="0" w:color="auto"/>
              <w:right w:val="single" w:sz="4" w:space="0" w:color="auto"/>
            </w:tcBorders>
            <w:shd w:val="clear" w:color="auto" w:fill="FFFFFF"/>
          </w:tcPr>
          <w:p w:rsidR="005E6902" w:rsidRPr="00A237C2" w:rsidRDefault="005E6902" w:rsidP="005E6902">
            <w:pPr>
              <w:spacing w:before="60"/>
              <w:jc w:val="center"/>
            </w:pPr>
            <w:r>
              <w:t>15</w:t>
            </w:r>
          </w:p>
        </w:tc>
        <w:tc>
          <w:tcPr>
            <w:tcW w:w="2116" w:type="dxa"/>
            <w:tcBorders>
              <w:left w:val="single" w:sz="4" w:space="0" w:color="auto"/>
            </w:tcBorders>
            <w:shd w:val="clear" w:color="auto" w:fill="FFFFFF"/>
          </w:tcPr>
          <w:p w:rsidR="005E6902" w:rsidRPr="00A237C2" w:rsidRDefault="005E6902" w:rsidP="005E6902">
            <w:pPr>
              <w:spacing w:before="60"/>
              <w:jc w:val="center"/>
            </w:pPr>
            <w:r>
              <w:t>30</w:t>
            </w:r>
          </w:p>
        </w:tc>
      </w:tr>
      <w:tr w:rsidR="005E6902" w:rsidRPr="0048760F" w:rsidTr="003F2E5D">
        <w:tc>
          <w:tcPr>
            <w:tcW w:w="3617" w:type="dxa"/>
            <w:gridSpan w:val="4"/>
            <w:tcBorders>
              <w:right w:val="single" w:sz="4" w:space="0" w:color="auto"/>
            </w:tcBorders>
            <w:shd w:val="clear" w:color="auto" w:fill="FFFFFF"/>
          </w:tcPr>
          <w:p w:rsidR="005E6902" w:rsidRPr="00A237C2" w:rsidRDefault="005E6902" w:rsidP="005E6902">
            <w:pPr>
              <w:spacing w:before="60"/>
            </w:pPr>
            <w:r>
              <w:t>Practical work</w:t>
            </w:r>
          </w:p>
        </w:tc>
        <w:tc>
          <w:tcPr>
            <w:tcW w:w="1425" w:type="dxa"/>
            <w:tcBorders>
              <w:left w:val="single" w:sz="4" w:space="0" w:color="auto"/>
              <w:right w:val="single" w:sz="4" w:space="0" w:color="auto"/>
            </w:tcBorders>
            <w:shd w:val="clear" w:color="auto" w:fill="FFFFFF"/>
          </w:tcPr>
          <w:p w:rsidR="005E6902" w:rsidRPr="00A237C2" w:rsidRDefault="005E6902" w:rsidP="005E6902">
            <w:pPr>
              <w:spacing w:before="60"/>
              <w:jc w:val="center"/>
            </w:pPr>
            <w:r>
              <w:t>1</w:t>
            </w:r>
          </w:p>
        </w:tc>
        <w:tc>
          <w:tcPr>
            <w:tcW w:w="1770" w:type="dxa"/>
            <w:tcBorders>
              <w:left w:val="single" w:sz="4" w:space="0" w:color="auto"/>
              <w:right w:val="single" w:sz="4" w:space="0" w:color="auto"/>
            </w:tcBorders>
            <w:shd w:val="clear" w:color="auto" w:fill="FFFFFF"/>
          </w:tcPr>
          <w:p w:rsidR="005E6902" w:rsidRPr="00A237C2" w:rsidRDefault="005E6902" w:rsidP="005E6902">
            <w:pPr>
              <w:spacing w:before="60"/>
              <w:jc w:val="center"/>
            </w:pPr>
            <w:r w:rsidRPr="00A237C2">
              <w:t>5</w:t>
            </w:r>
          </w:p>
        </w:tc>
        <w:tc>
          <w:tcPr>
            <w:tcW w:w="2116" w:type="dxa"/>
            <w:tcBorders>
              <w:left w:val="single" w:sz="4" w:space="0" w:color="auto"/>
            </w:tcBorders>
            <w:shd w:val="clear" w:color="auto" w:fill="FFFFFF"/>
          </w:tcPr>
          <w:p w:rsidR="005E6902" w:rsidRPr="00A237C2" w:rsidRDefault="005E6902" w:rsidP="005E6902">
            <w:pPr>
              <w:spacing w:before="60"/>
              <w:jc w:val="center"/>
            </w:pPr>
            <w:r>
              <w:t>5</w:t>
            </w:r>
          </w:p>
        </w:tc>
      </w:tr>
      <w:tr w:rsidR="005E6902" w:rsidRPr="0048760F" w:rsidTr="003F2E5D">
        <w:tc>
          <w:tcPr>
            <w:tcW w:w="3617" w:type="dxa"/>
            <w:gridSpan w:val="4"/>
            <w:tcBorders>
              <w:right w:val="single" w:sz="4" w:space="0" w:color="auto"/>
            </w:tcBorders>
            <w:shd w:val="clear" w:color="auto" w:fill="FFFFFF"/>
          </w:tcPr>
          <w:p w:rsidR="005E6902" w:rsidRPr="00A237C2" w:rsidRDefault="005E6902" w:rsidP="005E6902">
            <w:pPr>
              <w:spacing w:before="60"/>
            </w:pPr>
            <w:r>
              <w:t>Contact with lecturer/consultations</w:t>
            </w:r>
          </w:p>
        </w:tc>
        <w:tc>
          <w:tcPr>
            <w:tcW w:w="1425" w:type="dxa"/>
            <w:tcBorders>
              <w:left w:val="single" w:sz="4" w:space="0" w:color="auto"/>
              <w:right w:val="single" w:sz="4" w:space="0" w:color="auto"/>
            </w:tcBorders>
            <w:shd w:val="clear" w:color="auto" w:fill="FFFFFF"/>
          </w:tcPr>
          <w:p w:rsidR="005E6902" w:rsidRPr="00A237C2" w:rsidRDefault="00353896" w:rsidP="005E6902">
            <w:pPr>
              <w:spacing w:before="60"/>
              <w:jc w:val="center"/>
            </w:pPr>
            <w:r>
              <w:t>1</w:t>
            </w:r>
          </w:p>
        </w:tc>
        <w:tc>
          <w:tcPr>
            <w:tcW w:w="1770" w:type="dxa"/>
            <w:tcBorders>
              <w:left w:val="single" w:sz="4" w:space="0" w:color="auto"/>
              <w:right w:val="single" w:sz="4" w:space="0" w:color="auto"/>
            </w:tcBorders>
            <w:shd w:val="clear" w:color="auto" w:fill="FFFFFF"/>
          </w:tcPr>
          <w:p w:rsidR="005E6902" w:rsidRPr="00A237C2" w:rsidRDefault="00353896" w:rsidP="005E6902">
            <w:pPr>
              <w:spacing w:before="60"/>
              <w:jc w:val="center"/>
            </w:pPr>
            <w:r>
              <w:t>5</w:t>
            </w:r>
          </w:p>
        </w:tc>
        <w:tc>
          <w:tcPr>
            <w:tcW w:w="2116" w:type="dxa"/>
            <w:tcBorders>
              <w:left w:val="single" w:sz="4" w:space="0" w:color="auto"/>
            </w:tcBorders>
            <w:shd w:val="clear" w:color="auto" w:fill="FFFFFF"/>
          </w:tcPr>
          <w:p w:rsidR="005E6902" w:rsidRPr="00A237C2" w:rsidRDefault="00353896" w:rsidP="005E6902">
            <w:pPr>
              <w:spacing w:before="60"/>
              <w:jc w:val="center"/>
            </w:pPr>
            <w:r>
              <w:t>5</w:t>
            </w:r>
          </w:p>
        </w:tc>
      </w:tr>
      <w:tr w:rsidR="005E6902" w:rsidRPr="0048760F" w:rsidTr="003F2E5D">
        <w:tc>
          <w:tcPr>
            <w:tcW w:w="3617" w:type="dxa"/>
            <w:gridSpan w:val="4"/>
            <w:tcBorders>
              <w:right w:val="single" w:sz="4" w:space="0" w:color="auto"/>
            </w:tcBorders>
            <w:shd w:val="clear" w:color="auto" w:fill="FFFFFF"/>
          </w:tcPr>
          <w:p w:rsidR="005E6902" w:rsidRPr="00A237C2" w:rsidRDefault="005E6902" w:rsidP="005E6902">
            <w:pPr>
              <w:spacing w:before="60"/>
            </w:pPr>
            <w:r>
              <w:t>Field exercises</w:t>
            </w:r>
          </w:p>
        </w:tc>
        <w:tc>
          <w:tcPr>
            <w:tcW w:w="1425" w:type="dxa"/>
            <w:tcBorders>
              <w:left w:val="single" w:sz="4" w:space="0" w:color="auto"/>
              <w:right w:val="single" w:sz="4" w:space="0" w:color="auto"/>
            </w:tcBorders>
            <w:shd w:val="clear" w:color="auto" w:fill="FFFFFF"/>
          </w:tcPr>
          <w:p w:rsidR="005E6902" w:rsidRPr="00A237C2" w:rsidRDefault="00353896" w:rsidP="005E6902">
            <w:pPr>
              <w:spacing w:before="60"/>
              <w:jc w:val="center"/>
            </w:pPr>
            <w:r>
              <w:t>0</w:t>
            </w:r>
          </w:p>
        </w:tc>
        <w:tc>
          <w:tcPr>
            <w:tcW w:w="1770" w:type="dxa"/>
            <w:tcBorders>
              <w:left w:val="single" w:sz="4" w:space="0" w:color="auto"/>
              <w:right w:val="single" w:sz="4" w:space="0" w:color="auto"/>
            </w:tcBorders>
            <w:shd w:val="clear" w:color="auto" w:fill="FFFFFF"/>
          </w:tcPr>
          <w:p w:rsidR="005E6902" w:rsidRPr="00A237C2" w:rsidRDefault="00353896" w:rsidP="005E6902">
            <w:pPr>
              <w:spacing w:before="60"/>
              <w:jc w:val="center"/>
            </w:pPr>
            <w:r>
              <w:t>0</w:t>
            </w:r>
          </w:p>
        </w:tc>
        <w:tc>
          <w:tcPr>
            <w:tcW w:w="2116" w:type="dxa"/>
            <w:tcBorders>
              <w:left w:val="single" w:sz="4" w:space="0" w:color="auto"/>
            </w:tcBorders>
            <w:shd w:val="clear" w:color="auto" w:fill="FFFFFF"/>
          </w:tcPr>
          <w:p w:rsidR="005E6902" w:rsidRPr="00A237C2" w:rsidRDefault="00353896" w:rsidP="005E6902">
            <w:pPr>
              <w:spacing w:before="60"/>
              <w:jc w:val="center"/>
            </w:pPr>
            <w:r>
              <w:t>0</w:t>
            </w:r>
          </w:p>
        </w:tc>
      </w:tr>
      <w:tr w:rsidR="005E6902" w:rsidRPr="0048760F" w:rsidTr="003F2E5D">
        <w:tc>
          <w:tcPr>
            <w:tcW w:w="3617" w:type="dxa"/>
            <w:gridSpan w:val="4"/>
            <w:tcBorders>
              <w:right w:val="single" w:sz="4" w:space="0" w:color="auto"/>
            </w:tcBorders>
            <w:shd w:val="clear" w:color="auto" w:fill="FFFFFF"/>
          </w:tcPr>
          <w:p w:rsidR="005E6902" w:rsidRPr="00A237C2" w:rsidRDefault="005E6902" w:rsidP="005E6902">
            <w:pPr>
              <w:spacing w:before="60"/>
            </w:pPr>
            <w:r w:rsidRPr="00103EF3">
              <w:t>colloquium</w:t>
            </w:r>
            <w:r>
              <w:t>s</w:t>
            </w:r>
            <w:r w:rsidRPr="00A237C2">
              <w:t>,</w:t>
            </w:r>
            <w:r>
              <w:t xml:space="preserve"> seminars</w:t>
            </w:r>
          </w:p>
        </w:tc>
        <w:tc>
          <w:tcPr>
            <w:tcW w:w="1425" w:type="dxa"/>
            <w:tcBorders>
              <w:left w:val="single" w:sz="4" w:space="0" w:color="auto"/>
              <w:right w:val="single" w:sz="4" w:space="0" w:color="auto"/>
            </w:tcBorders>
            <w:shd w:val="clear" w:color="auto" w:fill="FFFFFF"/>
          </w:tcPr>
          <w:p w:rsidR="005E6902" w:rsidRPr="00A237C2" w:rsidRDefault="005E6902" w:rsidP="005E6902">
            <w:pPr>
              <w:spacing w:before="60"/>
              <w:jc w:val="center"/>
            </w:pPr>
            <w:r>
              <w:t>2</w:t>
            </w:r>
          </w:p>
        </w:tc>
        <w:tc>
          <w:tcPr>
            <w:tcW w:w="1770" w:type="dxa"/>
            <w:tcBorders>
              <w:left w:val="single" w:sz="4" w:space="0" w:color="auto"/>
              <w:right w:val="single" w:sz="4" w:space="0" w:color="auto"/>
            </w:tcBorders>
            <w:shd w:val="clear" w:color="auto" w:fill="FFFFFF"/>
          </w:tcPr>
          <w:p w:rsidR="005E6902" w:rsidRPr="00A237C2" w:rsidRDefault="00353896" w:rsidP="005E6902">
            <w:pPr>
              <w:spacing w:before="60"/>
              <w:jc w:val="center"/>
            </w:pPr>
            <w:r>
              <w:t>2</w:t>
            </w:r>
          </w:p>
        </w:tc>
        <w:tc>
          <w:tcPr>
            <w:tcW w:w="2116" w:type="dxa"/>
            <w:tcBorders>
              <w:left w:val="single" w:sz="4" w:space="0" w:color="auto"/>
            </w:tcBorders>
            <w:shd w:val="clear" w:color="auto" w:fill="FFFFFF"/>
          </w:tcPr>
          <w:p w:rsidR="005E6902" w:rsidRPr="00A237C2" w:rsidRDefault="00353896" w:rsidP="005E6902">
            <w:pPr>
              <w:spacing w:before="60"/>
              <w:jc w:val="center"/>
            </w:pPr>
            <w:r>
              <w:t>4</w:t>
            </w:r>
          </w:p>
        </w:tc>
      </w:tr>
      <w:tr w:rsidR="005E6902" w:rsidRPr="0048760F" w:rsidTr="003F2E5D">
        <w:tc>
          <w:tcPr>
            <w:tcW w:w="3617" w:type="dxa"/>
            <w:gridSpan w:val="4"/>
            <w:tcBorders>
              <w:right w:val="single" w:sz="4" w:space="0" w:color="auto"/>
            </w:tcBorders>
            <w:shd w:val="clear" w:color="auto" w:fill="FFFFFF"/>
          </w:tcPr>
          <w:p w:rsidR="005E6902" w:rsidRPr="00A237C2" w:rsidRDefault="005E6902" w:rsidP="005E6902">
            <w:pPr>
              <w:spacing w:before="60"/>
            </w:pPr>
            <w:r>
              <w:t>Homework</w:t>
            </w:r>
          </w:p>
        </w:tc>
        <w:tc>
          <w:tcPr>
            <w:tcW w:w="1425" w:type="dxa"/>
            <w:tcBorders>
              <w:left w:val="single" w:sz="4" w:space="0" w:color="auto"/>
              <w:right w:val="single" w:sz="4" w:space="0" w:color="auto"/>
            </w:tcBorders>
            <w:shd w:val="clear" w:color="auto" w:fill="FFFFFF"/>
          </w:tcPr>
          <w:p w:rsidR="005E6902" w:rsidRPr="00A237C2" w:rsidRDefault="005E6902" w:rsidP="005E6902">
            <w:pPr>
              <w:spacing w:before="60"/>
              <w:jc w:val="center"/>
            </w:pPr>
            <w:r w:rsidRPr="00A237C2">
              <w:t>2</w:t>
            </w:r>
          </w:p>
        </w:tc>
        <w:tc>
          <w:tcPr>
            <w:tcW w:w="1770" w:type="dxa"/>
            <w:tcBorders>
              <w:left w:val="single" w:sz="4" w:space="0" w:color="auto"/>
              <w:right w:val="single" w:sz="4" w:space="0" w:color="auto"/>
            </w:tcBorders>
            <w:shd w:val="clear" w:color="auto" w:fill="FFFFFF"/>
          </w:tcPr>
          <w:p w:rsidR="005E6902" w:rsidRPr="00A237C2" w:rsidRDefault="005E6902" w:rsidP="005E6902">
            <w:pPr>
              <w:spacing w:before="60"/>
              <w:jc w:val="center"/>
            </w:pPr>
            <w:r>
              <w:t>15</w:t>
            </w:r>
          </w:p>
        </w:tc>
        <w:tc>
          <w:tcPr>
            <w:tcW w:w="2116" w:type="dxa"/>
            <w:tcBorders>
              <w:left w:val="single" w:sz="4" w:space="0" w:color="auto"/>
            </w:tcBorders>
            <w:shd w:val="clear" w:color="auto" w:fill="FFFFFF"/>
          </w:tcPr>
          <w:p w:rsidR="005E6902" w:rsidRPr="00A237C2" w:rsidRDefault="005E6902" w:rsidP="005E6902">
            <w:pPr>
              <w:spacing w:before="60"/>
              <w:jc w:val="center"/>
            </w:pPr>
            <w:r>
              <w:t>30</w:t>
            </w:r>
          </w:p>
        </w:tc>
      </w:tr>
      <w:tr w:rsidR="005E6902" w:rsidRPr="0048760F" w:rsidTr="003F2E5D">
        <w:tc>
          <w:tcPr>
            <w:tcW w:w="3617" w:type="dxa"/>
            <w:gridSpan w:val="4"/>
            <w:tcBorders>
              <w:right w:val="single" w:sz="4" w:space="0" w:color="auto"/>
            </w:tcBorders>
            <w:shd w:val="clear" w:color="auto" w:fill="FFFFFF"/>
          </w:tcPr>
          <w:p w:rsidR="005E6902" w:rsidRPr="00A237C2" w:rsidRDefault="005E6902" w:rsidP="005E6902">
            <w:pPr>
              <w:spacing w:before="60"/>
            </w:pPr>
            <w:r>
              <w:t>Self study time</w:t>
            </w:r>
            <w:r w:rsidRPr="00A237C2">
              <w:t xml:space="preserve"> </w:t>
            </w:r>
          </w:p>
        </w:tc>
        <w:tc>
          <w:tcPr>
            <w:tcW w:w="1425" w:type="dxa"/>
            <w:tcBorders>
              <w:left w:val="single" w:sz="4" w:space="0" w:color="auto"/>
              <w:right w:val="single" w:sz="4" w:space="0" w:color="auto"/>
            </w:tcBorders>
            <w:shd w:val="clear" w:color="auto" w:fill="FFFFFF"/>
          </w:tcPr>
          <w:p w:rsidR="005E6902" w:rsidRPr="00A237C2" w:rsidRDefault="00353896" w:rsidP="005E6902">
            <w:pPr>
              <w:spacing w:before="60"/>
              <w:jc w:val="center"/>
            </w:pPr>
            <w:r>
              <w:t>2</w:t>
            </w:r>
          </w:p>
        </w:tc>
        <w:tc>
          <w:tcPr>
            <w:tcW w:w="1770" w:type="dxa"/>
            <w:tcBorders>
              <w:left w:val="single" w:sz="4" w:space="0" w:color="auto"/>
              <w:right w:val="single" w:sz="4" w:space="0" w:color="auto"/>
            </w:tcBorders>
            <w:shd w:val="clear" w:color="auto" w:fill="FFFFFF"/>
          </w:tcPr>
          <w:p w:rsidR="005E6902" w:rsidRPr="00A237C2" w:rsidRDefault="005E6902" w:rsidP="005E6902">
            <w:pPr>
              <w:spacing w:before="60"/>
              <w:jc w:val="center"/>
            </w:pPr>
            <w:r>
              <w:t>5</w:t>
            </w:r>
          </w:p>
        </w:tc>
        <w:tc>
          <w:tcPr>
            <w:tcW w:w="2116" w:type="dxa"/>
            <w:tcBorders>
              <w:left w:val="single" w:sz="4" w:space="0" w:color="auto"/>
            </w:tcBorders>
            <w:shd w:val="clear" w:color="auto" w:fill="FFFFFF"/>
          </w:tcPr>
          <w:p w:rsidR="005E6902" w:rsidRPr="00A237C2" w:rsidRDefault="00353896" w:rsidP="005E6902">
            <w:pPr>
              <w:spacing w:before="60"/>
              <w:jc w:val="center"/>
            </w:pPr>
            <w:r>
              <w:t>10</w:t>
            </w:r>
          </w:p>
        </w:tc>
      </w:tr>
      <w:tr w:rsidR="005E6902" w:rsidRPr="0048760F" w:rsidTr="003F2E5D">
        <w:tc>
          <w:tcPr>
            <w:tcW w:w="3617" w:type="dxa"/>
            <w:gridSpan w:val="4"/>
            <w:tcBorders>
              <w:right w:val="single" w:sz="4" w:space="0" w:color="auto"/>
            </w:tcBorders>
            <w:shd w:val="clear" w:color="auto" w:fill="FFFFFF"/>
          </w:tcPr>
          <w:p w:rsidR="005E6902" w:rsidRPr="00A237C2" w:rsidRDefault="005E6902" w:rsidP="005E6902">
            <w:pPr>
              <w:spacing w:before="60"/>
            </w:pPr>
            <w:r>
              <w:t>Final exam preparation</w:t>
            </w:r>
          </w:p>
        </w:tc>
        <w:tc>
          <w:tcPr>
            <w:tcW w:w="1425" w:type="dxa"/>
            <w:tcBorders>
              <w:left w:val="single" w:sz="4" w:space="0" w:color="auto"/>
              <w:right w:val="single" w:sz="4" w:space="0" w:color="auto"/>
            </w:tcBorders>
            <w:shd w:val="clear" w:color="auto" w:fill="FFFFFF"/>
          </w:tcPr>
          <w:p w:rsidR="005E6902" w:rsidRPr="00A237C2" w:rsidRDefault="005E6902" w:rsidP="005E6902">
            <w:pPr>
              <w:spacing w:before="60"/>
              <w:jc w:val="center"/>
            </w:pPr>
            <w:r w:rsidRPr="00A237C2">
              <w:t>2</w:t>
            </w:r>
          </w:p>
        </w:tc>
        <w:tc>
          <w:tcPr>
            <w:tcW w:w="1770" w:type="dxa"/>
            <w:tcBorders>
              <w:left w:val="single" w:sz="4" w:space="0" w:color="auto"/>
              <w:right w:val="single" w:sz="4" w:space="0" w:color="auto"/>
            </w:tcBorders>
            <w:shd w:val="clear" w:color="auto" w:fill="FFFFFF"/>
          </w:tcPr>
          <w:p w:rsidR="005E6902" w:rsidRPr="00A237C2" w:rsidRDefault="00353896" w:rsidP="005E6902">
            <w:pPr>
              <w:spacing w:before="60"/>
              <w:jc w:val="center"/>
            </w:pPr>
            <w:r>
              <w:t>3</w:t>
            </w:r>
          </w:p>
        </w:tc>
        <w:tc>
          <w:tcPr>
            <w:tcW w:w="2116" w:type="dxa"/>
            <w:tcBorders>
              <w:left w:val="single" w:sz="4" w:space="0" w:color="auto"/>
            </w:tcBorders>
            <w:shd w:val="clear" w:color="auto" w:fill="FFFFFF"/>
          </w:tcPr>
          <w:p w:rsidR="005E6902" w:rsidRPr="00A237C2" w:rsidRDefault="00353896" w:rsidP="005E6902">
            <w:pPr>
              <w:spacing w:before="60"/>
              <w:jc w:val="center"/>
            </w:pPr>
            <w:r>
              <w:t>6</w:t>
            </w:r>
          </w:p>
        </w:tc>
      </w:tr>
      <w:tr w:rsidR="005E6902" w:rsidRPr="0048760F" w:rsidTr="003F2E5D">
        <w:tc>
          <w:tcPr>
            <w:tcW w:w="3617" w:type="dxa"/>
            <w:gridSpan w:val="4"/>
            <w:tcBorders>
              <w:right w:val="single" w:sz="4" w:space="0" w:color="auto"/>
            </w:tcBorders>
            <w:shd w:val="clear" w:color="auto" w:fill="FFFFFF"/>
          </w:tcPr>
          <w:p w:rsidR="005E6902" w:rsidRPr="00A237C2" w:rsidRDefault="005E6902" w:rsidP="005E6902">
            <w:pPr>
              <w:spacing w:before="60"/>
            </w:pPr>
            <w:r>
              <w:t>Evaluation time (tests, q</w:t>
            </w:r>
            <w:r w:rsidRPr="00A237C2">
              <w:t xml:space="preserve">uiz, </w:t>
            </w:r>
            <w:r>
              <w:t>final exam</w:t>
            </w:r>
            <w:r w:rsidRPr="00A237C2">
              <w:t>)</w:t>
            </w:r>
          </w:p>
        </w:tc>
        <w:tc>
          <w:tcPr>
            <w:tcW w:w="1425" w:type="dxa"/>
            <w:tcBorders>
              <w:left w:val="single" w:sz="4" w:space="0" w:color="auto"/>
              <w:right w:val="single" w:sz="4" w:space="0" w:color="auto"/>
            </w:tcBorders>
            <w:shd w:val="clear" w:color="auto" w:fill="FFFFFF"/>
          </w:tcPr>
          <w:p w:rsidR="005E6902" w:rsidRPr="00A237C2" w:rsidRDefault="005E6902" w:rsidP="005E6902">
            <w:pPr>
              <w:spacing w:before="60"/>
              <w:jc w:val="center"/>
            </w:pPr>
            <w:r w:rsidRPr="00A237C2">
              <w:t>2</w:t>
            </w:r>
          </w:p>
        </w:tc>
        <w:tc>
          <w:tcPr>
            <w:tcW w:w="1770" w:type="dxa"/>
            <w:tcBorders>
              <w:left w:val="single" w:sz="4" w:space="0" w:color="auto"/>
              <w:right w:val="single" w:sz="4" w:space="0" w:color="auto"/>
            </w:tcBorders>
            <w:shd w:val="clear" w:color="auto" w:fill="FFFFFF"/>
          </w:tcPr>
          <w:p w:rsidR="005E6902" w:rsidRPr="00A237C2" w:rsidRDefault="00353896" w:rsidP="005E6902">
            <w:pPr>
              <w:spacing w:before="60"/>
              <w:jc w:val="center"/>
            </w:pPr>
            <w:r>
              <w:t>3</w:t>
            </w:r>
          </w:p>
        </w:tc>
        <w:tc>
          <w:tcPr>
            <w:tcW w:w="2116" w:type="dxa"/>
            <w:tcBorders>
              <w:left w:val="single" w:sz="4" w:space="0" w:color="auto"/>
            </w:tcBorders>
            <w:shd w:val="clear" w:color="auto" w:fill="FFFFFF"/>
          </w:tcPr>
          <w:p w:rsidR="005E6902" w:rsidRPr="00A237C2" w:rsidRDefault="00353896" w:rsidP="005E6902">
            <w:pPr>
              <w:spacing w:before="60"/>
              <w:jc w:val="center"/>
            </w:pPr>
            <w:r>
              <w:t>6</w:t>
            </w:r>
          </w:p>
        </w:tc>
      </w:tr>
      <w:tr w:rsidR="005E6902" w:rsidRPr="0048760F" w:rsidTr="003F2E5D">
        <w:tc>
          <w:tcPr>
            <w:tcW w:w="3617" w:type="dxa"/>
            <w:gridSpan w:val="4"/>
            <w:tcBorders>
              <w:right w:val="single" w:sz="4" w:space="0" w:color="auto"/>
            </w:tcBorders>
            <w:shd w:val="clear" w:color="auto" w:fill="D9D9D9"/>
          </w:tcPr>
          <w:p w:rsidR="005E6902" w:rsidRPr="005E6902" w:rsidRDefault="005E6902" w:rsidP="005E6902">
            <w:pPr>
              <w:spacing w:before="60"/>
              <w:rPr>
                <w:b/>
              </w:rPr>
            </w:pPr>
            <w:r w:rsidRPr="005E6902">
              <w:rPr>
                <w:b/>
              </w:rPr>
              <w:t>Total</w:t>
            </w:r>
          </w:p>
        </w:tc>
        <w:tc>
          <w:tcPr>
            <w:tcW w:w="1425" w:type="dxa"/>
            <w:tcBorders>
              <w:left w:val="single" w:sz="4" w:space="0" w:color="auto"/>
              <w:right w:val="single" w:sz="4" w:space="0" w:color="auto"/>
            </w:tcBorders>
            <w:shd w:val="clear" w:color="auto" w:fill="D9D9D9"/>
          </w:tcPr>
          <w:p w:rsidR="005E6902" w:rsidRPr="00A237C2" w:rsidRDefault="005E6902" w:rsidP="005E6902">
            <w:pPr>
              <w:spacing w:before="60"/>
              <w:jc w:val="center"/>
              <w:rPr>
                <w:b/>
              </w:rPr>
            </w:pPr>
          </w:p>
        </w:tc>
        <w:tc>
          <w:tcPr>
            <w:tcW w:w="1770" w:type="dxa"/>
            <w:tcBorders>
              <w:left w:val="single" w:sz="4" w:space="0" w:color="auto"/>
              <w:right w:val="single" w:sz="4" w:space="0" w:color="auto"/>
            </w:tcBorders>
            <w:shd w:val="clear" w:color="auto" w:fill="D9D9D9"/>
          </w:tcPr>
          <w:p w:rsidR="005E6902" w:rsidRPr="00A237C2" w:rsidRDefault="005E6902" w:rsidP="005E6902">
            <w:pPr>
              <w:spacing w:before="60"/>
              <w:jc w:val="center"/>
              <w:rPr>
                <w:b/>
              </w:rPr>
            </w:pPr>
          </w:p>
        </w:tc>
        <w:tc>
          <w:tcPr>
            <w:tcW w:w="2116" w:type="dxa"/>
            <w:tcBorders>
              <w:left w:val="single" w:sz="4" w:space="0" w:color="auto"/>
            </w:tcBorders>
            <w:shd w:val="clear" w:color="auto" w:fill="D9D9D9"/>
          </w:tcPr>
          <w:p w:rsidR="005E6902" w:rsidRPr="00A237C2" w:rsidRDefault="00353896" w:rsidP="005E6902">
            <w:pPr>
              <w:spacing w:before="60"/>
              <w:jc w:val="center"/>
              <w:rPr>
                <w:b/>
              </w:rPr>
            </w:pPr>
            <w:r>
              <w:rPr>
                <w:b/>
              </w:rPr>
              <w:t>125</w:t>
            </w:r>
          </w:p>
        </w:tc>
      </w:tr>
      <w:tr w:rsidR="005E6902" w:rsidRPr="0048760F" w:rsidTr="003F2E5D">
        <w:tc>
          <w:tcPr>
            <w:tcW w:w="2245" w:type="dxa"/>
          </w:tcPr>
          <w:p w:rsidR="005E6902" w:rsidRPr="0048760F" w:rsidRDefault="00353896" w:rsidP="005E6902">
            <w:pPr>
              <w:pStyle w:val="NoSpacing"/>
              <w:rPr>
                <w:rFonts w:ascii="Calibri" w:hAnsi="Calibri"/>
                <w:b/>
                <w:sz w:val="22"/>
                <w:szCs w:val="22"/>
                <w:lang w:val="sq-AL"/>
              </w:rPr>
            </w:pPr>
            <w:r w:rsidRPr="00E16F99">
              <w:rPr>
                <w:b/>
                <w:iCs/>
              </w:rPr>
              <w:t>Teaching and learning methods</w:t>
            </w:r>
            <w:r w:rsidRPr="00E16F99">
              <w:rPr>
                <w:b/>
              </w:rPr>
              <w:t>:</w:t>
            </w:r>
          </w:p>
        </w:tc>
        <w:tc>
          <w:tcPr>
            <w:tcW w:w="6683" w:type="dxa"/>
            <w:gridSpan w:val="6"/>
          </w:tcPr>
          <w:p w:rsidR="00353896" w:rsidRDefault="00353896" w:rsidP="00353896">
            <w:pPr>
              <w:pStyle w:val="NoSpacing"/>
              <w:rPr>
                <w:b/>
                <w:lang w:val="sq-AL"/>
              </w:rPr>
            </w:pPr>
            <w:r w:rsidRPr="00550AB2">
              <w:t>Lectures</w:t>
            </w:r>
            <w:r>
              <w:t xml:space="preserve">. Theoretical exercises </w:t>
            </w:r>
            <w:r w:rsidRPr="00550AB2">
              <w:t>and demonstrations</w:t>
            </w:r>
            <w:r>
              <w:t xml:space="preserve">. </w:t>
            </w:r>
            <w:r w:rsidRPr="00550AB2">
              <w:t>Homework exercises</w:t>
            </w:r>
            <w:r>
              <w:t xml:space="preserve">. </w:t>
            </w:r>
            <w:r w:rsidRPr="00550AB2">
              <w:t>Seminars</w:t>
            </w:r>
            <w:r>
              <w:t xml:space="preserve">. </w:t>
            </w:r>
            <w:r w:rsidRPr="00550AB2">
              <w:t>Discussion</w:t>
            </w:r>
            <w:r w:rsidRPr="00A237C2">
              <w:rPr>
                <w:b/>
                <w:lang w:val="sq-AL"/>
              </w:rPr>
              <w:t xml:space="preserve"> </w:t>
            </w:r>
          </w:p>
          <w:p w:rsidR="005E6902" w:rsidRPr="0048760F" w:rsidRDefault="005E6902" w:rsidP="005E6902">
            <w:pPr>
              <w:pStyle w:val="NoSpacing"/>
              <w:rPr>
                <w:rFonts w:ascii="Calibri" w:hAnsi="Calibri"/>
                <w:i/>
                <w:sz w:val="22"/>
                <w:szCs w:val="22"/>
                <w:lang w:val="sq-AL"/>
              </w:rPr>
            </w:pPr>
          </w:p>
        </w:tc>
      </w:tr>
      <w:tr w:rsidR="005E6902" w:rsidRPr="0048760F" w:rsidTr="003F2E5D">
        <w:tc>
          <w:tcPr>
            <w:tcW w:w="2245" w:type="dxa"/>
          </w:tcPr>
          <w:p w:rsidR="00353896" w:rsidRPr="00E16F99" w:rsidRDefault="00353896" w:rsidP="00353896">
            <w:pPr>
              <w:pStyle w:val="NoSpacing"/>
              <w:jc w:val="both"/>
              <w:rPr>
                <w:b/>
              </w:rPr>
            </w:pPr>
            <w:r w:rsidRPr="00E16F99">
              <w:rPr>
                <w:b/>
                <w:iCs/>
              </w:rPr>
              <w:t>Assessment Method</w:t>
            </w:r>
            <w:r w:rsidRPr="00E16F99">
              <w:rPr>
                <w:b/>
              </w:rPr>
              <w:t>:</w:t>
            </w:r>
          </w:p>
          <w:p w:rsidR="005E6902" w:rsidRPr="0048760F" w:rsidRDefault="005E6902" w:rsidP="005E6902">
            <w:pPr>
              <w:pStyle w:val="NoSpacing"/>
              <w:rPr>
                <w:rFonts w:ascii="Calibri" w:hAnsi="Calibri"/>
                <w:b/>
                <w:sz w:val="22"/>
                <w:szCs w:val="22"/>
                <w:lang w:val="sq-AL"/>
              </w:rPr>
            </w:pPr>
          </w:p>
        </w:tc>
        <w:tc>
          <w:tcPr>
            <w:tcW w:w="6683" w:type="dxa"/>
            <w:gridSpan w:val="6"/>
          </w:tcPr>
          <w:p w:rsidR="00353896" w:rsidRDefault="00353896" w:rsidP="00353896">
            <w:pPr>
              <w:widowControl w:val="0"/>
              <w:overflowPunct w:val="0"/>
              <w:autoSpaceDE w:val="0"/>
              <w:autoSpaceDN w:val="0"/>
              <w:adjustRightInd w:val="0"/>
              <w:spacing w:before="60"/>
              <w:jc w:val="both"/>
            </w:pPr>
            <w:r w:rsidRPr="00550AB2">
              <w:t>Lecture Attendance 5%</w:t>
            </w:r>
            <w:r>
              <w:t xml:space="preserve">. </w:t>
            </w:r>
            <w:r w:rsidRPr="00550AB2">
              <w:t>Experimental Attendance 5%</w:t>
            </w:r>
            <w:r>
              <w:t xml:space="preserve">. </w:t>
            </w:r>
            <w:r w:rsidRPr="00550AB2">
              <w:t>Homework Exercises 10%</w:t>
            </w:r>
            <w:r>
              <w:t>. Final exam 8</w:t>
            </w:r>
            <w:r w:rsidRPr="00550AB2">
              <w:t>0%</w:t>
            </w:r>
            <w:r>
              <w:t>. Total 100 %</w:t>
            </w:r>
          </w:p>
          <w:p w:rsidR="005E6902" w:rsidRPr="0048760F" w:rsidRDefault="005E6902" w:rsidP="005E6902">
            <w:pPr>
              <w:pStyle w:val="NoSpacing"/>
              <w:rPr>
                <w:rFonts w:ascii="Calibri" w:hAnsi="Calibri"/>
                <w:i/>
                <w:sz w:val="22"/>
                <w:szCs w:val="22"/>
                <w:lang w:val="sq-AL"/>
              </w:rPr>
            </w:pPr>
          </w:p>
        </w:tc>
      </w:tr>
      <w:tr w:rsidR="005E6902" w:rsidRPr="0048760F" w:rsidTr="003F2E5D">
        <w:tc>
          <w:tcPr>
            <w:tcW w:w="8928" w:type="dxa"/>
            <w:gridSpan w:val="7"/>
            <w:shd w:val="clear" w:color="auto" w:fill="D9D9D9"/>
          </w:tcPr>
          <w:p w:rsidR="005E6902" w:rsidRPr="0048760F" w:rsidRDefault="00353896" w:rsidP="005E6902">
            <w:pPr>
              <w:pStyle w:val="NoSpacing"/>
              <w:rPr>
                <w:rFonts w:ascii="Calibri" w:hAnsi="Calibri"/>
                <w:b/>
                <w:sz w:val="22"/>
                <w:szCs w:val="22"/>
                <w:lang w:val="sq-AL"/>
              </w:rPr>
            </w:pPr>
            <w:r>
              <w:rPr>
                <w:rFonts w:ascii="Calibri" w:hAnsi="Calibri"/>
                <w:b/>
                <w:sz w:val="22"/>
                <w:szCs w:val="22"/>
                <w:lang w:val="sq-AL"/>
              </w:rPr>
              <w:t>Literatures</w:t>
            </w:r>
          </w:p>
        </w:tc>
      </w:tr>
      <w:tr w:rsidR="005E6902" w:rsidRPr="0048760F" w:rsidTr="003F2E5D">
        <w:tc>
          <w:tcPr>
            <w:tcW w:w="3617" w:type="dxa"/>
            <w:gridSpan w:val="4"/>
          </w:tcPr>
          <w:p w:rsidR="005E6902" w:rsidRPr="0048760F" w:rsidRDefault="00353896" w:rsidP="005E6902">
            <w:pPr>
              <w:pStyle w:val="NoSpacing"/>
              <w:rPr>
                <w:rFonts w:ascii="Calibri" w:hAnsi="Calibri"/>
                <w:b/>
                <w:sz w:val="22"/>
                <w:szCs w:val="22"/>
                <w:lang w:val="sq-AL"/>
              </w:rPr>
            </w:pPr>
            <w:r>
              <w:rPr>
                <w:rFonts w:ascii="Calibri" w:hAnsi="Calibri"/>
                <w:b/>
                <w:sz w:val="22"/>
                <w:szCs w:val="22"/>
                <w:lang w:val="sq-AL"/>
              </w:rPr>
              <w:t>Basic literature</w:t>
            </w:r>
            <w:r w:rsidR="005E6902" w:rsidRPr="0048760F">
              <w:rPr>
                <w:rFonts w:ascii="Calibri" w:hAnsi="Calibri"/>
                <w:b/>
                <w:sz w:val="22"/>
                <w:szCs w:val="22"/>
                <w:lang w:val="sq-AL"/>
              </w:rPr>
              <w:t xml:space="preserve">:  </w:t>
            </w:r>
          </w:p>
        </w:tc>
        <w:tc>
          <w:tcPr>
            <w:tcW w:w="5311" w:type="dxa"/>
            <w:gridSpan w:val="3"/>
          </w:tcPr>
          <w:p w:rsidR="0090145C" w:rsidRDefault="0090145C" w:rsidP="0090145C">
            <w:pPr>
              <w:shd w:val="clear" w:color="auto" w:fill="FFFFFF"/>
              <w:spacing w:before="100" w:beforeAutospacing="1" w:after="100" w:afterAutospacing="1"/>
              <w:rPr>
                <w:rFonts w:ascii="Arial" w:hAnsi="Arial" w:cs="Arial"/>
                <w:color w:val="222222"/>
                <w:sz w:val="21"/>
                <w:szCs w:val="21"/>
                <w:lang w:val="en-US"/>
              </w:rPr>
            </w:pPr>
            <w:r w:rsidRPr="00C052DB">
              <w:rPr>
                <w:rFonts w:ascii="Arial" w:hAnsi="Arial" w:cs="Arial"/>
                <w:color w:val="222222"/>
                <w:sz w:val="21"/>
                <w:szCs w:val="21"/>
                <w:lang w:val="en-US"/>
              </w:rPr>
              <w:t>1) V.I. Arnold, Mathematical Methods of Classical Mechanics, Springer-</w:t>
            </w:r>
            <w:proofErr w:type="spellStart"/>
            <w:r w:rsidRPr="00C052DB">
              <w:rPr>
                <w:rFonts w:ascii="Arial" w:hAnsi="Arial" w:cs="Arial"/>
                <w:color w:val="222222"/>
                <w:sz w:val="21"/>
                <w:szCs w:val="21"/>
                <w:lang w:val="en-US"/>
              </w:rPr>
              <w:t>Verlag</w:t>
            </w:r>
            <w:proofErr w:type="spellEnd"/>
            <w:r w:rsidRPr="00C052DB">
              <w:rPr>
                <w:rFonts w:ascii="Arial" w:hAnsi="Arial" w:cs="Arial"/>
                <w:color w:val="222222"/>
                <w:sz w:val="21"/>
                <w:szCs w:val="21"/>
                <w:lang w:val="en-US"/>
              </w:rPr>
              <w:t>, 1991</w:t>
            </w:r>
            <w:r w:rsidRPr="00C052DB">
              <w:rPr>
                <w:rFonts w:ascii="Arial" w:hAnsi="Arial" w:cs="Arial"/>
                <w:color w:val="222222"/>
                <w:sz w:val="21"/>
                <w:szCs w:val="21"/>
                <w:lang w:val="en-US"/>
              </w:rPr>
              <w:br/>
              <w:t xml:space="preserve">2) L.D. Landau, E.M. </w:t>
            </w:r>
            <w:proofErr w:type="spellStart"/>
            <w:r w:rsidRPr="00C052DB">
              <w:rPr>
                <w:rFonts w:ascii="Arial" w:hAnsi="Arial" w:cs="Arial"/>
                <w:color w:val="222222"/>
                <w:sz w:val="21"/>
                <w:szCs w:val="21"/>
                <w:lang w:val="en-US"/>
              </w:rPr>
              <w:t>Lifschitz</w:t>
            </w:r>
            <w:proofErr w:type="spellEnd"/>
            <w:r w:rsidRPr="00C052DB">
              <w:rPr>
                <w:rFonts w:ascii="Arial" w:hAnsi="Arial" w:cs="Arial"/>
                <w:color w:val="222222"/>
                <w:sz w:val="21"/>
                <w:szCs w:val="21"/>
                <w:lang w:val="en-US"/>
              </w:rPr>
              <w:t xml:space="preserve">: Mechanics, </w:t>
            </w:r>
            <w:proofErr w:type="spellStart"/>
            <w:r w:rsidRPr="00C052DB">
              <w:rPr>
                <w:rFonts w:ascii="Arial" w:hAnsi="Arial" w:cs="Arial"/>
                <w:color w:val="222222"/>
                <w:sz w:val="21"/>
                <w:szCs w:val="21"/>
                <w:lang w:val="en-US"/>
              </w:rPr>
              <w:t>Buttenworth</w:t>
            </w:r>
            <w:proofErr w:type="spellEnd"/>
            <w:r w:rsidRPr="00C052DB">
              <w:rPr>
                <w:rFonts w:ascii="Arial" w:hAnsi="Arial" w:cs="Arial"/>
                <w:color w:val="222222"/>
                <w:sz w:val="21"/>
                <w:szCs w:val="21"/>
                <w:lang w:val="en-US"/>
              </w:rPr>
              <w:t>-Heinemann, 2001</w:t>
            </w:r>
            <w:r w:rsidRPr="00C052DB">
              <w:rPr>
                <w:rFonts w:ascii="Arial" w:hAnsi="Arial" w:cs="Arial"/>
                <w:color w:val="222222"/>
                <w:sz w:val="21"/>
                <w:szCs w:val="21"/>
                <w:lang w:val="en-US"/>
              </w:rPr>
              <w:br/>
              <w:t xml:space="preserve">3) H. Goldstein, C.P. Poole, J.L. </w:t>
            </w:r>
            <w:proofErr w:type="spellStart"/>
            <w:r w:rsidRPr="00C052DB">
              <w:rPr>
                <w:rFonts w:ascii="Arial" w:hAnsi="Arial" w:cs="Arial"/>
                <w:color w:val="222222"/>
                <w:sz w:val="21"/>
                <w:szCs w:val="21"/>
                <w:lang w:val="en-US"/>
              </w:rPr>
              <w:t>Safko</w:t>
            </w:r>
            <w:proofErr w:type="spellEnd"/>
            <w:r w:rsidRPr="00C052DB">
              <w:rPr>
                <w:rFonts w:ascii="Arial" w:hAnsi="Arial" w:cs="Arial"/>
                <w:color w:val="222222"/>
                <w:sz w:val="21"/>
                <w:szCs w:val="21"/>
                <w:lang w:val="en-US"/>
              </w:rPr>
              <w:t xml:space="preserve"> : Classical Mechanics 3rd Edition, Addison-Wesley Publishing Company, 2001</w:t>
            </w:r>
          </w:p>
          <w:p w:rsidR="005E6902" w:rsidRPr="00E6672F" w:rsidRDefault="0090145C" w:rsidP="0090145C">
            <w:pPr>
              <w:shd w:val="clear" w:color="auto" w:fill="FFFFFF"/>
              <w:spacing w:before="100" w:beforeAutospacing="1" w:after="100" w:afterAutospacing="1"/>
              <w:rPr>
                <w:rFonts w:ascii="Arial" w:hAnsi="Arial" w:cs="Arial"/>
                <w:color w:val="222222"/>
                <w:sz w:val="21"/>
                <w:szCs w:val="21"/>
                <w:lang w:val="en-US"/>
              </w:rPr>
            </w:pPr>
            <w:r>
              <w:rPr>
                <w:rFonts w:ascii="Arial" w:hAnsi="Arial" w:cs="Arial"/>
                <w:color w:val="222222"/>
                <w:sz w:val="21"/>
                <w:szCs w:val="21"/>
                <w:lang w:val="en-US"/>
              </w:rPr>
              <w:t>4</w:t>
            </w:r>
            <w:r w:rsidRPr="00C052DB">
              <w:rPr>
                <w:rFonts w:ascii="Arial" w:hAnsi="Arial" w:cs="Arial"/>
                <w:color w:val="222222"/>
                <w:sz w:val="21"/>
                <w:szCs w:val="21"/>
                <w:lang w:val="en-US"/>
              </w:rPr>
              <w:t xml:space="preserve">) Spiegel M.R.: Theoretical Mechanics, </w:t>
            </w:r>
            <w:proofErr w:type="spellStart"/>
            <w:r w:rsidRPr="00C052DB">
              <w:rPr>
                <w:rFonts w:ascii="Arial" w:hAnsi="Arial" w:cs="Arial"/>
                <w:color w:val="222222"/>
                <w:sz w:val="21"/>
                <w:szCs w:val="21"/>
                <w:lang w:val="en-US"/>
              </w:rPr>
              <w:t>Schaum's</w:t>
            </w:r>
            <w:proofErr w:type="spellEnd"/>
            <w:r w:rsidRPr="00C052DB">
              <w:rPr>
                <w:rFonts w:ascii="Arial" w:hAnsi="Arial" w:cs="Arial"/>
                <w:color w:val="222222"/>
                <w:sz w:val="21"/>
                <w:szCs w:val="21"/>
                <w:lang w:val="en-US"/>
              </w:rPr>
              <w:t xml:space="preserve"> Out</w:t>
            </w:r>
            <w:r>
              <w:rPr>
                <w:rFonts w:ascii="Arial" w:hAnsi="Arial" w:cs="Arial"/>
                <w:color w:val="222222"/>
                <w:sz w:val="21"/>
                <w:szCs w:val="21"/>
                <w:lang w:val="en-US"/>
              </w:rPr>
              <w:t>line Series, McGraw-Hill, 1967</w:t>
            </w:r>
            <w:r>
              <w:rPr>
                <w:rFonts w:ascii="Arial" w:hAnsi="Arial" w:cs="Arial"/>
                <w:color w:val="222222"/>
                <w:sz w:val="21"/>
                <w:szCs w:val="21"/>
                <w:lang w:val="en-US"/>
              </w:rPr>
              <w:br/>
              <w:t>5</w:t>
            </w:r>
            <w:r w:rsidRPr="00C052DB">
              <w:rPr>
                <w:rFonts w:ascii="Arial" w:hAnsi="Arial" w:cs="Arial"/>
                <w:color w:val="222222"/>
                <w:sz w:val="21"/>
                <w:szCs w:val="21"/>
                <w:lang w:val="en-US"/>
              </w:rPr>
              <w:t xml:space="preserve">) G.L. </w:t>
            </w:r>
            <w:proofErr w:type="spellStart"/>
            <w:r w:rsidRPr="00C052DB">
              <w:rPr>
                <w:rFonts w:ascii="Arial" w:hAnsi="Arial" w:cs="Arial"/>
                <w:color w:val="222222"/>
                <w:sz w:val="21"/>
                <w:szCs w:val="21"/>
                <w:lang w:val="en-US"/>
              </w:rPr>
              <w:t>Kotkin</w:t>
            </w:r>
            <w:proofErr w:type="spellEnd"/>
            <w:r w:rsidRPr="00C052DB">
              <w:rPr>
                <w:rFonts w:ascii="Arial" w:hAnsi="Arial" w:cs="Arial"/>
                <w:color w:val="222222"/>
                <w:sz w:val="21"/>
                <w:szCs w:val="21"/>
                <w:lang w:val="en-US"/>
              </w:rPr>
              <w:t xml:space="preserve">, V.G. </w:t>
            </w:r>
            <w:proofErr w:type="spellStart"/>
            <w:r w:rsidRPr="00C052DB">
              <w:rPr>
                <w:rFonts w:ascii="Arial" w:hAnsi="Arial" w:cs="Arial"/>
                <w:color w:val="222222"/>
                <w:sz w:val="21"/>
                <w:szCs w:val="21"/>
                <w:lang w:val="en-US"/>
              </w:rPr>
              <w:t>Serbo</w:t>
            </w:r>
            <w:proofErr w:type="spellEnd"/>
            <w:r w:rsidRPr="00C052DB">
              <w:rPr>
                <w:rFonts w:ascii="Arial" w:hAnsi="Arial" w:cs="Arial"/>
                <w:color w:val="222222"/>
                <w:sz w:val="21"/>
                <w:szCs w:val="21"/>
                <w:lang w:val="en-US"/>
              </w:rPr>
              <w:t>: Collection of Problems in Classical Mechanic</w:t>
            </w:r>
            <w:r>
              <w:rPr>
                <w:rFonts w:ascii="Arial" w:hAnsi="Arial" w:cs="Arial"/>
                <w:color w:val="222222"/>
                <w:sz w:val="21"/>
                <w:szCs w:val="21"/>
                <w:lang w:val="en-US"/>
              </w:rPr>
              <w:t>s</w:t>
            </w:r>
          </w:p>
        </w:tc>
      </w:tr>
      <w:tr w:rsidR="005E6902" w:rsidRPr="0048760F" w:rsidTr="003F2E5D">
        <w:tc>
          <w:tcPr>
            <w:tcW w:w="3617" w:type="dxa"/>
            <w:gridSpan w:val="4"/>
          </w:tcPr>
          <w:p w:rsidR="005E6902" w:rsidRPr="0048760F" w:rsidRDefault="00353896" w:rsidP="005E6902">
            <w:pPr>
              <w:pStyle w:val="NoSpacing"/>
              <w:rPr>
                <w:rFonts w:ascii="Calibri" w:hAnsi="Calibri"/>
                <w:b/>
                <w:sz w:val="22"/>
                <w:szCs w:val="22"/>
                <w:lang w:val="sq-AL"/>
              </w:rPr>
            </w:pPr>
            <w:r>
              <w:rPr>
                <w:rFonts w:ascii="Calibri" w:hAnsi="Calibri"/>
                <w:b/>
                <w:sz w:val="22"/>
                <w:szCs w:val="22"/>
                <w:lang w:val="sq-AL"/>
              </w:rPr>
              <w:t>Other literature</w:t>
            </w:r>
            <w:r w:rsidR="005E6902" w:rsidRPr="0048760F">
              <w:rPr>
                <w:rFonts w:ascii="Calibri" w:hAnsi="Calibri"/>
                <w:b/>
                <w:sz w:val="22"/>
                <w:szCs w:val="22"/>
                <w:lang w:val="sq-AL"/>
              </w:rPr>
              <w:t xml:space="preserve">:  </w:t>
            </w:r>
          </w:p>
        </w:tc>
        <w:tc>
          <w:tcPr>
            <w:tcW w:w="5311" w:type="dxa"/>
            <w:gridSpan w:val="3"/>
          </w:tcPr>
          <w:p w:rsidR="005E6902" w:rsidRDefault="005E6902" w:rsidP="005E6902">
            <w:pPr>
              <w:pStyle w:val="ListParagraph"/>
              <w:numPr>
                <w:ilvl w:val="0"/>
                <w:numId w:val="5"/>
              </w:numPr>
              <w:jc w:val="both"/>
              <w:rPr>
                <w:bCs/>
                <w:iCs/>
                <w:lang w:val="de-DE"/>
              </w:rPr>
            </w:pPr>
            <w:r w:rsidRPr="00A33E27">
              <w:rPr>
                <w:bCs/>
                <w:iCs/>
                <w:lang w:val="de-DE"/>
              </w:rPr>
              <w:t>John Taylor:</w:t>
            </w:r>
            <w:r w:rsidRPr="00BC4670">
              <w:rPr>
                <w:b/>
                <w:bCs/>
                <w:iCs/>
                <w:lang w:val="de-DE"/>
              </w:rPr>
              <w:t xml:space="preserve"> </w:t>
            </w:r>
            <w:r>
              <w:rPr>
                <w:bCs/>
                <w:iCs/>
                <w:lang w:val="de-DE"/>
              </w:rPr>
              <w:t>Classical Mechanics</w:t>
            </w:r>
            <w:r w:rsidRPr="00BC4670">
              <w:rPr>
                <w:bCs/>
                <w:iCs/>
                <w:lang w:val="de-DE"/>
              </w:rPr>
              <w:t xml:space="preserve">, </w:t>
            </w:r>
            <w:r>
              <w:rPr>
                <w:bCs/>
                <w:iCs/>
                <w:lang w:val="de-DE"/>
              </w:rPr>
              <w:t>USA</w:t>
            </w:r>
            <w:r w:rsidRPr="00BC4670">
              <w:rPr>
                <w:bCs/>
                <w:iCs/>
                <w:lang w:val="de-DE"/>
              </w:rPr>
              <w:t>, 2005</w:t>
            </w:r>
          </w:p>
          <w:p w:rsidR="005E6902" w:rsidRPr="00F83ADD" w:rsidRDefault="005E6902" w:rsidP="005E6902">
            <w:pPr>
              <w:pStyle w:val="ListParagraph"/>
              <w:numPr>
                <w:ilvl w:val="0"/>
                <w:numId w:val="5"/>
              </w:numPr>
              <w:jc w:val="both"/>
              <w:rPr>
                <w:bCs/>
                <w:iCs/>
                <w:lang w:val="de-DE"/>
              </w:rPr>
            </w:pPr>
            <w:r w:rsidRPr="00F83ADD">
              <w:rPr>
                <w:bCs/>
                <w:iCs/>
                <w:lang w:val="de-DE"/>
              </w:rPr>
              <w:t>Leksione të përgatitura nga mësimdhënësi</w:t>
            </w:r>
          </w:p>
          <w:p w:rsidR="005E6902" w:rsidRPr="0084455E" w:rsidRDefault="005E6902" w:rsidP="005E6902">
            <w:pPr>
              <w:pStyle w:val="ListParagraph"/>
              <w:spacing w:after="0" w:line="240" w:lineRule="auto"/>
              <w:jc w:val="both"/>
              <w:rPr>
                <w:rFonts w:ascii="Times New Roman" w:hAnsi="Times New Roman"/>
              </w:rPr>
            </w:pPr>
          </w:p>
        </w:tc>
      </w:tr>
    </w:tbl>
    <w:tbl>
      <w:tblPr>
        <w:tblpPr w:leftFromText="180" w:rightFromText="180" w:vertAnchor="text" w:horzAnchor="margin" w:tblpY="4"/>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6210"/>
      </w:tblGrid>
      <w:tr w:rsidR="00353896" w:rsidRPr="00584FA0" w:rsidTr="00520EAC">
        <w:tc>
          <w:tcPr>
            <w:tcW w:w="8928" w:type="dxa"/>
            <w:gridSpan w:val="2"/>
            <w:shd w:val="clear" w:color="auto" w:fill="B8CCE4"/>
          </w:tcPr>
          <w:p w:rsidR="00353896" w:rsidRPr="00584FA0" w:rsidRDefault="00353896" w:rsidP="00353896">
            <w:pPr>
              <w:rPr>
                <w:b/>
                <w:sz w:val="22"/>
                <w:szCs w:val="22"/>
              </w:rPr>
            </w:pPr>
            <w:r w:rsidRPr="00584FA0">
              <w:rPr>
                <w:b/>
                <w:sz w:val="22"/>
                <w:szCs w:val="22"/>
              </w:rPr>
              <w:t>Designed study plan</w:t>
            </w:r>
            <w:r>
              <w:rPr>
                <w:b/>
                <w:sz w:val="22"/>
                <w:szCs w:val="22"/>
              </w:rPr>
              <w:t xml:space="preserve"> - Lecture</w:t>
            </w:r>
            <w:r w:rsidRPr="00584FA0">
              <w:rPr>
                <w:b/>
                <w:sz w:val="22"/>
                <w:szCs w:val="22"/>
              </w:rPr>
              <w:t xml:space="preserve">:  </w:t>
            </w:r>
          </w:p>
        </w:tc>
      </w:tr>
      <w:tr w:rsidR="00353896" w:rsidRPr="00584FA0" w:rsidTr="00520EAC">
        <w:tc>
          <w:tcPr>
            <w:tcW w:w="2718" w:type="dxa"/>
            <w:shd w:val="clear" w:color="auto" w:fill="B8CCE4"/>
          </w:tcPr>
          <w:p w:rsidR="00353896" w:rsidRPr="00584FA0" w:rsidRDefault="00353896" w:rsidP="00353896">
            <w:pPr>
              <w:rPr>
                <w:b/>
                <w:sz w:val="22"/>
                <w:szCs w:val="22"/>
              </w:rPr>
            </w:pPr>
            <w:r w:rsidRPr="00584FA0">
              <w:rPr>
                <w:b/>
                <w:sz w:val="22"/>
                <w:szCs w:val="22"/>
              </w:rPr>
              <w:t>Week</w:t>
            </w:r>
          </w:p>
        </w:tc>
        <w:tc>
          <w:tcPr>
            <w:tcW w:w="6210" w:type="dxa"/>
            <w:shd w:val="clear" w:color="auto" w:fill="B8CCE4"/>
          </w:tcPr>
          <w:p w:rsidR="00353896" w:rsidRPr="00584FA0" w:rsidRDefault="00353896" w:rsidP="00353896">
            <w:pPr>
              <w:rPr>
                <w:b/>
                <w:sz w:val="22"/>
                <w:szCs w:val="22"/>
              </w:rPr>
            </w:pPr>
            <w:r w:rsidRPr="00584FA0">
              <w:rPr>
                <w:b/>
                <w:sz w:val="22"/>
                <w:szCs w:val="22"/>
              </w:rPr>
              <w:t>Lectures which will be held</w:t>
            </w:r>
          </w:p>
        </w:tc>
      </w:tr>
      <w:tr w:rsidR="00353896" w:rsidRPr="00584FA0" w:rsidTr="00520EAC">
        <w:tc>
          <w:tcPr>
            <w:tcW w:w="2718" w:type="dxa"/>
          </w:tcPr>
          <w:p w:rsidR="00353896" w:rsidRPr="00584FA0" w:rsidRDefault="00353896" w:rsidP="00353896">
            <w:pPr>
              <w:rPr>
                <w:b/>
                <w:i/>
                <w:sz w:val="22"/>
                <w:szCs w:val="22"/>
              </w:rPr>
            </w:pPr>
            <w:r w:rsidRPr="00584FA0">
              <w:rPr>
                <w:b/>
                <w:i/>
                <w:sz w:val="22"/>
                <w:szCs w:val="22"/>
              </w:rPr>
              <w:t>First week:</w:t>
            </w:r>
          </w:p>
        </w:tc>
        <w:tc>
          <w:tcPr>
            <w:tcW w:w="6210" w:type="dxa"/>
          </w:tcPr>
          <w:p w:rsidR="00353896" w:rsidRPr="000A1FE3" w:rsidRDefault="0090145C" w:rsidP="0090145C">
            <w:pPr>
              <w:pStyle w:val="NormalWeb"/>
              <w:shd w:val="clear" w:color="auto" w:fill="FFFFFF"/>
              <w:spacing w:after="0"/>
              <w:jc w:val="both"/>
              <w:rPr>
                <w:color w:val="000000"/>
                <w:shd w:val="clear" w:color="auto" w:fill="FFFFFF"/>
              </w:rPr>
            </w:pPr>
            <w:r>
              <w:rPr>
                <w:color w:val="000000"/>
                <w:sz w:val="22"/>
                <w:szCs w:val="22"/>
                <w:shd w:val="clear" w:color="auto" w:fill="FFFFFF"/>
              </w:rPr>
              <w:t>Vectors</w:t>
            </w:r>
            <w:r w:rsidR="00353896">
              <w:rPr>
                <w:color w:val="000000"/>
                <w:sz w:val="22"/>
                <w:szCs w:val="22"/>
                <w:shd w:val="clear" w:color="auto" w:fill="FFFFFF"/>
              </w:rPr>
              <w:t xml:space="preserve">. </w:t>
            </w:r>
            <w:r>
              <w:rPr>
                <w:color w:val="000000"/>
                <w:sz w:val="22"/>
                <w:szCs w:val="22"/>
                <w:shd w:val="clear" w:color="auto" w:fill="FFFFFF"/>
              </w:rPr>
              <w:t>Operations with vectors</w:t>
            </w:r>
            <w:r w:rsidR="00353896">
              <w:rPr>
                <w:color w:val="000000"/>
                <w:sz w:val="22"/>
                <w:szCs w:val="22"/>
                <w:shd w:val="clear" w:color="auto" w:fill="FFFFFF"/>
              </w:rPr>
              <w:t xml:space="preserve">. </w:t>
            </w:r>
            <w:r>
              <w:rPr>
                <w:color w:val="000000"/>
                <w:sz w:val="22"/>
                <w:szCs w:val="22"/>
                <w:shd w:val="clear" w:color="auto" w:fill="FFFFFF"/>
              </w:rPr>
              <w:t>Differentiations of vectors</w:t>
            </w:r>
          </w:p>
        </w:tc>
      </w:tr>
      <w:tr w:rsidR="00353896" w:rsidRPr="00584FA0" w:rsidTr="00520EAC">
        <w:tc>
          <w:tcPr>
            <w:tcW w:w="2718" w:type="dxa"/>
          </w:tcPr>
          <w:p w:rsidR="00353896" w:rsidRPr="00584FA0" w:rsidRDefault="00353896" w:rsidP="00353896">
            <w:pPr>
              <w:rPr>
                <w:b/>
                <w:i/>
                <w:sz w:val="22"/>
                <w:szCs w:val="22"/>
              </w:rPr>
            </w:pPr>
            <w:r w:rsidRPr="00584FA0">
              <w:rPr>
                <w:b/>
                <w:i/>
                <w:sz w:val="22"/>
                <w:szCs w:val="22"/>
              </w:rPr>
              <w:t>Second  week:</w:t>
            </w:r>
          </w:p>
        </w:tc>
        <w:tc>
          <w:tcPr>
            <w:tcW w:w="6210" w:type="dxa"/>
          </w:tcPr>
          <w:p w:rsidR="00353896" w:rsidRPr="000A1FE3" w:rsidRDefault="0090145C" w:rsidP="00C17455">
            <w:pPr>
              <w:pStyle w:val="NormalWeb"/>
              <w:shd w:val="clear" w:color="auto" w:fill="FFFFFF"/>
              <w:spacing w:after="0"/>
              <w:jc w:val="both"/>
              <w:rPr>
                <w:color w:val="000000"/>
                <w:shd w:val="clear" w:color="auto" w:fill="FFFFFF"/>
              </w:rPr>
            </w:pPr>
            <w:r w:rsidRPr="0090145C">
              <w:rPr>
                <w:color w:val="000000"/>
                <w:sz w:val="22"/>
                <w:szCs w:val="22"/>
                <w:shd w:val="clear" w:color="auto" w:fill="FFFFFF"/>
              </w:rPr>
              <w:t>Vector Differential Operators. Gradient, divergence and rotor</w:t>
            </w:r>
          </w:p>
        </w:tc>
      </w:tr>
      <w:tr w:rsidR="00353896" w:rsidRPr="00584FA0" w:rsidTr="00520EAC">
        <w:tc>
          <w:tcPr>
            <w:tcW w:w="2718" w:type="dxa"/>
          </w:tcPr>
          <w:p w:rsidR="00353896" w:rsidRPr="00584FA0" w:rsidRDefault="00353896" w:rsidP="00353896">
            <w:pPr>
              <w:rPr>
                <w:b/>
                <w:i/>
                <w:sz w:val="22"/>
                <w:szCs w:val="22"/>
              </w:rPr>
            </w:pPr>
            <w:r w:rsidRPr="00584FA0">
              <w:rPr>
                <w:b/>
                <w:i/>
                <w:sz w:val="22"/>
                <w:szCs w:val="22"/>
              </w:rPr>
              <w:t>Third  week:</w:t>
            </w:r>
          </w:p>
        </w:tc>
        <w:tc>
          <w:tcPr>
            <w:tcW w:w="6210" w:type="dxa"/>
          </w:tcPr>
          <w:p w:rsidR="00353896" w:rsidRPr="000A1FE3" w:rsidRDefault="00C17455" w:rsidP="0090145C">
            <w:pPr>
              <w:pStyle w:val="NormalWeb"/>
              <w:shd w:val="clear" w:color="auto" w:fill="FFFFFF"/>
              <w:spacing w:after="0"/>
              <w:jc w:val="both"/>
              <w:rPr>
                <w:color w:val="000000"/>
                <w:shd w:val="clear" w:color="auto" w:fill="FFFFFF"/>
              </w:rPr>
            </w:pPr>
            <w:r w:rsidRPr="00C17455">
              <w:rPr>
                <w:color w:val="000000"/>
                <w:sz w:val="22"/>
                <w:szCs w:val="22"/>
                <w:shd w:val="clear" w:color="auto" w:fill="FFFFFF"/>
              </w:rPr>
              <w:t>C</w:t>
            </w:r>
            <w:r w:rsidR="0090145C">
              <w:rPr>
                <w:color w:val="000000"/>
                <w:sz w:val="22"/>
                <w:szCs w:val="22"/>
                <w:shd w:val="clear" w:color="auto" w:fill="FFFFFF"/>
              </w:rPr>
              <w:t>lassical mechanics. Space and time. Mass and force</w:t>
            </w:r>
            <w:r w:rsidR="00353896" w:rsidRPr="000A1FE3">
              <w:rPr>
                <w:color w:val="000000"/>
                <w:sz w:val="22"/>
                <w:szCs w:val="22"/>
                <w:shd w:val="clear" w:color="auto" w:fill="FFFFFF"/>
              </w:rPr>
              <w:t>;</w:t>
            </w:r>
          </w:p>
        </w:tc>
      </w:tr>
      <w:tr w:rsidR="00353896" w:rsidRPr="00584FA0" w:rsidTr="00520EAC">
        <w:tc>
          <w:tcPr>
            <w:tcW w:w="2718" w:type="dxa"/>
          </w:tcPr>
          <w:p w:rsidR="00353896" w:rsidRPr="00584FA0" w:rsidRDefault="00353896" w:rsidP="00353896">
            <w:pPr>
              <w:rPr>
                <w:b/>
                <w:i/>
                <w:sz w:val="22"/>
                <w:szCs w:val="22"/>
              </w:rPr>
            </w:pPr>
            <w:r w:rsidRPr="00584FA0">
              <w:rPr>
                <w:b/>
                <w:i/>
                <w:sz w:val="22"/>
                <w:szCs w:val="22"/>
              </w:rPr>
              <w:t>Fourth  week:</w:t>
            </w:r>
          </w:p>
        </w:tc>
        <w:tc>
          <w:tcPr>
            <w:tcW w:w="6210" w:type="dxa"/>
          </w:tcPr>
          <w:p w:rsidR="00353896" w:rsidRPr="000A1FE3" w:rsidRDefault="0090145C" w:rsidP="00353896">
            <w:pPr>
              <w:pStyle w:val="NormalWeb"/>
              <w:shd w:val="clear" w:color="auto" w:fill="FFFFFF"/>
              <w:spacing w:after="0"/>
              <w:jc w:val="both"/>
              <w:rPr>
                <w:color w:val="000000"/>
                <w:shd w:val="clear" w:color="auto" w:fill="FFFFFF"/>
              </w:rPr>
            </w:pPr>
            <w:r>
              <w:rPr>
                <w:color w:val="000000"/>
                <w:sz w:val="22"/>
                <w:szCs w:val="22"/>
                <w:shd w:val="clear" w:color="auto" w:fill="FFFFFF"/>
              </w:rPr>
              <w:t>First and second law of Newton. Inertial frames</w:t>
            </w:r>
            <w:r w:rsidR="00C17455" w:rsidRPr="000A1FE3">
              <w:rPr>
                <w:color w:val="000000"/>
                <w:sz w:val="22"/>
                <w:szCs w:val="22"/>
                <w:shd w:val="clear" w:color="auto" w:fill="FFFFFF"/>
              </w:rPr>
              <w:t>;</w:t>
            </w:r>
          </w:p>
        </w:tc>
      </w:tr>
      <w:tr w:rsidR="00353896" w:rsidRPr="00584FA0" w:rsidTr="00520EAC">
        <w:tc>
          <w:tcPr>
            <w:tcW w:w="2718" w:type="dxa"/>
          </w:tcPr>
          <w:p w:rsidR="00353896" w:rsidRPr="00584FA0" w:rsidRDefault="00353896" w:rsidP="00353896">
            <w:pPr>
              <w:rPr>
                <w:b/>
                <w:i/>
                <w:sz w:val="22"/>
                <w:szCs w:val="22"/>
              </w:rPr>
            </w:pPr>
            <w:r w:rsidRPr="00584FA0">
              <w:rPr>
                <w:b/>
                <w:i/>
                <w:sz w:val="22"/>
                <w:szCs w:val="22"/>
              </w:rPr>
              <w:t>Fifth  week:</w:t>
            </w:r>
          </w:p>
        </w:tc>
        <w:tc>
          <w:tcPr>
            <w:tcW w:w="6210" w:type="dxa"/>
          </w:tcPr>
          <w:p w:rsidR="00353896" w:rsidRPr="000A1FE3" w:rsidRDefault="0090145C" w:rsidP="00353896">
            <w:pPr>
              <w:pStyle w:val="NormalWeb"/>
              <w:shd w:val="clear" w:color="auto" w:fill="FFFFFF"/>
              <w:spacing w:after="0"/>
              <w:jc w:val="both"/>
              <w:rPr>
                <w:color w:val="000000"/>
                <w:shd w:val="clear" w:color="auto" w:fill="FFFFFF"/>
              </w:rPr>
            </w:pPr>
            <w:r>
              <w:rPr>
                <w:color w:val="000000"/>
                <w:sz w:val="22"/>
                <w:szCs w:val="22"/>
                <w:shd w:val="clear" w:color="auto" w:fill="FFFFFF"/>
              </w:rPr>
              <w:t xml:space="preserve">The third law </w:t>
            </w:r>
            <w:r w:rsidR="00C67146">
              <w:rPr>
                <w:color w:val="000000"/>
                <w:sz w:val="22"/>
                <w:szCs w:val="22"/>
                <w:shd w:val="clear" w:color="auto" w:fill="FFFFFF"/>
              </w:rPr>
              <w:t>of Newton and conservation of mo</w:t>
            </w:r>
            <w:r>
              <w:rPr>
                <w:color w:val="000000"/>
                <w:sz w:val="22"/>
                <w:szCs w:val="22"/>
                <w:shd w:val="clear" w:color="auto" w:fill="FFFFFF"/>
              </w:rPr>
              <w:t>mentum</w:t>
            </w:r>
            <w:r w:rsidR="00353896" w:rsidRPr="000A1FE3">
              <w:rPr>
                <w:color w:val="000000"/>
                <w:sz w:val="22"/>
                <w:szCs w:val="22"/>
                <w:shd w:val="clear" w:color="auto" w:fill="FFFFFF"/>
              </w:rPr>
              <w:t xml:space="preserve">; </w:t>
            </w:r>
          </w:p>
        </w:tc>
      </w:tr>
      <w:tr w:rsidR="00353896" w:rsidRPr="00584FA0" w:rsidTr="00520EAC">
        <w:trPr>
          <w:trHeight w:val="275"/>
        </w:trPr>
        <w:tc>
          <w:tcPr>
            <w:tcW w:w="2718" w:type="dxa"/>
          </w:tcPr>
          <w:p w:rsidR="00353896" w:rsidRPr="00584FA0" w:rsidRDefault="00353896" w:rsidP="00353896">
            <w:pPr>
              <w:rPr>
                <w:b/>
                <w:i/>
                <w:sz w:val="22"/>
                <w:szCs w:val="22"/>
              </w:rPr>
            </w:pPr>
            <w:r w:rsidRPr="00584FA0">
              <w:rPr>
                <w:b/>
                <w:i/>
                <w:sz w:val="22"/>
                <w:szCs w:val="22"/>
              </w:rPr>
              <w:t>Sixth  week:</w:t>
            </w:r>
          </w:p>
        </w:tc>
        <w:tc>
          <w:tcPr>
            <w:tcW w:w="6210" w:type="dxa"/>
          </w:tcPr>
          <w:p w:rsidR="00353896" w:rsidRPr="000A1FE3" w:rsidRDefault="0090145C" w:rsidP="00353896">
            <w:pPr>
              <w:pStyle w:val="NormalWeb"/>
              <w:shd w:val="clear" w:color="auto" w:fill="FFFFFF"/>
              <w:spacing w:after="0"/>
              <w:jc w:val="both"/>
              <w:rPr>
                <w:color w:val="000000"/>
                <w:shd w:val="clear" w:color="auto" w:fill="FFFFFF"/>
              </w:rPr>
            </w:pPr>
            <w:r>
              <w:rPr>
                <w:color w:val="000000"/>
                <w:sz w:val="22"/>
                <w:szCs w:val="22"/>
                <w:shd w:val="clear" w:color="auto" w:fill="FFFFFF"/>
              </w:rPr>
              <w:t>Basic concepts of mechanics. Work, energy and conservative forces</w:t>
            </w:r>
            <w:r w:rsidR="00C17455" w:rsidRPr="000A1FE3">
              <w:rPr>
                <w:color w:val="000000"/>
                <w:sz w:val="22"/>
                <w:szCs w:val="22"/>
                <w:shd w:val="clear" w:color="auto" w:fill="FFFFFF"/>
              </w:rPr>
              <w:t>;</w:t>
            </w:r>
          </w:p>
        </w:tc>
      </w:tr>
      <w:tr w:rsidR="00353896" w:rsidRPr="00584FA0" w:rsidTr="00520EAC">
        <w:tc>
          <w:tcPr>
            <w:tcW w:w="2718" w:type="dxa"/>
          </w:tcPr>
          <w:p w:rsidR="00353896" w:rsidRPr="00584FA0" w:rsidRDefault="00353896" w:rsidP="00353896">
            <w:pPr>
              <w:rPr>
                <w:b/>
                <w:i/>
                <w:sz w:val="22"/>
                <w:szCs w:val="22"/>
              </w:rPr>
            </w:pPr>
            <w:r w:rsidRPr="00584FA0">
              <w:rPr>
                <w:b/>
                <w:i/>
                <w:sz w:val="22"/>
                <w:szCs w:val="22"/>
              </w:rPr>
              <w:t>Seventh  week:</w:t>
            </w:r>
          </w:p>
        </w:tc>
        <w:tc>
          <w:tcPr>
            <w:tcW w:w="6210" w:type="dxa"/>
          </w:tcPr>
          <w:p w:rsidR="00353896" w:rsidRPr="000A1FE3" w:rsidRDefault="0090145C" w:rsidP="004C5123">
            <w:pPr>
              <w:pStyle w:val="NormalWeb"/>
              <w:shd w:val="clear" w:color="auto" w:fill="FFFFFF"/>
              <w:spacing w:after="0"/>
              <w:jc w:val="both"/>
              <w:rPr>
                <w:color w:val="000000"/>
                <w:shd w:val="clear" w:color="auto" w:fill="FFFFFF"/>
              </w:rPr>
            </w:pPr>
            <w:r>
              <w:rPr>
                <w:color w:val="000000"/>
                <w:sz w:val="22"/>
                <w:szCs w:val="22"/>
                <w:shd w:val="clear" w:color="auto" w:fill="FFFFFF"/>
              </w:rPr>
              <w:t>Basic concepts of mechanics</w:t>
            </w:r>
            <w:r w:rsidR="00C17455">
              <w:rPr>
                <w:color w:val="000000"/>
                <w:sz w:val="22"/>
                <w:szCs w:val="22"/>
                <w:shd w:val="clear" w:color="auto" w:fill="FFFFFF"/>
              </w:rPr>
              <w:t>.</w:t>
            </w:r>
            <w:r w:rsidR="00376E15">
              <w:rPr>
                <w:color w:val="000000"/>
                <w:sz w:val="22"/>
                <w:szCs w:val="22"/>
                <w:shd w:val="clear" w:color="auto" w:fill="FFFFFF"/>
              </w:rPr>
              <w:t xml:space="preserve"> </w:t>
            </w:r>
            <w:r w:rsidRPr="00376E15">
              <w:rPr>
                <w:color w:val="000000"/>
                <w:sz w:val="22"/>
                <w:szCs w:val="22"/>
                <w:shd w:val="clear" w:color="auto" w:fill="FFFFFF"/>
              </w:rPr>
              <w:t>Equivalence of impulse of force and momentum change</w:t>
            </w:r>
            <w:r>
              <w:rPr>
                <w:color w:val="000000"/>
                <w:sz w:val="22"/>
                <w:szCs w:val="22"/>
                <w:shd w:val="clear" w:color="auto" w:fill="FFFFFF"/>
              </w:rPr>
              <w:t xml:space="preserve">. </w:t>
            </w:r>
            <w:r w:rsidRPr="00376E15">
              <w:rPr>
                <w:color w:val="000000"/>
                <w:sz w:val="22"/>
                <w:szCs w:val="22"/>
                <w:shd w:val="clear" w:color="auto" w:fill="FFFFFF"/>
              </w:rPr>
              <w:t>Angular momentum and torque. Conservation law of angular momentum</w:t>
            </w:r>
            <w:r w:rsidR="00C17455" w:rsidRPr="000A1FE3">
              <w:rPr>
                <w:color w:val="000000"/>
                <w:sz w:val="22"/>
                <w:szCs w:val="22"/>
                <w:shd w:val="clear" w:color="auto" w:fill="FFFFFF"/>
              </w:rPr>
              <w:t>;</w:t>
            </w:r>
          </w:p>
        </w:tc>
      </w:tr>
      <w:tr w:rsidR="00353896" w:rsidRPr="00584FA0" w:rsidTr="00520EAC">
        <w:trPr>
          <w:trHeight w:val="347"/>
        </w:trPr>
        <w:tc>
          <w:tcPr>
            <w:tcW w:w="2718" w:type="dxa"/>
          </w:tcPr>
          <w:p w:rsidR="00353896" w:rsidRPr="00584FA0" w:rsidRDefault="00353896" w:rsidP="00353896">
            <w:pPr>
              <w:rPr>
                <w:b/>
                <w:i/>
                <w:sz w:val="22"/>
                <w:szCs w:val="22"/>
              </w:rPr>
            </w:pPr>
            <w:r w:rsidRPr="00584FA0">
              <w:rPr>
                <w:b/>
                <w:i/>
                <w:sz w:val="22"/>
                <w:szCs w:val="22"/>
              </w:rPr>
              <w:lastRenderedPageBreak/>
              <w:t>Eighth  week:</w:t>
            </w:r>
          </w:p>
        </w:tc>
        <w:tc>
          <w:tcPr>
            <w:tcW w:w="6210" w:type="dxa"/>
          </w:tcPr>
          <w:p w:rsidR="00353896" w:rsidRPr="000A1FE3" w:rsidRDefault="00376E15" w:rsidP="004C5123">
            <w:pPr>
              <w:pStyle w:val="NormalWeb"/>
              <w:shd w:val="clear" w:color="auto" w:fill="FFFFFF"/>
              <w:spacing w:after="0"/>
              <w:jc w:val="both"/>
              <w:rPr>
                <w:color w:val="000000"/>
                <w:shd w:val="clear" w:color="auto" w:fill="FFFFFF"/>
              </w:rPr>
            </w:pPr>
            <w:r>
              <w:rPr>
                <w:color w:val="000000"/>
                <w:sz w:val="22"/>
                <w:szCs w:val="22"/>
                <w:shd w:val="clear" w:color="auto" w:fill="FFFFFF"/>
              </w:rPr>
              <w:t>Motion in viscous medium</w:t>
            </w:r>
            <w:r w:rsidR="004C5123">
              <w:rPr>
                <w:color w:val="000000"/>
                <w:sz w:val="22"/>
                <w:szCs w:val="22"/>
                <w:shd w:val="clear" w:color="auto" w:fill="FFFFFF"/>
              </w:rPr>
              <w:t>.</w:t>
            </w:r>
            <w:r>
              <w:rPr>
                <w:color w:val="000000"/>
                <w:sz w:val="22"/>
                <w:szCs w:val="22"/>
                <w:shd w:val="clear" w:color="auto" w:fill="FFFFFF"/>
              </w:rPr>
              <w:t xml:space="preserve"> Free fall and inclined throw in </w:t>
            </w:r>
            <w:r w:rsidR="004C5123">
              <w:rPr>
                <w:color w:val="000000"/>
                <w:sz w:val="22"/>
                <w:szCs w:val="22"/>
                <w:shd w:val="clear" w:color="auto" w:fill="FFFFFF"/>
              </w:rPr>
              <w:t xml:space="preserve"> </w:t>
            </w:r>
            <w:r>
              <w:rPr>
                <w:color w:val="000000"/>
                <w:sz w:val="22"/>
                <w:szCs w:val="22"/>
                <w:shd w:val="clear" w:color="auto" w:fill="FFFFFF"/>
              </w:rPr>
              <w:t xml:space="preserve"> viscous medium</w:t>
            </w:r>
            <w:r w:rsidR="004C5123" w:rsidRPr="000A1FE3">
              <w:rPr>
                <w:color w:val="000000"/>
                <w:sz w:val="22"/>
                <w:szCs w:val="22"/>
                <w:shd w:val="clear" w:color="auto" w:fill="FFFFFF"/>
              </w:rPr>
              <w:t>;</w:t>
            </w:r>
          </w:p>
        </w:tc>
      </w:tr>
      <w:tr w:rsidR="00353896" w:rsidRPr="00584FA0" w:rsidTr="00520EAC">
        <w:tc>
          <w:tcPr>
            <w:tcW w:w="2718" w:type="dxa"/>
          </w:tcPr>
          <w:p w:rsidR="00353896" w:rsidRPr="00584FA0" w:rsidRDefault="00353896" w:rsidP="00353896">
            <w:pPr>
              <w:rPr>
                <w:b/>
                <w:i/>
                <w:sz w:val="22"/>
                <w:szCs w:val="22"/>
              </w:rPr>
            </w:pPr>
            <w:r w:rsidRPr="00584FA0">
              <w:rPr>
                <w:b/>
                <w:i/>
                <w:sz w:val="22"/>
                <w:szCs w:val="22"/>
              </w:rPr>
              <w:t>Ninth  week:</w:t>
            </w:r>
          </w:p>
        </w:tc>
        <w:tc>
          <w:tcPr>
            <w:tcW w:w="6210" w:type="dxa"/>
          </w:tcPr>
          <w:p w:rsidR="00353896" w:rsidRPr="000A1FE3" w:rsidRDefault="00376E15" w:rsidP="00376E15">
            <w:pPr>
              <w:pStyle w:val="NormalWeb"/>
              <w:shd w:val="clear" w:color="auto" w:fill="FFFFFF"/>
              <w:spacing w:after="0"/>
              <w:jc w:val="both"/>
              <w:rPr>
                <w:color w:val="000000"/>
                <w:shd w:val="clear" w:color="auto" w:fill="FFFFFF"/>
              </w:rPr>
            </w:pPr>
            <w:r>
              <w:rPr>
                <w:color w:val="000000"/>
                <w:sz w:val="22"/>
                <w:szCs w:val="22"/>
                <w:shd w:val="clear" w:color="auto" w:fill="FFFFFF"/>
              </w:rPr>
              <w:t>Motion with changing mass</w:t>
            </w:r>
            <w:r w:rsidR="004C5123">
              <w:rPr>
                <w:color w:val="000000"/>
                <w:sz w:val="22"/>
                <w:szCs w:val="22"/>
                <w:shd w:val="clear" w:color="auto" w:fill="FFFFFF"/>
              </w:rPr>
              <w:t xml:space="preserve">.  </w:t>
            </w:r>
            <w:r>
              <w:rPr>
                <w:color w:val="000000"/>
                <w:sz w:val="22"/>
                <w:szCs w:val="22"/>
                <w:shd w:val="clear" w:color="auto" w:fill="FFFFFF"/>
              </w:rPr>
              <w:t>Rockets motion as example</w:t>
            </w:r>
            <w:r w:rsidR="00353896" w:rsidRPr="000A1FE3">
              <w:rPr>
                <w:color w:val="000000"/>
                <w:sz w:val="22"/>
                <w:szCs w:val="22"/>
                <w:shd w:val="clear" w:color="auto" w:fill="FFFFFF"/>
              </w:rPr>
              <w:t>;</w:t>
            </w:r>
          </w:p>
        </w:tc>
      </w:tr>
      <w:tr w:rsidR="00353896" w:rsidRPr="00584FA0" w:rsidTr="00520EAC">
        <w:tc>
          <w:tcPr>
            <w:tcW w:w="2718" w:type="dxa"/>
          </w:tcPr>
          <w:p w:rsidR="00353896" w:rsidRPr="00584FA0" w:rsidRDefault="00353896" w:rsidP="00353896">
            <w:pPr>
              <w:ind w:left="720" w:hanging="720"/>
              <w:rPr>
                <w:b/>
                <w:i/>
                <w:sz w:val="22"/>
                <w:szCs w:val="22"/>
              </w:rPr>
            </w:pPr>
            <w:r w:rsidRPr="00584FA0">
              <w:rPr>
                <w:b/>
                <w:i/>
                <w:sz w:val="22"/>
                <w:szCs w:val="22"/>
              </w:rPr>
              <w:t>Tenth  week:</w:t>
            </w:r>
          </w:p>
        </w:tc>
        <w:tc>
          <w:tcPr>
            <w:tcW w:w="6210" w:type="dxa"/>
          </w:tcPr>
          <w:p w:rsidR="00353896" w:rsidRPr="000A1FE3" w:rsidRDefault="00376E15" w:rsidP="00376E15">
            <w:pPr>
              <w:pStyle w:val="NormalWeb"/>
              <w:shd w:val="clear" w:color="auto" w:fill="FFFFFF"/>
              <w:spacing w:after="0"/>
              <w:jc w:val="both"/>
              <w:rPr>
                <w:color w:val="000000"/>
                <w:shd w:val="clear" w:color="auto" w:fill="FFFFFF"/>
              </w:rPr>
            </w:pPr>
            <w:r>
              <w:rPr>
                <w:color w:val="000000"/>
                <w:sz w:val="22"/>
                <w:szCs w:val="22"/>
                <w:shd w:val="clear" w:color="auto" w:fill="FFFFFF"/>
              </w:rPr>
              <w:t>Energy and work</w:t>
            </w:r>
            <w:r w:rsidR="00C17455">
              <w:rPr>
                <w:color w:val="000000"/>
                <w:sz w:val="22"/>
                <w:szCs w:val="22"/>
                <w:shd w:val="clear" w:color="auto" w:fill="FFFFFF"/>
              </w:rPr>
              <w:t xml:space="preserve">. </w:t>
            </w:r>
            <w:r>
              <w:rPr>
                <w:color w:val="000000"/>
                <w:sz w:val="22"/>
                <w:szCs w:val="22"/>
                <w:shd w:val="clear" w:color="auto" w:fill="FFFFFF"/>
              </w:rPr>
              <w:t>Conservative and neoconservative forces. Force as the gradient of potential energy</w:t>
            </w:r>
          </w:p>
        </w:tc>
      </w:tr>
      <w:tr w:rsidR="00353896" w:rsidRPr="00584FA0" w:rsidTr="00520EAC">
        <w:tc>
          <w:tcPr>
            <w:tcW w:w="2718" w:type="dxa"/>
          </w:tcPr>
          <w:p w:rsidR="00353896" w:rsidRPr="00584FA0" w:rsidRDefault="00353896" w:rsidP="00353896">
            <w:pPr>
              <w:rPr>
                <w:b/>
                <w:i/>
                <w:sz w:val="22"/>
                <w:szCs w:val="22"/>
              </w:rPr>
            </w:pPr>
            <w:r w:rsidRPr="00584FA0">
              <w:rPr>
                <w:b/>
                <w:i/>
                <w:sz w:val="22"/>
                <w:szCs w:val="22"/>
              </w:rPr>
              <w:t>Eleventh  week:</w:t>
            </w:r>
          </w:p>
        </w:tc>
        <w:tc>
          <w:tcPr>
            <w:tcW w:w="6210" w:type="dxa"/>
          </w:tcPr>
          <w:p w:rsidR="00353896" w:rsidRPr="000A1FE3" w:rsidRDefault="00376E15" w:rsidP="00376E15">
            <w:pPr>
              <w:pStyle w:val="NormalWeb"/>
              <w:shd w:val="clear" w:color="auto" w:fill="FFFFFF"/>
              <w:spacing w:after="0"/>
              <w:jc w:val="both"/>
              <w:rPr>
                <w:color w:val="000000"/>
                <w:shd w:val="clear" w:color="auto" w:fill="FFFFFF"/>
              </w:rPr>
            </w:pPr>
            <w:r>
              <w:rPr>
                <w:color w:val="000000"/>
                <w:sz w:val="22"/>
                <w:szCs w:val="22"/>
                <w:shd w:val="clear" w:color="auto" w:fill="FFFFFF"/>
              </w:rPr>
              <w:t>Oscillations</w:t>
            </w:r>
            <w:r w:rsidR="00353896" w:rsidRPr="000A1FE3">
              <w:rPr>
                <w:color w:val="000000"/>
                <w:sz w:val="22"/>
                <w:szCs w:val="22"/>
                <w:shd w:val="clear" w:color="auto" w:fill="FFFFFF"/>
              </w:rPr>
              <w:t xml:space="preserve">. </w:t>
            </w:r>
            <w:r>
              <w:rPr>
                <w:color w:val="000000"/>
                <w:sz w:val="22"/>
                <w:szCs w:val="22"/>
                <w:shd w:val="clear" w:color="auto" w:fill="FFFFFF"/>
              </w:rPr>
              <w:t>Damped and undamped oscillations</w:t>
            </w:r>
            <w:r w:rsidR="00353896" w:rsidRPr="000A1FE3">
              <w:rPr>
                <w:color w:val="000000"/>
                <w:sz w:val="22"/>
                <w:szCs w:val="22"/>
                <w:shd w:val="clear" w:color="auto" w:fill="FFFFFF"/>
              </w:rPr>
              <w:t xml:space="preserve">. </w:t>
            </w:r>
          </w:p>
        </w:tc>
      </w:tr>
      <w:tr w:rsidR="00353896" w:rsidRPr="00584FA0" w:rsidTr="00520EAC">
        <w:tc>
          <w:tcPr>
            <w:tcW w:w="2718" w:type="dxa"/>
          </w:tcPr>
          <w:p w:rsidR="00353896" w:rsidRPr="00584FA0" w:rsidRDefault="00353896" w:rsidP="00353896">
            <w:pPr>
              <w:rPr>
                <w:b/>
                <w:i/>
                <w:sz w:val="22"/>
                <w:szCs w:val="22"/>
              </w:rPr>
            </w:pPr>
            <w:r w:rsidRPr="00584FA0">
              <w:rPr>
                <w:b/>
                <w:i/>
                <w:sz w:val="22"/>
                <w:szCs w:val="22"/>
              </w:rPr>
              <w:t>Twelfth  week:</w:t>
            </w:r>
          </w:p>
        </w:tc>
        <w:tc>
          <w:tcPr>
            <w:tcW w:w="6210" w:type="dxa"/>
          </w:tcPr>
          <w:p w:rsidR="00353896" w:rsidRPr="000A1FE3" w:rsidRDefault="00376E15" w:rsidP="00376E15">
            <w:pPr>
              <w:pStyle w:val="NormalWeb"/>
              <w:shd w:val="clear" w:color="auto" w:fill="FFFFFF"/>
              <w:spacing w:after="0"/>
              <w:jc w:val="both"/>
              <w:rPr>
                <w:color w:val="000000"/>
                <w:shd w:val="clear" w:color="auto" w:fill="FFFFFF"/>
              </w:rPr>
            </w:pPr>
            <w:r>
              <w:rPr>
                <w:color w:val="000000"/>
                <w:sz w:val="22"/>
                <w:szCs w:val="22"/>
                <w:shd w:val="clear" w:color="auto" w:fill="FFFFFF"/>
              </w:rPr>
              <w:t xml:space="preserve">Damped and undamped oscillations </w:t>
            </w:r>
            <w:r w:rsidR="004C5123">
              <w:rPr>
                <w:color w:val="000000"/>
                <w:sz w:val="22"/>
                <w:szCs w:val="22"/>
                <w:shd w:val="clear" w:color="auto" w:fill="FFFFFF"/>
              </w:rPr>
              <w:t>Examples</w:t>
            </w:r>
            <w:r>
              <w:rPr>
                <w:color w:val="000000"/>
                <w:sz w:val="22"/>
                <w:szCs w:val="22"/>
                <w:shd w:val="clear" w:color="auto" w:fill="FFFFFF"/>
              </w:rPr>
              <w:t xml:space="preserve"> – pendulum. Ordinary differential equations. Taylor series</w:t>
            </w:r>
            <w:r w:rsidR="004C5123" w:rsidRPr="000A1FE3">
              <w:rPr>
                <w:color w:val="000000"/>
                <w:sz w:val="22"/>
                <w:szCs w:val="22"/>
                <w:shd w:val="clear" w:color="auto" w:fill="FFFFFF"/>
              </w:rPr>
              <w:t>;</w:t>
            </w:r>
          </w:p>
        </w:tc>
      </w:tr>
      <w:tr w:rsidR="00353896" w:rsidRPr="00584FA0" w:rsidTr="00520EAC">
        <w:tc>
          <w:tcPr>
            <w:tcW w:w="2718" w:type="dxa"/>
          </w:tcPr>
          <w:p w:rsidR="00353896" w:rsidRPr="00584FA0" w:rsidRDefault="00353896" w:rsidP="00353896">
            <w:pPr>
              <w:rPr>
                <w:b/>
                <w:i/>
                <w:sz w:val="22"/>
                <w:szCs w:val="22"/>
              </w:rPr>
            </w:pPr>
            <w:r w:rsidRPr="00584FA0">
              <w:rPr>
                <w:b/>
                <w:i/>
                <w:sz w:val="22"/>
                <w:szCs w:val="22"/>
              </w:rPr>
              <w:t>Thirteenth  week:</w:t>
            </w:r>
          </w:p>
        </w:tc>
        <w:tc>
          <w:tcPr>
            <w:tcW w:w="6210" w:type="dxa"/>
          </w:tcPr>
          <w:p w:rsidR="00353896" w:rsidRPr="000A1FE3" w:rsidRDefault="00376E15" w:rsidP="00376E15">
            <w:pPr>
              <w:pStyle w:val="NormalWeb"/>
              <w:shd w:val="clear" w:color="auto" w:fill="FFFFFF"/>
              <w:spacing w:after="0"/>
              <w:jc w:val="both"/>
              <w:rPr>
                <w:rFonts w:eastAsiaTheme="minorHAnsi"/>
                <w:lang w:val="sq-AL"/>
              </w:rPr>
            </w:pPr>
            <w:r>
              <w:rPr>
                <w:color w:val="000000"/>
                <w:sz w:val="22"/>
                <w:szCs w:val="22"/>
                <w:shd w:val="clear" w:color="auto" w:fill="FFFFFF"/>
              </w:rPr>
              <w:t>Planetary motion</w:t>
            </w:r>
            <w:r w:rsidR="00353896" w:rsidRPr="000A1FE3">
              <w:rPr>
                <w:color w:val="000000"/>
                <w:sz w:val="22"/>
                <w:szCs w:val="22"/>
                <w:shd w:val="clear" w:color="auto" w:fill="FFFFFF"/>
              </w:rPr>
              <w:t>.</w:t>
            </w:r>
            <w:r>
              <w:rPr>
                <w:color w:val="000000"/>
                <w:sz w:val="22"/>
                <w:szCs w:val="22"/>
                <w:shd w:val="clear" w:color="auto" w:fill="FFFFFF"/>
              </w:rPr>
              <w:t xml:space="preserve"> Kepler’s laws. Effective potential</w:t>
            </w:r>
            <w:r w:rsidR="00353896" w:rsidRPr="000A1FE3">
              <w:rPr>
                <w:color w:val="000000"/>
                <w:sz w:val="22"/>
                <w:szCs w:val="22"/>
                <w:shd w:val="clear" w:color="auto" w:fill="FFFFFF"/>
              </w:rPr>
              <w:t xml:space="preserve">. </w:t>
            </w:r>
          </w:p>
        </w:tc>
      </w:tr>
      <w:tr w:rsidR="00353896" w:rsidRPr="00584FA0" w:rsidTr="00520EAC">
        <w:trPr>
          <w:trHeight w:val="350"/>
        </w:trPr>
        <w:tc>
          <w:tcPr>
            <w:tcW w:w="2718" w:type="dxa"/>
          </w:tcPr>
          <w:p w:rsidR="00353896" w:rsidRPr="00584FA0" w:rsidRDefault="00353896" w:rsidP="00353896">
            <w:pPr>
              <w:rPr>
                <w:b/>
                <w:i/>
                <w:sz w:val="22"/>
                <w:szCs w:val="22"/>
              </w:rPr>
            </w:pPr>
            <w:r w:rsidRPr="00584FA0">
              <w:rPr>
                <w:b/>
                <w:i/>
                <w:sz w:val="22"/>
                <w:szCs w:val="22"/>
              </w:rPr>
              <w:t>Fourteenth  week:</w:t>
            </w:r>
          </w:p>
        </w:tc>
        <w:tc>
          <w:tcPr>
            <w:tcW w:w="6210" w:type="dxa"/>
          </w:tcPr>
          <w:p w:rsidR="00353896" w:rsidRPr="000A1FE3" w:rsidRDefault="00376E15" w:rsidP="00376E15">
            <w:pPr>
              <w:pStyle w:val="NormalWeb"/>
              <w:shd w:val="clear" w:color="auto" w:fill="FFFFFF"/>
              <w:spacing w:after="0"/>
              <w:jc w:val="both"/>
              <w:rPr>
                <w:color w:val="000000"/>
                <w:shd w:val="clear" w:color="auto" w:fill="FFFFFF"/>
              </w:rPr>
            </w:pPr>
            <w:r>
              <w:rPr>
                <w:color w:val="000000"/>
                <w:sz w:val="22"/>
                <w:szCs w:val="22"/>
                <w:shd w:val="clear" w:color="auto" w:fill="FFFFFF"/>
              </w:rPr>
              <w:t>Central force problems – two body motion with reduced mass in central force field</w:t>
            </w:r>
            <w:r w:rsidR="00353896" w:rsidRPr="000A1FE3">
              <w:rPr>
                <w:color w:val="000000"/>
                <w:sz w:val="22"/>
                <w:szCs w:val="22"/>
                <w:shd w:val="clear" w:color="auto" w:fill="FFFFFF"/>
              </w:rPr>
              <w:t xml:space="preserve">. </w:t>
            </w:r>
          </w:p>
        </w:tc>
      </w:tr>
      <w:tr w:rsidR="00353896" w:rsidRPr="00584FA0" w:rsidTr="00520EAC">
        <w:tc>
          <w:tcPr>
            <w:tcW w:w="2718" w:type="dxa"/>
          </w:tcPr>
          <w:p w:rsidR="00353896" w:rsidRPr="00584FA0" w:rsidRDefault="00353896" w:rsidP="00353896">
            <w:pPr>
              <w:rPr>
                <w:b/>
                <w:i/>
                <w:sz w:val="22"/>
                <w:szCs w:val="22"/>
              </w:rPr>
            </w:pPr>
            <w:r w:rsidRPr="00584FA0">
              <w:rPr>
                <w:b/>
                <w:i/>
                <w:sz w:val="22"/>
                <w:szCs w:val="22"/>
              </w:rPr>
              <w:t>Fifteenth  week:</w:t>
            </w:r>
          </w:p>
        </w:tc>
        <w:tc>
          <w:tcPr>
            <w:tcW w:w="6210" w:type="dxa"/>
          </w:tcPr>
          <w:p w:rsidR="00353896" w:rsidRPr="00584FA0" w:rsidRDefault="00376E15" w:rsidP="00376E15">
            <w:pPr>
              <w:pStyle w:val="Default"/>
              <w:tabs>
                <w:tab w:val="left" w:pos="6012"/>
              </w:tabs>
              <w:ind w:left="40" w:right="-90"/>
              <w:rPr>
                <w:sz w:val="22"/>
                <w:szCs w:val="22"/>
              </w:rPr>
            </w:pPr>
            <w:r>
              <w:rPr>
                <w:sz w:val="22"/>
                <w:szCs w:val="22"/>
              </w:rPr>
              <w:t>Mechanics of system of points</w:t>
            </w:r>
            <w:r w:rsidR="004C5123">
              <w:rPr>
                <w:sz w:val="22"/>
                <w:szCs w:val="22"/>
              </w:rPr>
              <w:t xml:space="preserve">. </w:t>
            </w:r>
            <w:r>
              <w:rPr>
                <w:sz w:val="22"/>
                <w:szCs w:val="22"/>
              </w:rPr>
              <w:t xml:space="preserve">Motion in </w:t>
            </w:r>
            <w:r w:rsidR="00C11F16">
              <w:rPr>
                <w:sz w:val="22"/>
                <w:szCs w:val="22"/>
              </w:rPr>
              <w:t>noninertial</w:t>
            </w:r>
            <w:r>
              <w:rPr>
                <w:sz w:val="22"/>
                <w:szCs w:val="22"/>
              </w:rPr>
              <w:t xml:space="preserve"> system</w:t>
            </w:r>
            <w:bookmarkStart w:id="0" w:name="_GoBack"/>
            <w:bookmarkEnd w:id="0"/>
            <w:r w:rsidR="004C5123">
              <w:rPr>
                <w:sz w:val="22"/>
                <w:szCs w:val="22"/>
              </w:rPr>
              <w:t>.</w:t>
            </w:r>
          </w:p>
        </w:tc>
      </w:tr>
    </w:tbl>
    <w:p w:rsidR="00353896" w:rsidRPr="00584FA0" w:rsidRDefault="00353896" w:rsidP="00353896">
      <w:pPr>
        <w:rPr>
          <w:vanish/>
          <w:sz w:val="22"/>
          <w:szCs w:val="22"/>
        </w:rPr>
      </w:pP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8"/>
      </w:tblGrid>
      <w:tr w:rsidR="00353896" w:rsidRPr="00584FA0" w:rsidTr="00520EAC">
        <w:tc>
          <w:tcPr>
            <w:tcW w:w="8928" w:type="dxa"/>
            <w:shd w:val="clear" w:color="auto" w:fill="B8CCE4"/>
          </w:tcPr>
          <w:p w:rsidR="00353896" w:rsidRPr="00584FA0" w:rsidRDefault="00353896" w:rsidP="00353896">
            <w:pPr>
              <w:jc w:val="center"/>
              <w:rPr>
                <w:b/>
                <w:sz w:val="22"/>
                <w:szCs w:val="22"/>
              </w:rPr>
            </w:pPr>
            <w:r w:rsidRPr="00584FA0">
              <w:rPr>
                <w:b/>
                <w:sz w:val="22"/>
                <w:szCs w:val="22"/>
              </w:rPr>
              <w:t>Academic policies and rules of conduct:</w:t>
            </w:r>
          </w:p>
        </w:tc>
      </w:tr>
      <w:tr w:rsidR="00353896" w:rsidRPr="00584FA0" w:rsidTr="00520EAC">
        <w:trPr>
          <w:trHeight w:val="800"/>
        </w:trPr>
        <w:tc>
          <w:tcPr>
            <w:tcW w:w="8928" w:type="dxa"/>
          </w:tcPr>
          <w:p w:rsidR="00353896" w:rsidRPr="00584FA0" w:rsidRDefault="00353896" w:rsidP="00353896">
            <w:pPr>
              <w:jc w:val="both"/>
              <w:rPr>
                <w:sz w:val="22"/>
                <w:szCs w:val="22"/>
              </w:rPr>
            </w:pPr>
            <w:r w:rsidRPr="00584FA0">
              <w:rPr>
                <w:sz w:val="22"/>
                <w:szCs w:val="22"/>
              </w:rPr>
              <w:lastRenderedPageBreak/>
              <w:t xml:space="preserve">Regular attendance of students in classes </w:t>
            </w:r>
            <w:r>
              <w:rPr>
                <w:sz w:val="22"/>
                <w:szCs w:val="22"/>
              </w:rPr>
              <w:t>and</w:t>
            </w:r>
            <w:r w:rsidRPr="00584FA0">
              <w:rPr>
                <w:sz w:val="22"/>
                <w:szCs w:val="22"/>
              </w:rPr>
              <w:t xml:space="preserve"> exercises is mandatory. During the lectures and exercises </w:t>
            </w:r>
            <w:r>
              <w:rPr>
                <w:sz w:val="22"/>
                <w:szCs w:val="22"/>
              </w:rPr>
              <w:t xml:space="preserve">the use of cell phones are not allowed. Respecting the statute of University and ethical code related to lessons schedule is mandatory. </w:t>
            </w:r>
          </w:p>
        </w:tc>
      </w:tr>
    </w:tbl>
    <w:p w:rsidR="00B815D1" w:rsidRPr="0048760F" w:rsidRDefault="00B815D1">
      <w:pPr>
        <w:rPr>
          <w:rFonts w:ascii="Calibri" w:hAnsi="Calibri"/>
          <w:b/>
        </w:rPr>
      </w:pPr>
    </w:p>
    <w:sectPr w:rsidR="00B815D1" w:rsidRPr="0048760F" w:rsidSect="00BB55C9">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6668" w:rsidRDefault="00406668">
      <w:r>
        <w:separator/>
      </w:r>
    </w:p>
  </w:endnote>
  <w:endnote w:type="continuationSeparator" w:id="0">
    <w:p w:rsidR="00406668" w:rsidRDefault="00406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069" w:rsidRDefault="00E02AB0"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end"/>
    </w:r>
  </w:p>
  <w:p w:rsidR="002D3069" w:rsidRDefault="002D3069" w:rsidP="00AA2C5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069" w:rsidRDefault="00E02AB0"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separate"/>
    </w:r>
    <w:r w:rsidR="001D52C0">
      <w:rPr>
        <w:rStyle w:val="PageNumber"/>
        <w:noProof/>
      </w:rPr>
      <w:t>3</w:t>
    </w:r>
    <w:r>
      <w:rPr>
        <w:rStyle w:val="PageNumber"/>
      </w:rPr>
      <w:fldChar w:fldCharType="end"/>
    </w:r>
  </w:p>
  <w:p w:rsidR="002D3069" w:rsidRDefault="002D3069" w:rsidP="00AA2C5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6668" w:rsidRDefault="00406668">
      <w:r>
        <w:separator/>
      </w:r>
    </w:p>
  </w:footnote>
  <w:footnote w:type="continuationSeparator" w:id="0">
    <w:p w:rsidR="00406668" w:rsidRDefault="004066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301EB"/>
    <w:multiLevelType w:val="hybridMultilevel"/>
    <w:tmpl w:val="14E4C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616FBA"/>
    <w:multiLevelType w:val="hybridMultilevel"/>
    <w:tmpl w:val="E2824624"/>
    <w:lvl w:ilvl="0" w:tplc="68DE81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6A34E6"/>
    <w:multiLevelType w:val="hybridMultilevel"/>
    <w:tmpl w:val="E440F380"/>
    <w:lvl w:ilvl="0" w:tplc="2CDC5D12">
      <w:start w:val="1"/>
      <w:numFmt w:val="decimal"/>
      <w:lvlText w:val="%1."/>
      <w:lvlJc w:val="left"/>
      <w:pPr>
        <w:ind w:left="720" w:hanging="360"/>
      </w:pPr>
      <w:rPr>
        <w:rFonts w:hint="default"/>
        <w:b/>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7079D4"/>
    <w:multiLevelType w:val="hybridMultilevel"/>
    <w:tmpl w:val="D236DD52"/>
    <w:lvl w:ilvl="0" w:tplc="6DB655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75132A"/>
    <w:multiLevelType w:val="hybridMultilevel"/>
    <w:tmpl w:val="5764150C"/>
    <w:lvl w:ilvl="0" w:tplc="6F9E5DB4">
      <w:start w:val="1"/>
      <w:numFmt w:val="decimal"/>
      <w:lvlText w:val="%1."/>
      <w:lvlJc w:val="left"/>
      <w:pPr>
        <w:ind w:left="720" w:hanging="360"/>
      </w:pPr>
      <w:rPr>
        <w:rFonts w:ascii="Times New Roman" w:hAnsi="Times New Roman"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AB1B7F"/>
    <w:multiLevelType w:val="hybridMultilevel"/>
    <w:tmpl w:val="3FD2F0F4"/>
    <w:lvl w:ilvl="0" w:tplc="47AE2ABE">
      <w:start w:val="1"/>
      <w:numFmt w:val="decimal"/>
      <w:lvlText w:val="%1."/>
      <w:lvlJc w:val="left"/>
      <w:pPr>
        <w:ind w:left="360" w:hanging="360"/>
      </w:pPr>
      <w:rPr>
        <w:rFonts w:ascii="Calibri" w:eastAsia="Calibri" w:hAnsi="Calibri"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AC23799"/>
    <w:multiLevelType w:val="hybridMultilevel"/>
    <w:tmpl w:val="6E644D6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6"/>
  </w:num>
  <w:num w:numId="4">
    <w:abstractNumId w:val="1"/>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CCA"/>
    <w:rsid w:val="00004B39"/>
    <w:rsid w:val="00010F7C"/>
    <w:rsid w:val="00012981"/>
    <w:rsid w:val="00015402"/>
    <w:rsid w:val="00031020"/>
    <w:rsid w:val="00041B6B"/>
    <w:rsid w:val="00043592"/>
    <w:rsid w:val="00060E9F"/>
    <w:rsid w:val="00095D09"/>
    <w:rsid w:val="00102557"/>
    <w:rsid w:val="00105C2D"/>
    <w:rsid w:val="00132604"/>
    <w:rsid w:val="00140599"/>
    <w:rsid w:val="00155BE0"/>
    <w:rsid w:val="00183923"/>
    <w:rsid w:val="001A416D"/>
    <w:rsid w:val="001B6530"/>
    <w:rsid w:val="001D52C0"/>
    <w:rsid w:val="001F7580"/>
    <w:rsid w:val="0021580C"/>
    <w:rsid w:val="002177ED"/>
    <w:rsid w:val="002466FE"/>
    <w:rsid w:val="002610A3"/>
    <w:rsid w:val="00261D6C"/>
    <w:rsid w:val="00286A58"/>
    <w:rsid w:val="002B231C"/>
    <w:rsid w:val="002C00FA"/>
    <w:rsid w:val="002D295F"/>
    <w:rsid w:val="002D3069"/>
    <w:rsid w:val="0030354C"/>
    <w:rsid w:val="00353896"/>
    <w:rsid w:val="0036289C"/>
    <w:rsid w:val="00376E15"/>
    <w:rsid w:val="00381B41"/>
    <w:rsid w:val="003A0365"/>
    <w:rsid w:val="003B408C"/>
    <w:rsid w:val="003B625C"/>
    <w:rsid w:val="003E3193"/>
    <w:rsid w:val="003E423B"/>
    <w:rsid w:val="003F2E5D"/>
    <w:rsid w:val="00406668"/>
    <w:rsid w:val="0048760F"/>
    <w:rsid w:val="004C0CCA"/>
    <w:rsid w:val="004C5123"/>
    <w:rsid w:val="00552DC4"/>
    <w:rsid w:val="005B3A92"/>
    <w:rsid w:val="005E49BD"/>
    <w:rsid w:val="005E54D9"/>
    <w:rsid w:val="005E6902"/>
    <w:rsid w:val="00603DD2"/>
    <w:rsid w:val="006A4CEC"/>
    <w:rsid w:val="006B525A"/>
    <w:rsid w:val="006D6B78"/>
    <w:rsid w:val="006D7FB4"/>
    <w:rsid w:val="006F116D"/>
    <w:rsid w:val="007038CC"/>
    <w:rsid w:val="00746D8D"/>
    <w:rsid w:val="00777D28"/>
    <w:rsid w:val="00781805"/>
    <w:rsid w:val="00785B33"/>
    <w:rsid w:val="007927D1"/>
    <w:rsid w:val="007966E7"/>
    <w:rsid w:val="007B1510"/>
    <w:rsid w:val="007B68A2"/>
    <w:rsid w:val="007C3132"/>
    <w:rsid w:val="007E6202"/>
    <w:rsid w:val="007F46C5"/>
    <w:rsid w:val="0081084B"/>
    <w:rsid w:val="008208A2"/>
    <w:rsid w:val="0084455E"/>
    <w:rsid w:val="008A439B"/>
    <w:rsid w:val="008A716D"/>
    <w:rsid w:val="008D0608"/>
    <w:rsid w:val="0090145C"/>
    <w:rsid w:val="00903474"/>
    <w:rsid w:val="00966A08"/>
    <w:rsid w:val="009A500F"/>
    <w:rsid w:val="009B3F0A"/>
    <w:rsid w:val="009E2AF8"/>
    <w:rsid w:val="009E55E3"/>
    <w:rsid w:val="00A33E27"/>
    <w:rsid w:val="00A36A7B"/>
    <w:rsid w:val="00A545BA"/>
    <w:rsid w:val="00A662A0"/>
    <w:rsid w:val="00A7652D"/>
    <w:rsid w:val="00AA2C57"/>
    <w:rsid w:val="00AA3C2B"/>
    <w:rsid w:val="00AB1391"/>
    <w:rsid w:val="00AB5CBC"/>
    <w:rsid w:val="00AC08ED"/>
    <w:rsid w:val="00AE1172"/>
    <w:rsid w:val="00AE7A34"/>
    <w:rsid w:val="00B35215"/>
    <w:rsid w:val="00B51C04"/>
    <w:rsid w:val="00B6268D"/>
    <w:rsid w:val="00B815D1"/>
    <w:rsid w:val="00B82190"/>
    <w:rsid w:val="00BA6E9C"/>
    <w:rsid w:val="00BB1A1A"/>
    <w:rsid w:val="00BB55C9"/>
    <w:rsid w:val="00C11F16"/>
    <w:rsid w:val="00C17455"/>
    <w:rsid w:val="00C20BCA"/>
    <w:rsid w:val="00C27447"/>
    <w:rsid w:val="00C360D8"/>
    <w:rsid w:val="00C444BE"/>
    <w:rsid w:val="00C6155B"/>
    <w:rsid w:val="00C67146"/>
    <w:rsid w:val="00C7613F"/>
    <w:rsid w:val="00C90ABF"/>
    <w:rsid w:val="00C91A39"/>
    <w:rsid w:val="00CC506E"/>
    <w:rsid w:val="00CD6E12"/>
    <w:rsid w:val="00CE0631"/>
    <w:rsid w:val="00CF116F"/>
    <w:rsid w:val="00D104E4"/>
    <w:rsid w:val="00D10BC6"/>
    <w:rsid w:val="00D61CA3"/>
    <w:rsid w:val="00D67209"/>
    <w:rsid w:val="00D936BA"/>
    <w:rsid w:val="00DB2823"/>
    <w:rsid w:val="00DB28CC"/>
    <w:rsid w:val="00DF6543"/>
    <w:rsid w:val="00E02AB0"/>
    <w:rsid w:val="00E20E8D"/>
    <w:rsid w:val="00E64FDE"/>
    <w:rsid w:val="00E6672F"/>
    <w:rsid w:val="00E85725"/>
    <w:rsid w:val="00E956A4"/>
    <w:rsid w:val="00ED1712"/>
    <w:rsid w:val="00ED6367"/>
    <w:rsid w:val="00EF57F9"/>
    <w:rsid w:val="00F04222"/>
    <w:rsid w:val="00F32B9E"/>
    <w:rsid w:val="00F34158"/>
    <w:rsid w:val="00F429AD"/>
    <w:rsid w:val="00F47480"/>
    <w:rsid w:val="00F55EAA"/>
    <w:rsid w:val="00F5660C"/>
    <w:rsid w:val="00F83928"/>
    <w:rsid w:val="00FA59FC"/>
    <w:rsid w:val="00FB050B"/>
    <w:rsid w:val="00FD76CD"/>
    <w:rsid w:val="00FE43C2"/>
    <w:rsid w:val="00FF24E1"/>
    <w:rsid w:val="00FF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2243CAA-28CF-40A8-8CED-561259D74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5C9"/>
    <w:rPr>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rsid w:val="008A439B"/>
    <w:pPr>
      <w:tabs>
        <w:tab w:val="center" w:pos="4320"/>
        <w:tab w:val="right" w:pos="8640"/>
      </w:tabs>
    </w:pPr>
  </w:style>
  <w:style w:type="character" w:styleId="PageNumber">
    <w:name w:val="page number"/>
    <w:basedOn w:val="DefaultParagraphFont"/>
    <w:rsid w:val="00AA2C57"/>
  </w:style>
  <w:style w:type="table" w:styleId="TableGrid">
    <w:name w:val="Table Grid"/>
    <w:basedOn w:val="TableNormal"/>
    <w:rsid w:val="00CF116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link w:val="NoSpacingChar"/>
    <w:uiPriority w:val="1"/>
    <w:qFormat/>
    <w:rsid w:val="00CF116F"/>
    <w:rPr>
      <w:sz w:val="24"/>
      <w:szCs w:val="24"/>
    </w:rPr>
  </w:style>
  <w:style w:type="paragraph" w:styleId="ListParagraph">
    <w:name w:val="List Paragraph"/>
    <w:aliases w:val="Litertatu ne tab,Colorful List - Accent 12"/>
    <w:basedOn w:val="Normal"/>
    <w:link w:val="ListParagraphChar"/>
    <w:uiPriority w:val="34"/>
    <w:qFormat/>
    <w:rsid w:val="00E20E8D"/>
    <w:pPr>
      <w:spacing w:after="200" w:line="276" w:lineRule="auto"/>
      <w:ind w:left="720"/>
      <w:contextualSpacing/>
    </w:pPr>
    <w:rPr>
      <w:rFonts w:ascii="Calibri" w:eastAsia="Calibri" w:hAnsi="Calibri"/>
      <w:sz w:val="22"/>
      <w:szCs w:val="22"/>
    </w:rPr>
  </w:style>
  <w:style w:type="character" w:styleId="Hyperlink">
    <w:name w:val="Hyperlink"/>
    <w:basedOn w:val="DefaultParagraphFont"/>
    <w:rsid w:val="008208A2"/>
    <w:rPr>
      <w:color w:val="0000FF"/>
      <w:u w:val="single"/>
    </w:rPr>
  </w:style>
  <w:style w:type="character" w:customStyle="1" w:styleId="apple-converted-space">
    <w:name w:val="apple-converted-space"/>
    <w:basedOn w:val="DefaultParagraphFont"/>
    <w:rsid w:val="00015402"/>
  </w:style>
  <w:style w:type="character" w:customStyle="1" w:styleId="NoSpacingChar">
    <w:name w:val="No Spacing Char"/>
    <w:basedOn w:val="DefaultParagraphFont"/>
    <w:link w:val="NoSpacing"/>
    <w:uiPriority w:val="1"/>
    <w:rsid w:val="00AE7A34"/>
    <w:rPr>
      <w:sz w:val="24"/>
      <w:szCs w:val="24"/>
    </w:rPr>
  </w:style>
  <w:style w:type="paragraph" w:styleId="NormalWeb">
    <w:name w:val="Normal (Web)"/>
    <w:basedOn w:val="Normal"/>
    <w:uiPriority w:val="99"/>
    <w:unhideWhenUsed/>
    <w:rsid w:val="007966E7"/>
    <w:pPr>
      <w:spacing w:before="100" w:beforeAutospacing="1" w:after="100" w:afterAutospacing="1"/>
    </w:pPr>
    <w:rPr>
      <w:lang w:val="en-GB"/>
    </w:rPr>
  </w:style>
  <w:style w:type="character" w:customStyle="1" w:styleId="ListParagraphChar">
    <w:name w:val="List Paragraph Char"/>
    <w:aliases w:val="Litertatu ne tab Char,Colorful List - Accent 12 Char"/>
    <w:link w:val="ListParagraph"/>
    <w:uiPriority w:val="34"/>
    <w:rsid w:val="007966E7"/>
    <w:rPr>
      <w:rFonts w:ascii="Calibri" w:eastAsia="Calibri" w:hAnsi="Calibri"/>
      <w:sz w:val="22"/>
      <w:szCs w:val="22"/>
      <w:lang w:val="sq-AL"/>
    </w:rPr>
  </w:style>
  <w:style w:type="character" w:customStyle="1" w:styleId="hps">
    <w:name w:val="hps"/>
    <w:basedOn w:val="DefaultParagraphFont"/>
    <w:rsid w:val="0084455E"/>
  </w:style>
  <w:style w:type="paragraph" w:customStyle="1" w:styleId="Default">
    <w:name w:val="Default"/>
    <w:uiPriority w:val="99"/>
    <w:rsid w:val="00353896"/>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azmend.nafezi@uni-p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714</Words>
  <Characters>4075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SYLLABUSET</vt:lpstr>
    </vt:vector>
  </TitlesOfParts>
  <Company>shpija</Company>
  <LinksUpToDate>false</LinksUpToDate>
  <CharactersWithSpaces>4780</CharactersWithSpaces>
  <SharedDoc>false</SharedDoc>
  <HLinks>
    <vt:vector size="48" baseType="variant">
      <vt:variant>
        <vt:i4>6029382</vt:i4>
      </vt:variant>
      <vt:variant>
        <vt:i4>21</vt:i4>
      </vt:variant>
      <vt:variant>
        <vt:i4>0</vt:i4>
      </vt:variant>
      <vt:variant>
        <vt:i4>5</vt:i4>
      </vt:variant>
      <vt:variant>
        <vt:lpwstr>http://www.amazon.com/s/ref=dp_byline_sr_book_1?ie=UTF8&amp;field-author=Sivasankar&amp;search-alias=books&amp;text=Sivasankar&amp;sort=relevancerank</vt:lpwstr>
      </vt:variant>
      <vt:variant>
        <vt:lpwstr/>
      </vt:variant>
      <vt:variant>
        <vt:i4>6750335</vt:i4>
      </vt:variant>
      <vt:variant>
        <vt:i4>18</vt:i4>
      </vt:variant>
      <vt:variant>
        <vt:i4>0</vt:i4>
      </vt:variant>
      <vt:variant>
        <vt:i4>5</vt:i4>
      </vt:variant>
      <vt:variant>
        <vt:lpwstr>http://www.amazon.com/s/ref=dp_byline_sr_book_3?ie=UTF8&amp;field-author=Stanley+R.+Crouch&amp;search-alias=books&amp;text=Stanley+R.+Crouch&amp;sort=relevancerank</vt:lpwstr>
      </vt:variant>
      <vt:variant>
        <vt:lpwstr/>
      </vt:variant>
      <vt:variant>
        <vt:i4>6750334</vt:i4>
      </vt:variant>
      <vt:variant>
        <vt:i4>15</vt:i4>
      </vt:variant>
      <vt:variant>
        <vt:i4>0</vt:i4>
      </vt:variant>
      <vt:variant>
        <vt:i4>5</vt:i4>
      </vt:variant>
      <vt:variant>
        <vt:lpwstr>http://www.amazon.com/s/ref=dp_byline_sr_book_2?ie=UTF8&amp;field-author=F.+James+Holler&amp;search-alias=books&amp;text=F.+James+Holler&amp;sort=relevancerank</vt:lpwstr>
      </vt:variant>
      <vt:variant>
        <vt:lpwstr/>
      </vt:variant>
      <vt:variant>
        <vt:i4>131096</vt:i4>
      </vt:variant>
      <vt:variant>
        <vt:i4>12</vt:i4>
      </vt:variant>
      <vt:variant>
        <vt:i4>0</vt:i4>
      </vt:variant>
      <vt:variant>
        <vt:i4>5</vt:i4>
      </vt:variant>
      <vt:variant>
        <vt:lpwstr>http://www.amazon.com/s/ref=dp_byline_sr_book_1?ie=UTF8&amp;field-author=Douglas+A.+Skoog&amp;search-alias=books&amp;text=Douglas+A.+Skoog&amp;sort=relevancerank</vt:lpwstr>
      </vt:variant>
      <vt:variant>
        <vt:lpwstr/>
      </vt:variant>
      <vt:variant>
        <vt:i4>8192057</vt:i4>
      </vt:variant>
      <vt:variant>
        <vt:i4>9</vt:i4>
      </vt:variant>
      <vt:variant>
        <vt:i4>0</vt:i4>
      </vt:variant>
      <vt:variant>
        <vt:i4>5</vt:i4>
      </vt:variant>
      <vt:variant>
        <vt:lpwstr>http://www.amazon.com/George-M.-Frame-II/e/B00GDWP6LC/ref=dp_byline_cont_book_3</vt:lpwstr>
      </vt:variant>
      <vt:variant>
        <vt:lpwstr/>
      </vt:variant>
      <vt:variant>
        <vt:i4>6750334</vt:i4>
      </vt:variant>
      <vt:variant>
        <vt:i4>6</vt:i4>
      </vt:variant>
      <vt:variant>
        <vt:i4>0</vt:i4>
      </vt:variant>
      <vt:variant>
        <vt:i4>5</vt:i4>
      </vt:variant>
      <vt:variant>
        <vt:lpwstr>http://www.amazon.com/s/ref=dp_byline_sr_book_2?ie=UTF8&amp;field-author=Eileen+Skelly+Frame&amp;search-alias=books&amp;text=Eileen+Skelly+Frame&amp;sort=relevancerank</vt:lpwstr>
      </vt:variant>
      <vt:variant>
        <vt:lpwstr/>
      </vt:variant>
      <vt:variant>
        <vt:i4>2818080</vt:i4>
      </vt:variant>
      <vt:variant>
        <vt:i4>3</vt:i4>
      </vt:variant>
      <vt:variant>
        <vt:i4>0</vt:i4>
      </vt:variant>
      <vt:variant>
        <vt:i4>5</vt:i4>
      </vt:variant>
      <vt:variant>
        <vt:lpwstr>http://www.amazon.com/James-W.-Robinson/e/B001KIQ7NU/ref=dp_byline_cont_book_1</vt:lpwstr>
      </vt:variant>
      <vt:variant>
        <vt:lpwstr/>
      </vt:variant>
      <vt:variant>
        <vt:i4>6488140</vt:i4>
      </vt:variant>
      <vt:variant>
        <vt:i4>0</vt:i4>
      </vt:variant>
      <vt:variant>
        <vt:i4>0</vt:i4>
      </vt:variant>
      <vt:variant>
        <vt:i4>5</vt:i4>
      </vt:variant>
      <vt:variant>
        <vt:lpwstr>mailto:tahir.arbneshi@uni-pr.edu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subject/>
  <dc:creator>Florita</dc:creator>
  <cp:keywords/>
  <dc:description/>
  <cp:lastModifiedBy>Admin</cp:lastModifiedBy>
  <cp:revision>4</cp:revision>
  <cp:lastPrinted>2011-03-07T08:39:00Z</cp:lastPrinted>
  <dcterms:created xsi:type="dcterms:W3CDTF">2024-09-14T09:29:00Z</dcterms:created>
  <dcterms:modified xsi:type="dcterms:W3CDTF">2024-09-14T09:35:00Z</dcterms:modified>
</cp:coreProperties>
</file>