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360"/>
        <w:gridCol w:w="720"/>
        <w:gridCol w:w="180"/>
        <w:gridCol w:w="989"/>
        <w:gridCol w:w="1425"/>
        <w:gridCol w:w="1194"/>
        <w:gridCol w:w="576"/>
        <w:gridCol w:w="2044"/>
      </w:tblGrid>
      <w:tr w:rsidR="00F415AE" w:rsidRPr="00F415AE" w:rsidTr="00EF57F9">
        <w:tc>
          <w:tcPr>
            <w:tcW w:w="8856" w:type="dxa"/>
            <w:gridSpan w:val="9"/>
            <w:shd w:val="clear" w:color="auto" w:fill="B8CCE4"/>
          </w:tcPr>
          <w:p w:rsidR="00CF116F" w:rsidRPr="00F415AE" w:rsidRDefault="00855CD2" w:rsidP="00CF116F">
            <w:pPr>
              <w:pStyle w:val="NoSpacing"/>
              <w:rPr>
                <w:rFonts w:ascii="Calibri" w:hAnsi="Calibri"/>
                <w:b/>
                <w:sz w:val="22"/>
                <w:szCs w:val="22"/>
                <w:lang w:val="en-GB"/>
              </w:rPr>
            </w:pPr>
            <w:r w:rsidRPr="00F415AE">
              <w:rPr>
                <w:rFonts w:ascii="Calibri" w:hAnsi="Calibri"/>
                <w:b/>
                <w:lang w:val="en-GB"/>
              </w:rPr>
              <w:t>Basic information about subject - CURRICULUM</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Academic Unit:</w:t>
            </w:r>
          </w:p>
        </w:tc>
        <w:tc>
          <w:tcPr>
            <w:tcW w:w="5239" w:type="dxa"/>
            <w:gridSpan w:val="4"/>
          </w:tcPr>
          <w:p w:rsidR="004D6B4A" w:rsidRPr="004D6B4A" w:rsidRDefault="004D6B4A" w:rsidP="004D6B4A">
            <w:pPr>
              <w:pStyle w:val="NoSpacing"/>
              <w:rPr>
                <w:sz w:val="22"/>
                <w:szCs w:val="22"/>
              </w:rPr>
            </w:pPr>
            <w:r w:rsidRPr="004D6B4A">
              <w:rPr>
                <w:sz w:val="22"/>
                <w:szCs w:val="22"/>
              </w:rPr>
              <w:t>Faculty of Mechanical Engineering</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Department:</w:t>
            </w:r>
          </w:p>
        </w:tc>
        <w:tc>
          <w:tcPr>
            <w:tcW w:w="5239" w:type="dxa"/>
            <w:gridSpan w:val="4"/>
          </w:tcPr>
          <w:p w:rsidR="004D6B4A" w:rsidRPr="004D6B4A" w:rsidRDefault="004D6B4A" w:rsidP="004D6B4A">
            <w:pPr>
              <w:pStyle w:val="NoSpacing"/>
              <w:rPr>
                <w:sz w:val="22"/>
                <w:szCs w:val="22"/>
              </w:rPr>
            </w:pPr>
            <w:r w:rsidRPr="004D6B4A">
              <w:rPr>
                <w:sz w:val="22"/>
                <w:szCs w:val="22"/>
              </w:rPr>
              <w:t>Manufacturing and Industrial Engineering with Management</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Course title:</w:t>
            </w:r>
          </w:p>
        </w:tc>
        <w:tc>
          <w:tcPr>
            <w:tcW w:w="5239" w:type="dxa"/>
            <w:gridSpan w:val="4"/>
          </w:tcPr>
          <w:p w:rsidR="004D6B4A" w:rsidRPr="004D6B4A" w:rsidRDefault="004D6B4A" w:rsidP="004D6B4A">
            <w:pPr>
              <w:pStyle w:val="NoSpacing"/>
              <w:rPr>
                <w:sz w:val="22"/>
                <w:szCs w:val="22"/>
                <w:lang w:val="en-GB"/>
              </w:rPr>
            </w:pPr>
            <w:r w:rsidRPr="004D6B4A">
              <w:rPr>
                <w:b/>
                <w:sz w:val="22"/>
                <w:szCs w:val="22"/>
                <w:lang w:val="en-GB"/>
              </w:rPr>
              <w:t>Machine Automation</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Level of study:</w:t>
            </w:r>
          </w:p>
        </w:tc>
        <w:tc>
          <w:tcPr>
            <w:tcW w:w="5239" w:type="dxa"/>
            <w:gridSpan w:val="4"/>
          </w:tcPr>
          <w:p w:rsidR="004D6B4A" w:rsidRPr="004D6B4A" w:rsidRDefault="004D6B4A" w:rsidP="004D6B4A">
            <w:pPr>
              <w:pStyle w:val="NoSpacing"/>
              <w:rPr>
                <w:sz w:val="22"/>
                <w:szCs w:val="22"/>
                <w:lang w:val="en-GB"/>
              </w:rPr>
            </w:pPr>
            <w:r w:rsidRPr="004D6B4A">
              <w:rPr>
                <w:sz w:val="22"/>
                <w:szCs w:val="22"/>
                <w:lang w:val="en-GB"/>
              </w:rPr>
              <w:t>Bachelor</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Course Status:</w:t>
            </w:r>
          </w:p>
        </w:tc>
        <w:tc>
          <w:tcPr>
            <w:tcW w:w="5239" w:type="dxa"/>
            <w:gridSpan w:val="4"/>
          </w:tcPr>
          <w:p w:rsidR="004D6B4A" w:rsidRPr="004D6B4A" w:rsidRDefault="000F0793" w:rsidP="004D6B4A">
            <w:pPr>
              <w:pStyle w:val="NoSpacing"/>
              <w:rPr>
                <w:sz w:val="22"/>
                <w:szCs w:val="22"/>
                <w:lang w:val="en-GB"/>
              </w:rPr>
            </w:pPr>
            <w:r>
              <w:rPr>
                <w:sz w:val="22"/>
                <w:szCs w:val="22"/>
                <w:lang w:val="en-GB"/>
              </w:rPr>
              <w:t>Selective</w:t>
            </w:r>
            <w:bookmarkStart w:id="0" w:name="_GoBack"/>
            <w:bookmarkEnd w:id="0"/>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Year of Study</w:t>
            </w:r>
            <w:r>
              <w:rPr>
                <w:bCs/>
                <w:sz w:val="22"/>
                <w:szCs w:val="22"/>
                <w:lang w:val="en-GB"/>
              </w:rPr>
              <w:t>/</w:t>
            </w:r>
            <w:proofErr w:type="spellStart"/>
            <w:r>
              <w:rPr>
                <w:bCs/>
                <w:sz w:val="22"/>
                <w:szCs w:val="22"/>
                <w:lang w:val="en-GB"/>
              </w:rPr>
              <w:t>Sem</w:t>
            </w:r>
            <w:proofErr w:type="spellEnd"/>
            <w:r w:rsidRPr="00561B3A">
              <w:rPr>
                <w:bCs/>
                <w:sz w:val="22"/>
                <w:szCs w:val="22"/>
                <w:lang w:val="en-GB"/>
              </w:rPr>
              <w:t>:</w:t>
            </w:r>
          </w:p>
        </w:tc>
        <w:tc>
          <w:tcPr>
            <w:tcW w:w="5239" w:type="dxa"/>
            <w:gridSpan w:val="4"/>
          </w:tcPr>
          <w:p w:rsidR="004D6B4A" w:rsidRPr="004D6B4A" w:rsidRDefault="004D6B4A" w:rsidP="004D6B4A">
            <w:pPr>
              <w:pStyle w:val="NoSpacing"/>
              <w:rPr>
                <w:sz w:val="22"/>
                <w:szCs w:val="22"/>
                <w:lang w:val="en-GB"/>
              </w:rPr>
            </w:pPr>
            <w:r w:rsidRPr="004D6B4A">
              <w:rPr>
                <w:sz w:val="22"/>
                <w:szCs w:val="22"/>
                <w:lang w:val="en-GB"/>
              </w:rPr>
              <w:t>IV</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Number of Classes per Week:</w:t>
            </w:r>
          </w:p>
        </w:tc>
        <w:tc>
          <w:tcPr>
            <w:tcW w:w="5239" w:type="dxa"/>
            <w:gridSpan w:val="4"/>
          </w:tcPr>
          <w:p w:rsidR="004D6B4A" w:rsidRPr="004D6B4A" w:rsidRDefault="004D6B4A" w:rsidP="004D6B4A">
            <w:pPr>
              <w:pStyle w:val="NoSpacing"/>
              <w:rPr>
                <w:sz w:val="22"/>
                <w:szCs w:val="22"/>
                <w:lang w:val="en-GB"/>
              </w:rPr>
            </w:pPr>
            <w:r w:rsidRPr="004D6B4A">
              <w:rPr>
                <w:sz w:val="22"/>
                <w:szCs w:val="22"/>
                <w:lang w:val="en-GB"/>
              </w:rPr>
              <w:t>2+2</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ECTS Credits:</w:t>
            </w:r>
          </w:p>
        </w:tc>
        <w:tc>
          <w:tcPr>
            <w:tcW w:w="5239" w:type="dxa"/>
            <w:gridSpan w:val="4"/>
          </w:tcPr>
          <w:p w:rsidR="004D6B4A" w:rsidRPr="004D6B4A" w:rsidRDefault="000F0793" w:rsidP="004D6B4A">
            <w:pPr>
              <w:pStyle w:val="NoSpacing"/>
              <w:rPr>
                <w:sz w:val="22"/>
                <w:szCs w:val="22"/>
                <w:lang w:val="en-GB"/>
              </w:rPr>
            </w:pPr>
            <w:r>
              <w:rPr>
                <w:sz w:val="22"/>
                <w:szCs w:val="22"/>
                <w:lang w:val="en-GB"/>
              </w:rPr>
              <w:t>4</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Teacher:</w:t>
            </w:r>
          </w:p>
        </w:tc>
        <w:tc>
          <w:tcPr>
            <w:tcW w:w="5239" w:type="dxa"/>
            <w:gridSpan w:val="4"/>
          </w:tcPr>
          <w:p w:rsidR="004D6B4A" w:rsidRPr="004D6B4A" w:rsidRDefault="004D6B4A" w:rsidP="004D6B4A">
            <w:pPr>
              <w:pStyle w:val="NoSpacing"/>
              <w:rPr>
                <w:b/>
                <w:sz w:val="22"/>
                <w:szCs w:val="22"/>
                <w:lang w:val="en-GB"/>
              </w:rPr>
            </w:pPr>
            <w:r w:rsidRPr="004D6B4A">
              <w:rPr>
                <w:sz w:val="22"/>
                <w:szCs w:val="22"/>
                <w:lang w:val="en-GB"/>
              </w:rPr>
              <w:t>Prof ass. Ferit Idrizi</w:t>
            </w:r>
          </w:p>
        </w:tc>
      </w:tr>
      <w:tr w:rsidR="004D6B4A" w:rsidRPr="00F415AE" w:rsidTr="00183923">
        <w:tc>
          <w:tcPr>
            <w:tcW w:w="3617" w:type="dxa"/>
            <w:gridSpan w:val="5"/>
          </w:tcPr>
          <w:p w:rsidR="004D6B4A" w:rsidRPr="00561B3A" w:rsidRDefault="004D6B4A" w:rsidP="004D6B4A">
            <w:pPr>
              <w:pStyle w:val="NoSpacing"/>
              <w:rPr>
                <w:bCs/>
                <w:sz w:val="22"/>
                <w:szCs w:val="22"/>
              </w:rPr>
            </w:pPr>
            <w:r w:rsidRPr="00561B3A">
              <w:rPr>
                <w:bCs/>
                <w:sz w:val="22"/>
                <w:szCs w:val="22"/>
                <w:lang w:val="en-GB"/>
              </w:rPr>
              <w:t>Contact Details:</w:t>
            </w:r>
          </w:p>
        </w:tc>
        <w:tc>
          <w:tcPr>
            <w:tcW w:w="5239" w:type="dxa"/>
            <w:gridSpan w:val="4"/>
          </w:tcPr>
          <w:p w:rsidR="004D6B4A" w:rsidRPr="004D6B4A" w:rsidRDefault="00BC1165" w:rsidP="004D6B4A">
            <w:pPr>
              <w:pStyle w:val="NoSpacing"/>
              <w:rPr>
                <w:sz w:val="22"/>
                <w:szCs w:val="22"/>
                <w:lang w:val="en-GB"/>
              </w:rPr>
            </w:pPr>
            <w:hyperlink r:id="rId8" w:history="1">
              <w:r w:rsidR="004D6B4A" w:rsidRPr="004D6B4A">
                <w:rPr>
                  <w:rStyle w:val="Hyperlink"/>
                  <w:sz w:val="22"/>
                  <w:szCs w:val="22"/>
                  <w:lang w:val="en-GB"/>
                </w:rPr>
                <w:t>ferit.idrizi@uni-pr.edu</w:t>
              </w:r>
            </w:hyperlink>
            <w:r w:rsidR="004D6B4A" w:rsidRPr="004D6B4A">
              <w:rPr>
                <w:sz w:val="22"/>
                <w:szCs w:val="22"/>
                <w:lang w:val="en-GB"/>
              </w:rPr>
              <w:t>, office 622</w:t>
            </w:r>
          </w:p>
        </w:tc>
      </w:tr>
      <w:tr w:rsidR="004D6B4A" w:rsidRPr="00F415AE" w:rsidTr="00EF57F9">
        <w:tc>
          <w:tcPr>
            <w:tcW w:w="8856" w:type="dxa"/>
            <w:gridSpan w:val="9"/>
            <w:shd w:val="clear" w:color="auto" w:fill="B8CCE4"/>
          </w:tcPr>
          <w:p w:rsidR="004D6B4A" w:rsidRPr="00F415AE" w:rsidRDefault="004D6B4A" w:rsidP="004D6B4A">
            <w:pPr>
              <w:pStyle w:val="NoSpacing"/>
              <w:rPr>
                <w:rFonts w:ascii="Calibri" w:hAnsi="Calibri"/>
                <w:sz w:val="12"/>
                <w:lang w:val="en-GB"/>
              </w:rPr>
            </w:pPr>
          </w:p>
        </w:tc>
      </w:tr>
      <w:tr w:rsidR="004D6B4A" w:rsidRPr="00F415AE" w:rsidTr="002579F2">
        <w:tc>
          <w:tcPr>
            <w:tcW w:w="2628" w:type="dxa"/>
            <w:gridSpan w:val="4"/>
          </w:tcPr>
          <w:p w:rsidR="004D6B4A" w:rsidRPr="00F415AE" w:rsidRDefault="004D6B4A" w:rsidP="004D6B4A">
            <w:pPr>
              <w:pStyle w:val="NoSpacing"/>
              <w:rPr>
                <w:rFonts w:ascii="Calibri" w:hAnsi="Calibri"/>
                <w:b/>
              </w:rPr>
            </w:pPr>
            <w:r w:rsidRPr="00F415AE">
              <w:rPr>
                <w:rFonts w:ascii="Calibri" w:hAnsi="Calibri"/>
                <w:b/>
              </w:rPr>
              <w:t>Subject description:</w:t>
            </w:r>
          </w:p>
          <w:p w:rsidR="004D6B4A" w:rsidRPr="00F415AE" w:rsidRDefault="004D6B4A" w:rsidP="004D6B4A">
            <w:pPr>
              <w:pStyle w:val="NoSpacing"/>
              <w:rPr>
                <w:rFonts w:ascii="Calibri" w:hAnsi="Calibri"/>
                <w:b/>
              </w:rPr>
            </w:pPr>
          </w:p>
        </w:tc>
        <w:tc>
          <w:tcPr>
            <w:tcW w:w="6228" w:type="dxa"/>
            <w:gridSpan w:val="5"/>
          </w:tcPr>
          <w:p w:rsidR="004D6B4A" w:rsidRPr="00F415AE" w:rsidRDefault="004D6B4A" w:rsidP="004D6B4A">
            <w:r w:rsidRPr="00F415AE">
              <w:t xml:space="preserve">It is an easy approach to knowing and controlling driving movements. </w:t>
            </w:r>
            <w:r w:rsidRPr="00F415AE">
              <w:rPr>
                <w:lang w:val="en-GB"/>
              </w:rPr>
              <w:t xml:space="preserve">The idea for the implementation of human logic is implemented through a combination of logic functions but its implementation and practical realization of the machines is done through various technologies such as pneumatic and hydraulic elements and through processor-based control algorithms. </w:t>
            </w:r>
            <w:r w:rsidRPr="00F415AE">
              <w:t>By combining simple functions with multiple driving activities, these logical circuits complicate and introduce the need for optimization through engineering methods.</w:t>
            </w:r>
          </w:p>
          <w:p w:rsidR="004D6B4A" w:rsidRPr="00F415AE" w:rsidRDefault="004D6B4A" w:rsidP="004D6B4A">
            <w:pPr>
              <w:rPr>
                <w:rFonts w:ascii="inherit" w:hAnsi="inherit"/>
              </w:rPr>
            </w:pPr>
            <w:r w:rsidRPr="00F415AE">
              <w:t xml:space="preserve">Mainly includes automatic control elements, formulation of logic functions and minimization, synthesis methods, technology applied to automation of technological processes, </w:t>
            </w:r>
            <w:r w:rsidR="00A843D3">
              <w:t>fluidic</w:t>
            </w:r>
            <w:r w:rsidRPr="00F415AE">
              <w:t xml:space="preserve"> elements, energy circuit, combining automats, </w:t>
            </w:r>
            <w:r w:rsidR="00180F26">
              <w:rPr>
                <w:lang w:val="en-GB"/>
              </w:rPr>
              <w:t>t</w:t>
            </w:r>
            <w:r w:rsidR="00180F26" w:rsidRPr="00F415AE">
              <w:rPr>
                <w:lang w:val="en-GB"/>
              </w:rPr>
              <w:t>he flow chart of sequences</w:t>
            </w:r>
            <w:r w:rsidR="00180F26">
              <w:rPr>
                <w:lang w:val="en-GB"/>
              </w:rPr>
              <w:t xml:space="preserve">, </w:t>
            </w:r>
            <w:r w:rsidR="00180F26" w:rsidRPr="00F415AE">
              <w:rPr>
                <w:lang w:val="en-GB"/>
              </w:rPr>
              <w:t>GRAFCET</w:t>
            </w:r>
            <w:r w:rsidR="00180F26" w:rsidRPr="00F415AE">
              <w:t xml:space="preserve"> </w:t>
            </w:r>
            <w:r w:rsidR="00180F26">
              <w:t xml:space="preserve">and PLC programing and application. </w:t>
            </w:r>
          </w:p>
          <w:p w:rsidR="004D6B4A" w:rsidRPr="00F415AE" w:rsidRDefault="004D6B4A" w:rsidP="004D6B4A">
            <w:pPr>
              <w:jc w:val="both"/>
              <w:rPr>
                <w:lang w:val="en-GB"/>
              </w:rPr>
            </w:pPr>
          </w:p>
        </w:tc>
      </w:tr>
      <w:tr w:rsidR="004D6B4A" w:rsidRPr="00F415AE" w:rsidTr="002579F2">
        <w:tc>
          <w:tcPr>
            <w:tcW w:w="2628" w:type="dxa"/>
            <w:gridSpan w:val="4"/>
          </w:tcPr>
          <w:p w:rsidR="004D6B4A" w:rsidRPr="00F415AE" w:rsidRDefault="004D6B4A" w:rsidP="004D6B4A">
            <w:pPr>
              <w:pStyle w:val="NoSpacing"/>
              <w:rPr>
                <w:rFonts w:ascii="Calibri" w:hAnsi="Calibri"/>
                <w:b/>
              </w:rPr>
            </w:pPr>
            <w:r w:rsidRPr="00F415AE">
              <w:rPr>
                <w:rFonts w:ascii="Calibri" w:hAnsi="Calibri"/>
                <w:b/>
              </w:rPr>
              <w:t>The aim of the subject:</w:t>
            </w:r>
          </w:p>
        </w:tc>
        <w:tc>
          <w:tcPr>
            <w:tcW w:w="6228" w:type="dxa"/>
            <w:gridSpan w:val="5"/>
          </w:tcPr>
          <w:p w:rsidR="004D6B4A" w:rsidRPr="00F415AE" w:rsidRDefault="004D6B4A" w:rsidP="004D6B4A">
            <w:pPr>
              <w:pStyle w:val="NoSpacing"/>
              <w:jc w:val="both"/>
              <w:rPr>
                <w:lang w:val="en-GB"/>
              </w:rPr>
            </w:pPr>
          </w:p>
          <w:p w:rsidR="004D6B4A" w:rsidRPr="00F415AE" w:rsidRDefault="004D6B4A" w:rsidP="004D6B4A">
            <w:pPr>
              <w:pStyle w:val="NoSpacing"/>
              <w:jc w:val="both"/>
              <w:rPr>
                <w:rFonts w:ascii="Calibri" w:hAnsi="Calibri"/>
                <w:i/>
                <w:sz w:val="22"/>
                <w:szCs w:val="22"/>
                <w:lang w:val="en-GB"/>
              </w:rPr>
            </w:pPr>
            <w:r w:rsidRPr="00F415AE">
              <w:rPr>
                <w:lang w:val="en-GB"/>
              </w:rPr>
              <w:t>The course aims only to raise the level of student knowledge about the need and the way of implementing human logic in the machine. It focuses mainly on the recognition and automation of movement at the station level by designing the control circuit for the various technologies that apply to automation</w:t>
            </w:r>
          </w:p>
        </w:tc>
      </w:tr>
      <w:tr w:rsidR="004D6B4A" w:rsidRPr="00F415AE" w:rsidTr="002579F2">
        <w:tc>
          <w:tcPr>
            <w:tcW w:w="2628" w:type="dxa"/>
            <w:gridSpan w:val="4"/>
          </w:tcPr>
          <w:p w:rsidR="004D6B4A" w:rsidRPr="00F415AE" w:rsidRDefault="004D6B4A" w:rsidP="004D6B4A">
            <w:pPr>
              <w:pStyle w:val="NoSpacing"/>
              <w:rPr>
                <w:rFonts w:ascii="Calibri" w:hAnsi="Calibri"/>
                <w:b/>
              </w:rPr>
            </w:pPr>
            <w:r w:rsidRPr="00F415AE">
              <w:rPr>
                <w:rFonts w:ascii="Calibri" w:hAnsi="Calibri"/>
                <w:b/>
              </w:rPr>
              <w:t>Expectations</w:t>
            </w:r>
          </w:p>
        </w:tc>
        <w:tc>
          <w:tcPr>
            <w:tcW w:w="6228" w:type="dxa"/>
            <w:gridSpan w:val="5"/>
          </w:tcPr>
          <w:p w:rsidR="004D6B4A" w:rsidRPr="00F415AE" w:rsidRDefault="004D6B4A" w:rsidP="004D6B4A">
            <w:pPr>
              <w:rPr>
                <w:lang w:val="en-GB"/>
              </w:rPr>
            </w:pPr>
            <w:r w:rsidRPr="00F415AE">
              <w:rPr>
                <w:lang w:val="en-GB"/>
              </w:rPr>
              <w:t xml:space="preserve">Student will learn: </w:t>
            </w:r>
          </w:p>
          <w:p w:rsidR="004D6B4A" w:rsidRPr="00F415AE" w:rsidRDefault="004D6B4A" w:rsidP="004D6B4A">
            <w:pPr>
              <w:rPr>
                <w:lang w:val="en-GB"/>
              </w:rPr>
            </w:pPr>
            <w:r w:rsidRPr="00F415AE">
              <w:rPr>
                <w:lang w:val="en-GB"/>
              </w:rPr>
              <w:t>-to understand the logic of automation and to be able to compare that with human logic</w:t>
            </w:r>
          </w:p>
          <w:p w:rsidR="004D6B4A" w:rsidRPr="00F415AE" w:rsidRDefault="004D6B4A" w:rsidP="004D6B4A">
            <w:pPr>
              <w:rPr>
                <w:lang w:val="en-GB"/>
              </w:rPr>
            </w:pPr>
            <w:r>
              <w:rPr>
                <w:lang w:val="en-GB"/>
              </w:rPr>
              <w:t>-</w:t>
            </w:r>
            <w:r w:rsidR="004658B8">
              <w:rPr>
                <w:lang w:val="en-GB"/>
              </w:rPr>
              <w:t>t</w:t>
            </w:r>
            <w:r w:rsidRPr="00F415AE">
              <w:rPr>
                <w:lang w:val="en-GB"/>
              </w:rPr>
              <w:t>o be able to formulate the function of tasks and optimize</w:t>
            </w:r>
          </w:p>
          <w:p w:rsidR="004D6B4A" w:rsidRPr="00F415AE" w:rsidRDefault="004D6B4A" w:rsidP="004D6B4A">
            <w:pPr>
              <w:rPr>
                <w:lang w:val="en-GB"/>
              </w:rPr>
            </w:pPr>
            <w:r w:rsidRPr="00F415AE">
              <w:rPr>
                <w:lang w:val="en-GB"/>
              </w:rPr>
              <w:t>-</w:t>
            </w:r>
            <w:r w:rsidR="004658B8">
              <w:rPr>
                <w:lang w:val="en-GB"/>
              </w:rPr>
              <w:t>t</w:t>
            </w:r>
            <w:r w:rsidRPr="00F415AE">
              <w:rPr>
                <w:lang w:val="en-GB"/>
              </w:rPr>
              <w:t>o describe and apply some of the circuit simplification method</w:t>
            </w:r>
          </w:p>
          <w:p w:rsidR="004D6B4A" w:rsidRPr="00F415AE" w:rsidRDefault="004D6B4A" w:rsidP="004D6B4A">
            <w:pPr>
              <w:rPr>
                <w:lang w:val="en-GB"/>
              </w:rPr>
            </w:pPr>
            <w:r w:rsidRPr="00F415AE">
              <w:rPr>
                <w:lang w:val="en-GB"/>
              </w:rPr>
              <w:t>-</w:t>
            </w:r>
            <w:r w:rsidR="004658B8">
              <w:rPr>
                <w:lang w:val="en-GB"/>
              </w:rPr>
              <w:t>t</w:t>
            </w:r>
            <w:r w:rsidRPr="00F415AE">
              <w:rPr>
                <w:lang w:val="en-GB"/>
              </w:rPr>
              <w:t xml:space="preserve">o analyse and evaluate the flux and priority of tasks </w:t>
            </w:r>
          </w:p>
          <w:p w:rsidR="004D6B4A" w:rsidRPr="00F415AE" w:rsidRDefault="004D6B4A" w:rsidP="004D6B4A">
            <w:pPr>
              <w:rPr>
                <w:lang w:val="en-GB"/>
              </w:rPr>
            </w:pPr>
            <w:r w:rsidRPr="00F415AE">
              <w:rPr>
                <w:lang w:val="en-GB"/>
              </w:rPr>
              <w:t>-to evaluate the cost effects of minimisation</w:t>
            </w:r>
          </w:p>
          <w:p w:rsidR="004D6B4A" w:rsidRPr="00F415AE" w:rsidRDefault="004D6B4A" w:rsidP="004D6B4A">
            <w:pPr>
              <w:rPr>
                <w:lang w:val="en-GB"/>
              </w:rPr>
            </w:pPr>
            <w:r w:rsidRPr="00F415AE">
              <w:rPr>
                <w:lang w:val="en-GB"/>
              </w:rPr>
              <w:t>-to get elementary knowledge for PL</w:t>
            </w:r>
            <w:r w:rsidR="00DD7686">
              <w:rPr>
                <w:lang w:val="en-GB"/>
              </w:rPr>
              <w:t>C</w:t>
            </w:r>
            <w:r w:rsidRPr="00F415AE">
              <w:rPr>
                <w:lang w:val="en-GB"/>
              </w:rPr>
              <w:t xml:space="preserve"> application</w:t>
            </w:r>
          </w:p>
          <w:p w:rsidR="004D6B4A" w:rsidRPr="00F415AE" w:rsidRDefault="004D6B4A" w:rsidP="004D6B4A">
            <w:pPr>
              <w:rPr>
                <w:lang w:val="en-GB"/>
              </w:rPr>
            </w:pPr>
            <w:r w:rsidRPr="00F415AE">
              <w:rPr>
                <w:lang w:val="en-GB"/>
              </w:rPr>
              <w:t>-basic of ladder programming logic</w:t>
            </w:r>
          </w:p>
        </w:tc>
      </w:tr>
      <w:tr w:rsidR="004D6B4A" w:rsidRPr="00F415AE" w:rsidTr="00EF57F9">
        <w:tc>
          <w:tcPr>
            <w:tcW w:w="8856" w:type="dxa"/>
            <w:gridSpan w:val="9"/>
            <w:shd w:val="clear" w:color="auto" w:fill="B8CCE4"/>
          </w:tcPr>
          <w:p w:rsidR="004D6B4A" w:rsidRPr="00F415AE" w:rsidRDefault="004D6B4A" w:rsidP="004D6B4A">
            <w:pPr>
              <w:pStyle w:val="NoSpacing"/>
              <w:jc w:val="center"/>
              <w:rPr>
                <w:rFonts w:ascii="Calibri" w:hAnsi="Calibri"/>
                <w:b/>
                <w:lang w:val="en-GB"/>
              </w:rPr>
            </w:pPr>
            <w:r w:rsidRPr="00F415AE">
              <w:rPr>
                <w:rFonts w:ascii="Calibri" w:hAnsi="Calibri"/>
                <w:b/>
                <w:sz w:val="20"/>
              </w:rPr>
              <w:lastRenderedPageBreak/>
              <w:t>Contribution in the load of student (which should correspond with results of gain of the student)</w:t>
            </w:r>
          </w:p>
        </w:tc>
      </w:tr>
      <w:tr w:rsidR="004D6B4A" w:rsidRPr="00F415AE" w:rsidTr="00183923">
        <w:tc>
          <w:tcPr>
            <w:tcW w:w="3617" w:type="dxa"/>
            <w:gridSpan w:val="5"/>
            <w:tcBorders>
              <w:right w:val="single" w:sz="4" w:space="0" w:color="auto"/>
            </w:tcBorders>
            <w:shd w:val="clear" w:color="auto" w:fill="B8CCE4"/>
          </w:tcPr>
          <w:p w:rsidR="004D6B4A" w:rsidRPr="00F415AE" w:rsidRDefault="004D6B4A" w:rsidP="004D6B4A">
            <w:pPr>
              <w:rPr>
                <w:rFonts w:ascii="Calibri" w:hAnsi="Calibri" w:cs="Arial"/>
                <w:b/>
                <w:sz w:val="22"/>
                <w:szCs w:val="22"/>
                <w:lang w:val="en-US"/>
              </w:rPr>
            </w:pPr>
            <w:r w:rsidRPr="00F415AE">
              <w:rPr>
                <w:rFonts w:ascii="Calibri" w:hAnsi="Calibri" w:cs="Arial"/>
                <w:b/>
                <w:sz w:val="22"/>
                <w:szCs w:val="22"/>
                <w:lang w:val="en-US"/>
              </w:rPr>
              <w:t xml:space="preserve">Activity </w:t>
            </w:r>
          </w:p>
        </w:tc>
        <w:tc>
          <w:tcPr>
            <w:tcW w:w="1425" w:type="dxa"/>
            <w:tcBorders>
              <w:left w:val="single" w:sz="4" w:space="0" w:color="auto"/>
              <w:right w:val="single" w:sz="4" w:space="0" w:color="auto"/>
            </w:tcBorders>
            <w:shd w:val="clear" w:color="auto" w:fill="B8CCE4"/>
          </w:tcPr>
          <w:p w:rsidR="004D6B4A" w:rsidRPr="00F415AE" w:rsidRDefault="004D6B4A" w:rsidP="004D6B4A">
            <w:pPr>
              <w:rPr>
                <w:rFonts w:ascii="Calibri" w:hAnsi="Calibri" w:cs="Arial"/>
                <w:b/>
                <w:sz w:val="22"/>
                <w:szCs w:val="22"/>
                <w:lang w:val="en-US"/>
              </w:rPr>
            </w:pPr>
            <w:r w:rsidRPr="00F415AE">
              <w:rPr>
                <w:rFonts w:ascii="Calibri" w:hAnsi="Calibri" w:cs="Arial"/>
                <w:b/>
                <w:sz w:val="22"/>
                <w:szCs w:val="22"/>
                <w:lang w:val="en-US"/>
              </w:rPr>
              <w:t xml:space="preserve">Hours </w:t>
            </w:r>
          </w:p>
        </w:tc>
        <w:tc>
          <w:tcPr>
            <w:tcW w:w="1770" w:type="dxa"/>
            <w:gridSpan w:val="2"/>
            <w:tcBorders>
              <w:left w:val="single" w:sz="4" w:space="0" w:color="auto"/>
              <w:right w:val="single" w:sz="4" w:space="0" w:color="auto"/>
            </w:tcBorders>
            <w:shd w:val="clear" w:color="auto" w:fill="B8CCE4"/>
          </w:tcPr>
          <w:p w:rsidR="004D6B4A" w:rsidRPr="00F415AE" w:rsidRDefault="004D6B4A" w:rsidP="004D6B4A">
            <w:pPr>
              <w:rPr>
                <w:rFonts w:ascii="Calibri" w:hAnsi="Calibri" w:cs="Arial"/>
                <w:b/>
                <w:sz w:val="22"/>
                <w:szCs w:val="22"/>
                <w:lang w:val="en-US"/>
              </w:rPr>
            </w:pPr>
            <w:r w:rsidRPr="00F415AE">
              <w:rPr>
                <w:rFonts w:ascii="Calibri" w:hAnsi="Calibri" w:cs="Arial"/>
                <w:b/>
                <w:sz w:val="22"/>
                <w:szCs w:val="22"/>
                <w:lang w:val="en-US"/>
              </w:rPr>
              <w:t>Days/Weeks</w:t>
            </w:r>
          </w:p>
        </w:tc>
        <w:tc>
          <w:tcPr>
            <w:tcW w:w="2044" w:type="dxa"/>
            <w:tcBorders>
              <w:left w:val="single" w:sz="4" w:space="0" w:color="auto"/>
            </w:tcBorders>
            <w:shd w:val="clear" w:color="auto" w:fill="B8CCE4"/>
          </w:tcPr>
          <w:p w:rsidR="004D6B4A" w:rsidRPr="00F415AE" w:rsidRDefault="004D6B4A" w:rsidP="004D6B4A">
            <w:pPr>
              <w:rPr>
                <w:rFonts w:ascii="Calibri" w:hAnsi="Calibri" w:cs="Arial"/>
                <w:b/>
                <w:sz w:val="22"/>
                <w:szCs w:val="22"/>
                <w:lang w:val="en-US"/>
              </w:rPr>
            </w:pPr>
            <w:r w:rsidRPr="00F415AE">
              <w:rPr>
                <w:rFonts w:ascii="Calibri" w:hAnsi="Calibri" w:cs="Arial"/>
                <w:b/>
                <w:sz w:val="22"/>
                <w:szCs w:val="22"/>
                <w:lang w:val="en-US"/>
              </w:rPr>
              <w:t>Total</w:t>
            </w: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Lectures</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2</w:t>
            </w: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15</w:t>
            </w:r>
          </w:p>
        </w:tc>
        <w:tc>
          <w:tcPr>
            <w:tcW w:w="2044" w:type="dxa"/>
            <w:tcBorders>
              <w:lef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30</w:t>
            </w: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rPr>
              <w:t>Theoric /lab excercises</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2</w:t>
            </w: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15</w:t>
            </w:r>
          </w:p>
        </w:tc>
        <w:tc>
          <w:tcPr>
            <w:tcW w:w="2044" w:type="dxa"/>
            <w:tcBorders>
              <w:lef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30</w:t>
            </w: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Practical work</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p>
        </w:tc>
        <w:tc>
          <w:tcPr>
            <w:tcW w:w="2044" w:type="dxa"/>
            <w:tcBorders>
              <w:lef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Contacts with teacher/consultations</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1</w:t>
            </w: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4</w:t>
            </w:r>
          </w:p>
        </w:tc>
        <w:tc>
          <w:tcPr>
            <w:tcW w:w="2044" w:type="dxa"/>
            <w:tcBorders>
              <w:lef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4</w:t>
            </w: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 xml:space="preserve">Practice in field </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p>
        </w:tc>
        <w:tc>
          <w:tcPr>
            <w:tcW w:w="2044" w:type="dxa"/>
            <w:tcBorders>
              <w:left w:val="single" w:sz="4" w:space="0" w:color="auto"/>
            </w:tcBorders>
            <w:shd w:val="clear" w:color="auto" w:fill="FFFFFF"/>
          </w:tcPr>
          <w:p w:rsidR="00F561D7" w:rsidRPr="00D24E2C" w:rsidRDefault="00F561D7" w:rsidP="00FC73F9">
            <w:pPr>
              <w:jc w:val="center"/>
              <w:rPr>
                <w:sz w:val="22"/>
                <w:szCs w:val="22"/>
                <w:lang w:val="en-GB"/>
              </w:rPr>
            </w:pP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 xml:space="preserve">Tests, seminars </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2</w:t>
            </w: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7</w:t>
            </w:r>
          </w:p>
        </w:tc>
        <w:tc>
          <w:tcPr>
            <w:tcW w:w="2044" w:type="dxa"/>
            <w:tcBorders>
              <w:lef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14</w:t>
            </w: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Homework</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p>
        </w:tc>
        <w:tc>
          <w:tcPr>
            <w:tcW w:w="2044" w:type="dxa"/>
            <w:tcBorders>
              <w:left w:val="single" w:sz="4" w:space="0" w:color="auto"/>
            </w:tcBorders>
            <w:shd w:val="clear" w:color="auto" w:fill="FFFFFF"/>
          </w:tcPr>
          <w:p w:rsidR="00F561D7" w:rsidRPr="00D24E2C" w:rsidRDefault="00F561D7" w:rsidP="00FC73F9">
            <w:pPr>
              <w:jc w:val="center"/>
              <w:rPr>
                <w:sz w:val="22"/>
                <w:szCs w:val="22"/>
                <w:lang w:val="en-GB"/>
              </w:rPr>
            </w:pP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Pr>
                <w:rFonts w:ascii="Calibri" w:hAnsi="Calibri" w:cs="Arial"/>
                <w:sz w:val="22"/>
                <w:szCs w:val="22"/>
                <w:lang w:val="en-US"/>
              </w:rPr>
              <w:t>Individual</w:t>
            </w:r>
            <w:r w:rsidRPr="00F415AE">
              <w:rPr>
                <w:rFonts w:ascii="Calibri" w:hAnsi="Calibri" w:cs="Arial"/>
                <w:sz w:val="22"/>
                <w:szCs w:val="22"/>
                <w:lang w:val="en-US"/>
              </w:rPr>
              <w:t xml:space="preserve"> study time of student</w:t>
            </w:r>
          </w:p>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(in library or at home)</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2</w:t>
            </w: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15</w:t>
            </w:r>
          </w:p>
        </w:tc>
        <w:tc>
          <w:tcPr>
            <w:tcW w:w="2044" w:type="dxa"/>
            <w:tcBorders>
              <w:lef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30</w:t>
            </w: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Final preparation for exam</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10</w:t>
            </w: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1</w:t>
            </w:r>
          </w:p>
        </w:tc>
        <w:tc>
          <w:tcPr>
            <w:tcW w:w="2044" w:type="dxa"/>
            <w:tcBorders>
              <w:lef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10</w:t>
            </w: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Time spent in evaluation</w:t>
            </w:r>
          </w:p>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(tests, questionnaire, final exam)</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1</w:t>
            </w: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2</w:t>
            </w:r>
          </w:p>
        </w:tc>
        <w:tc>
          <w:tcPr>
            <w:tcW w:w="2044" w:type="dxa"/>
            <w:tcBorders>
              <w:left w:val="single" w:sz="4" w:space="0" w:color="auto"/>
            </w:tcBorders>
            <w:shd w:val="clear" w:color="auto" w:fill="FFFFFF"/>
          </w:tcPr>
          <w:p w:rsidR="00F561D7" w:rsidRPr="00D24E2C" w:rsidRDefault="00F561D7" w:rsidP="00FC73F9">
            <w:pPr>
              <w:jc w:val="center"/>
              <w:rPr>
                <w:sz w:val="22"/>
                <w:szCs w:val="22"/>
                <w:lang w:val="en-GB"/>
              </w:rPr>
            </w:pPr>
            <w:r w:rsidRPr="00D24E2C">
              <w:rPr>
                <w:sz w:val="22"/>
                <w:szCs w:val="22"/>
                <w:lang w:val="en-GB"/>
              </w:rPr>
              <w:t>2</w:t>
            </w:r>
          </w:p>
        </w:tc>
      </w:tr>
      <w:tr w:rsidR="00F561D7" w:rsidRPr="00F415AE" w:rsidTr="00183923">
        <w:tc>
          <w:tcPr>
            <w:tcW w:w="3617" w:type="dxa"/>
            <w:gridSpan w:val="5"/>
            <w:tcBorders>
              <w:right w:val="single" w:sz="4" w:space="0" w:color="auto"/>
            </w:tcBorders>
            <w:shd w:val="clear" w:color="auto" w:fill="FFFFFF"/>
          </w:tcPr>
          <w:p w:rsidR="00F561D7" w:rsidRPr="00F415AE" w:rsidRDefault="00F561D7" w:rsidP="00F561D7">
            <w:pPr>
              <w:rPr>
                <w:rFonts w:ascii="Calibri" w:hAnsi="Calibri" w:cs="Arial"/>
                <w:sz w:val="22"/>
                <w:szCs w:val="22"/>
                <w:lang w:val="en-US"/>
              </w:rPr>
            </w:pPr>
            <w:r w:rsidRPr="00F415AE">
              <w:rPr>
                <w:rFonts w:ascii="Calibri" w:hAnsi="Calibri" w:cs="Arial"/>
                <w:sz w:val="22"/>
                <w:szCs w:val="22"/>
                <w:lang w:val="en-US"/>
              </w:rPr>
              <w:t>Projects, presentations, etc.</w:t>
            </w:r>
          </w:p>
        </w:tc>
        <w:tc>
          <w:tcPr>
            <w:tcW w:w="1425" w:type="dxa"/>
            <w:tcBorders>
              <w:left w:val="single" w:sz="4" w:space="0" w:color="auto"/>
              <w:righ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5</w:t>
            </w:r>
          </w:p>
        </w:tc>
        <w:tc>
          <w:tcPr>
            <w:tcW w:w="1770" w:type="dxa"/>
            <w:gridSpan w:val="2"/>
            <w:tcBorders>
              <w:left w:val="single" w:sz="4" w:space="0" w:color="auto"/>
              <w:righ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1</w:t>
            </w:r>
          </w:p>
        </w:tc>
        <w:tc>
          <w:tcPr>
            <w:tcW w:w="2044" w:type="dxa"/>
            <w:tcBorders>
              <w:left w:val="single" w:sz="4" w:space="0" w:color="auto"/>
            </w:tcBorders>
            <w:shd w:val="clear" w:color="auto" w:fill="FFFF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5</w:t>
            </w:r>
          </w:p>
        </w:tc>
      </w:tr>
      <w:tr w:rsidR="00F561D7" w:rsidRPr="00F415AE" w:rsidTr="002579F2">
        <w:tc>
          <w:tcPr>
            <w:tcW w:w="3617" w:type="dxa"/>
            <w:gridSpan w:val="5"/>
            <w:tcBorders>
              <w:right w:val="single" w:sz="4" w:space="0" w:color="auto"/>
            </w:tcBorders>
            <w:shd w:val="clear" w:color="auto" w:fill="99CCFF"/>
          </w:tcPr>
          <w:p w:rsidR="00F561D7" w:rsidRPr="00F415AE" w:rsidRDefault="00F561D7" w:rsidP="00F561D7">
            <w:pPr>
              <w:rPr>
                <w:rFonts w:ascii="Calibri" w:hAnsi="Calibri" w:cs="Arial"/>
                <w:sz w:val="22"/>
                <w:szCs w:val="22"/>
                <w:lang w:val="en-GB"/>
              </w:rPr>
            </w:pPr>
            <w:r w:rsidRPr="00F415AE">
              <w:rPr>
                <w:rFonts w:ascii="Calibri" w:hAnsi="Calibri" w:cs="Arial"/>
                <w:sz w:val="22"/>
                <w:szCs w:val="22"/>
                <w:lang w:val="en-GB"/>
              </w:rPr>
              <w:t>Total</w:t>
            </w:r>
          </w:p>
        </w:tc>
        <w:tc>
          <w:tcPr>
            <w:tcW w:w="1425" w:type="dxa"/>
            <w:tcBorders>
              <w:left w:val="single" w:sz="4" w:space="0" w:color="auto"/>
              <w:right w:val="single" w:sz="4" w:space="0" w:color="auto"/>
            </w:tcBorders>
            <w:shd w:val="clear" w:color="auto" w:fill="99CCFF"/>
          </w:tcPr>
          <w:p w:rsidR="00F561D7" w:rsidRPr="00D24E2C" w:rsidRDefault="00F561D7" w:rsidP="00FC73F9">
            <w:pPr>
              <w:jc w:val="center"/>
              <w:rPr>
                <w:rFonts w:ascii="Calibri" w:hAnsi="Calibri" w:cs="Arial"/>
                <w:sz w:val="22"/>
                <w:szCs w:val="22"/>
                <w:lang w:val="en-GB"/>
              </w:rPr>
            </w:pPr>
          </w:p>
        </w:tc>
        <w:tc>
          <w:tcPr>
            <w:tcW w:w="1770" w:type="dxa"/>
            <w:gridSpan w:val="2"/>
            <w:tcBorders>
              <w:left w:val="single" w:sz="4" w:space="0" w:color="auto"/>
              <w:right w:val="single" w:sz="4" w:space="0" w:color="auto"/>
            </w:tcBorders>
            <w:shd w:val="clear" w:color="auto" w:fill="99CCFF"/>
          </w:tcPr>
          <w:p w:rsidR="00F561D7" w:rsidRPr="00D24E2C" w:rsidRDefault="00F561D7" w:rsidP="00FC73F9">
            <w:pPr>
              <w:jc w:val="center"/>
              <w:rPr>
                <w:rFonts w:ascii="Calibri" w:hAnsi="Calibri" w:cs="Arial"/>
                <w:sz w:val="22"/>
                <w:szCs w:val="22"/>
                <w:lang w:val="en-GB"/>
              </w:rPr>
            </w:pPr>
          </w:p>
        </w:tc>
        <w:tc>
          <w:tcPr>
            <w:tcW w:w="2044" w:type="dxa"/>
            <w:tcBorders>
              <w:left w:val="single" w:sz="4" w:space="0" w:color="auto"/>
            </w:tcBorders>
            <w:shd w:val="clear" w:color="auto" w:fill="99CCFF"/>
          </w:tcPr>
          <w:p w:rsidR="00F561D7" w:rsidRPr="00D24E2C" w:rsidRDefault="00F561D7" w:rsidP="00FC73F9">
            <w:pPr>
              <w:jc w:val="center"/>
              <w:rPr>
                <w:rFonts w:ascii="Calibri" w:hAnsi="Calibri" w:cs="Arial"/>
                <w:sz w:val="22"/>
                <w:szCs w:val="22"/>
                <w:lang w:val="en-GB"/>
              </w:rPr>
            </w:pPr>
            <w:r w:rsidRPr="00D24E2C">
              <w:rPr>
                <w:rFonts w:ascii="Calibri" w:hAnsi="Calibri" w:cs="Arial"/>
                <w:sz w:val="22"/>
                <w:szCs w:val="22"/>
                <w:lang w:val="en-GB"/>
              </w:rPr>
              <w:t>125</w:t>
            </w:r>
          </w:p>
        </w:tc>
      </w:tr>
      <w:tr w:rsidR="00F561D7" w:rsidRPr="00F415AE" w:rsidTr="002579F2">
        <w:trPr>
          <w:trHeight w:val="115"/>
        </w:trPr>
        <w:tc>
          <w:tcPr>
            <w:tcW w:w="8856" w:type="dxa"/>
            <w:gridSpan w:val="9"/>
            <w:shd w:val="clear" w:color="auto" w:fill="B8CCE4"/>
          </w:tcPr>
          <w:p w:rsidR="00F561D7" w:rsidRPr="00F415AE" w:rsidRDefault="00F561D7" w:rsidP="00F561D7">
            <w:pPr>
              <w:rPr>
                <w:rFonts w:ascii="Calibri" w:hAnsi="Calibri" w:cs="Arial"/>
                <w:b/>
                <w:sz w:val="8"/>
                <w:szCs w:val="22"/>
                <w:lang w:val="en-GB"/>
              </w:rPr>
            </w:pPr>
          </w:p>
        </w:tc>
      </w:tr>
      <w:tr w:rsidR="00F561D7" w:rsidRPr="00F415AE" w:rsidTr="002579F2">
        <w:tc>
          <w:tcPr>
            <w:tcW w:w="2448" w:type="dxa"/>
            <w:gridSpan w:val="3"/>
          </w:tcPr>
          <w:p w:rsidR="00F561D7" w:rsidRPr="00F415AE" w:rsidRDefault="00F561D7" w:rsidP="00F561D7">
            <w:pPr>
              <w:pStyle w:val="NoSpacing"/>
              <w:rPr>
                <w:rFonts w:ascii="Calibri" w:hAnsi="Calibri"/>
                <w:b/>
                <w:lang w:val="en-GB"/>
              </w:rPr>
            </w:pPr>
            <w:r w:rsidRPr="00F415AE">
              <w:rPr>
                <w:rFonts w:ascii="Calibri" w:hAnsi="Calibri"/>
                <w:b/>
                <w:lang w:val="en-GB"/>
              </w:rPr>
              <w:t>Methodology of teaching:</w:t>
            </w:r>
          </w:p>
        </w:tc>
        <w:tc>
          <w:tcPr>
            <w:tcW w:w="6408" w:type="dxa"/>
            <w:gridSpan w:val="6"/>
          </w:tcPr>
          <w:p w:rsidR="00F561D7" w:rsidRPr="00F415AE" w:rsidRDefault="00F561D7" w:rsidP="00F561D7">
            <w:pPr>
              <w:pStyle w:val="NoSpacing"/>
              <w:rPr>
                <w:rFonts w:ascii="Calibri" w:hAnsi="Calibri"/>
                <w:i/>
                <w:sz w:val="22"/>
                <w:szCs w:val="22"/>
                <w:lang w:val="en-GB"/>
              </w:rPr>
            </w:pPr>
            <w:r w:rsidRPr="00F415AE">
              <w:rPr>
                <w:sz w:val="22"/>
                <w:lang w:val="en-GB"/>
              </w:rPr>
              <w:t>Regular teaching, lecturing with presentations in groups, exercises with tasks and examples, seminar tasks and works, tests, homework.</w:t>
            </w:r>
          </w:p>
        </w:tc>
      </w:tr>
      <w:tr w:rsidR="00F561D7" w:rsidRPr="00F415AE" w:rsidTr="003A2B0B">
        <w:trPr>
          <w:trHeight w:val="413"/>
        </w:trPr>
        <w:tc>
          <w:tcPr>
            <w:tcW w:w="1368" w:type="dxa"/>
            <w:vMerge w:val="restart"/>
          </w:tcPr>
          <w:p w:rsidR="00F561D7" w:rsidRDefault="00F561D7" w:rsidP="00F561D7">
            <w:r w:rsidRPr="00F415AE">
              <w:rPr>
                <w:rFonts w:ascii="Calibri" w:hAnsi="Calibri"/>
                <w:b/>
                <w:lang w:val="en-GB"/>
              </w:rPr>
              <w:t>Evaluation:</w:t>
            </w:r>
            <w:r w:rsidRPr="00F415AE">
              <w:t xml:space="preserve"> </w:t>
            </w:r>
          </w:p>
          <w:p w:rsidR="00F561D7" w:rsidRDefault="00F561D7" w:rsidP="00F561D7"/>
        </w:tc>
        <w:tc>
          <w:tcPr>
            <w:tcW w:w="2249" w:type="dxa"/>
            <w:gridSpan w:val="4"/>
            <w:vMerge w:val="restart"/>
          </w:tcPr>
          <w:p w:rsidR="00F561D7" w:rsidRPr="003A2B0B" w:rsidRDefault="00F561D7" w:rsidP="00F561D7">
            <w:pPr>
              <w:rPr>
                <w:sz w:val="20"/>
                <w:szCs w:val="20"/>
              </w:rPr>
            </w:pPr>
            <w:r w:rsidRPr="003A2B0B">
              <w:rPr>
                <w:sz w:val="20"/>
                <w:szCs w:val="20"/>
              </w:rPr>
              <w:t xml:space="preserve">Attendance         </w:t>
            </w:r>
            <w:r w:rsidRPr="003A2B0B">
              <w:rPr>
                <w:b/>
                <w:sz w:val="20"/>
                <w:szCs w:val="20"/>
              </w:rPr>
              <w:t xml:space="preserve">5% </w:t>
            </w:r>
          </w:p>
          <w:p w:rsidR="00F561D7" w:rsidRPr="003A2B0B" w:rsidRDefault="00F561D7" w:rsidP="00F561D7">
            <w:pPr>
              <w:rPr>
                <w:sz w:val="20"/>
                <w:szCs w:val="20"/>
              </w:rPr>
            </w:pPr>
            <w:r w:rsidRPr="003A2B0B">
              <w:rPr>
                <w:sz w:val="20"/>
                <w:szCs w:val="20"/>
              </w:rPr>
              <w:t xml:space="preserve">Midterm exam:  </w:t>
            </w:r>
            <w:r w:rsidRPr="003A2B0B">
              <w:rPr>
                <w:b/>
                <w:sz w:val="20"/>
                <w:szCs w:val="20"/>
              </w:rPr>
              <w:t xml:space="preserve">25% </w:t>
            </w:r>
          </w:p>
          <w:p w:rsidR="00F561D7" w:rsidRPr="003A2B0B" w:rsidRDefault="00F561D7" w:rsidP="00F561D7">
            <w:pPr>
              <w:rPr>
                <w:b/>
                <w:sz w:val="20"/>
                <w:szCs w:val="20"/>
              </w:rPr>
            </w:pPr>
            <w:r w:rsidRPr="003A2B0B">
              <w:rPr>
                <w:sz w:val="20"/>
                <w:szCs w:val="20"/>
              </w:rPr>
              <w:t xml:space="preserve">Labs                   </w:t>
            </w:r>
            <w:r w:rsidRPr="003A2B0B">
              <w:rPr>
                <w:b/>
                <w:sz w:val="20"/>
                <w:szCs w:val="20"/>
              </w:rPr>
              <w:t xml:space="preserve">20% </w:t>
            </w:r>
          </w:p>
          <w:p w:rsidR="00F561D7" w:rsidRPr="003A2B0B" w:rsidRDefault="00F561D7" w:rsidP="00F561D7">
            <w:pPr>
              <w:rPr>
                <w:sz w:val="20"/>
                <w:szCs w:val="20"/>
              </w:rPr>
            </w:pPr>
            <w:r w:rsidRPr="003A2B0B">
              <w:rPr>
                <w:sz w:val="20"/>
                <w:szCs w:val="20"/>
              </w:rPr>
              <w:t>Final Projects</w:t>
            </w:r>
            <w:r w:rsidRPr="003A2B0B">
              <w:rPr>
                <w:b/>
                <w:sz w:val="20"/>
                <w:szCs w:val="20"/>
              </w:rPr>
              <w:t xml:space="preserve">     20 %</w:t>
            </w:r>
          </w:p>
          <w:p w:rsidR="00F561D7" w:rsidRPr="003A2B0B" w:rsidRDefault="00F561D7" w:rsidP="00F561D7">
            <w:pPr>
              <w:rPr>
                <w:sz w:val="20"/>
                <w:szCs w:val="20"/>
              </w:rPr>
            </w:pPr>
            <w:r w:rsidRPr="003A2B0B">
              <w:rPr>
                <w:sz w:val="20"/>
                <w:szCs w:val="20"/>
              </w:rPr>
              <w:t xml:space="preserve">Final exam         </w:t>
            </w:r>
            <w:r w:rsidRPr="003A2B0B">
              <w:rPr>
                <w:b/>
                <w:sz w:val="20"/>
                <w:szCs w:val="20"/>
              </w:rPr>
              <w:t>35%</w:t>
            </w:r>
            <w:r w:rsidRPr="003A2B0B">
              <w:rPr>
                <w:sz w:val="20"/>
                <w:szCs w:val="20"/>
              </w:rPr>
              <w:t xml:space="preserve"> </w:t>
            </w:r>
          </w:p>
          <w:p w:rsidR="00F561D7" w:rsidRPr="003A2B0B" w:rsidRDefault="00F561D7" w:rsidP="00F561D7">
            <w:pPr>
              <w:rPr>
                <w:b/>
                <w:sz w:val="20"/>
                <w:szCs w:val="20"/>
              </w:rPr>
            </w:pPr>
          </w:p>
          <w:p w:rsidR="00F561D7" w:rsidRPr="003A2B0B" w:rsidRDefault="00F561D7" w:rsidP="00F561D7">
            <w:pPr>
              <w:rPr>
                <w:b/>
                <w:sz w:val="20"/>
                <w:szCs w:val="20"/>
              </w:rPr>
            </w:pPr>
            <w:r w:rsidRPr="003A2B0B">
              <w:rPr>
                <w:b/>
                <w:sz w:val="20"/>
                <w:szCs w:val="20"/>
              </w:rPr>
              <w:t xml:space="preserve">             Total 100%</w:t>
            </w:r>
          </w:p>
          <w:p w:rsidR="00F561D7" w:rsidRPr="00F415AE" w:rsidRDefault="00F561D7" w:rsidP="00F561D7">
            <w:pPr>
              <w:rPr>
                <w:rFonts w:ascii="Calibri" w:hAnsi="Calibri"/>
                <w:b/>
                <w:sz w:val="22"/>
                <w:lang w:val="en-GB"/>
              </w:rPr>
            </w:pPr>
          </w:p>
        </w:tc>
        <w:tc>
          <w:tcPr>
            <w:tcW w:w="2619" w:type="dxa"/>
            <w:gridSpan w:val="2"/>
          </w:tcPr>
          <w:p w:rsidR="00F561D7" w:rsidRPr="00D915E8" w:rsidRDefault="00F561D7" w:rsidP="00F561D7">
            <w:pPr>
              <w:jc w:val="center"/>
              <w:rPr>
                <w:sz w:val="20"/>
                <w:szCs w:val="20"/>
              </w:rPr>
            </w:pPr>
            <w:r w:rsidRPr="00D915E8">
              <w:rPr>
                <w:sz w:val="20"/>
                <w:szCs w:val="20"/>
              </w:rPr>
              <w:t>Points</w:t>
            </w:r>
          </w:p>
        </w:tc>
        <w:tc>
          <w:tcPr>
            <w:tcW w:w="2620" w:type="dxa"/>
            <w:gridSpan w:val="2"/>
          </w:tcPr>
          <w:p w:rsidR="00F561D7" w:rsidRPr="00D915E8" w:rsidRDefault="00F561D7" w:rsidP="00F561D7">
            <w:pPr>
              <w:jc w:val="center"/>
              <w:rPr>
                <w:sz w:val="20"/>
                <w:szCs w:val="20"/>
              </w:rPr>
            </w:pPr>
            <w:r w:rsidRPr="00D915E8">
              <w:rPr>
                <w:sz w:val="20"/>
                <w:szCs w:val="20"/>
              </w:rPr>
              <w:t>Final Grade</w:t>
            </w:r>
          </w:p>
        </w:tc>
      </w:tr>
      <w:tr w:rsidR="00F561D7" w:rsidRPr="00F415AE" w:rsidTr="003A2B0B">
        <w:trPr>
          <w:trHeight w:val="1385"/>
        </w:trPr>
        <w:tc>
          <w:tcPr>
            <w:tcW w:w="1368" w:type="dxa"/>
            <w:vMerge/>
          </w:tcPr>
          <w:p w:rsidR="00F561D7" w:rsidRPr="00F415AE" w:rsidRDefault="00F561D7" w:rsidP="00F561D7">
            <w:pPr>
              <w:rPr>
                <w:rFonts w:ascii="Calibri" w:hAnsi="Calibri"/>
                <w:b/>
                <w:lang w:val="en-GB"/>
              </w:rPr>
            </w:pPr>
          </w:p>
        </w:tc>
        <w:tc>
          <w:tcPr>
            <w:tcW w:w="2249" w:type="dxa"/>
            <w:gridSpan w:val="4"/>
            <w:vMerge/>
          </w:tcPr>
          <w:p w:rsidR="00F561D7" w:rsidRPr="00F415AE" w:rsidRDefault="00F561D7" w:rsidP="00F561D7">
            <w:pPr>
              <w:rPr>
                <w:rFonts w:ascii="Calibri" w:hAnsi="Calibri"/>
                <w:b/>
                <w:lang w:val="en-GB"/>
              </w:rPr>
            </w:pPr>
          </w:p>
        </w:tc>
        <w:tc>
          <w:tcPr>
            <w:tcW w:w="2619" w:type="dxa"/>
            <w:gridSpan w:val="2"/>
          </w:tcPr>
          <w:p w:rsidR="00F561D7" w:rsidRPr="00D915E8" w:rsidRDefault="00F561D7" w:rsidP="00F561D7">
            <w:pPr>
              <w:jc w:val="right"/>
              <w:rPr>
                <w:sz w:val="20"/>
                <w:szCs w:val="20"/>
              </w:rPr>
            </w:pPr>
            <w:r w:rsidRPr="00D915E8">
              <w:rPr>
                <w:sz w:val="20"/>
                <w:szCs w:val="20"/>
              </w:rPr>
              <w:t>from  90 until 100 p</w:t>
            </w:r>
          </w:p>
          <w:p w:rsidR="00F561D7" w:rsidRPr="00D915E8" w:rsidRDefault="00F561D7" w:rsidP="00F561D7">
            <w:pPr>
              <w:jc w:val="right"/>
              <w:rPr>
                <w:sz w:val="20"/>
                <w:szCs w:val="20"/>
              </w:rPr>
            </w:pPr>
            <w:r w:rsidRPr="00D915E8">
              <w:rPr>
                <w:sz w:val="20"/>
                <w:szCs w:val="20"/>
              </w:rPr>
              <w:t>from  80 until 89,9 ps</w:t>
            </w:r>
          </w:p>
          <w:p w:rsidR="00F561D7" w:rsidRPr="00D915E8" w:rsidRDefault="00F561D7" w:rsidP="00F561D7">
            <w:pPr>
              <w:jc w:val="right"/>
              <w:rPr>
                <w:sz w:val="20"/>
                <w:szCs w:val="20"/>
              </w:rPr>
            </w:pPr>
            <w:r w:rsidRPr="00D915E8">
              <w:rPr>
                <w:sz w:val="20"/>
                <w:szCs w:val="20"/>
              </w:rPr>
              <w:t>from  70 until 79,9 p</w:t>
            </w:r>
          </w:p>
          <w:p w:rsidR="00F561D7" w:rsidRPr="00D915E8" w:rsidRDefault="00F561D7" w:rsidP="00F561D7">
            <w:pPr>
              <w:jc w:val="right"/>
              <w:rPr>
                <w:sz w:val="20"/>
                <w:szCs w:val="20"/>
              </w:rPr>
            </w:pPr>
            <w:r w:rsidRPr="00D915E8">
              <w:rPr>
                <w:sz w:val="20"/>
                <w:szCs w:val="20"/>
              </w:rPr>
              <w:t>from  60 until 69,9 p</w:t>
            </w:r>
          </w:p>
          <w:p w:rsidR="00F561D7" w:rsidRPr="00D915E8" w:rsidRDefault="00F561D7" w:rsidP="00F561D7">
            <w:pPr>
              <w:jc w:val="right"/>
              <w:rPr>
                <w:sz w:val="20"/>
                <w:szCs w:val="20"/>
              </w:rPr>
            </w:pPr>
            <w:r w:rsidRPr="00D915E8">
              <w:rPr>
                <w:sz w:val="20"/>
                <w:szCs w:val="20"/>
              </w:rPr>
              <w:t>from  50 until 59,9 p</w:t>
            </w:r>
          </w:p>
          <w:p w:rsidR="00F561D7" w:rsidRPr="00D915E8" w:rsidRDefault="00F561D7" w:rsidP="00F561D7">
            <w:pPr>
              <w:jc w:val="right"/>
              <w:rPr>
                <w:sz w:val="20"/>
                <w:szCs w:val="20"/>
              </w:rPr>
            </w:pPr>
            <w:r w:rsidRPr="00D915E8">
              <w:rPr>
                <w:sz w:val="20"/>
                <w:szCs w:val="20"/>
              </w:rPr>
              <w:t>Less than 49,9 points</w:t>
            </w:r>
          </w:p>
        </w:tc>
        <w:tc>
          <w:tcPr>
            <w:tcW w:w="2620" w:type="dxa"/>
            <w:gridSpan w:val="2"/>
          </w:tcPr>
          <w:p w:rsidR="00F561D7" w:rsidRPr="00D915E8" w:rsidRDefault="00F561D7" w:rsidP="00F561D7">
            <w:pPr>
              <w:rPr>
                <w:sz w:val="20"/>
                <w:szCs w:val="20"/>
              </w:rPr>
            </w:pPr>
            <w:r w:rsidRPr="00D915E8">
              <w:rPr>
                <w:sz w:val="20"/>
                <w:szCs w:val="20"/>
              </w:rPr>
              <w:t>10 (ten) (A)</w:t>
            </w:r>
          </w:p>
          <w:p w:rsidR="00F561D7" w:rsidRPr="00D915E8" w:rsidRDefault="00F561D7" w:rsidP="00F561D7">
            <w:pPr>
              <w:rPr>
                <w:sz w:val="20"/>
                <w:szCs w:val="20"/>
              </w:rPr>
            </w:pPr>
            <w:r w:rsidRPr="00D915E8">
              <w:rPr>
                <w:sz w:val="20"/>
                <w:szCs w:val="20"/>
              </w:rPr>
              <w:t>9 (nine) (B)</w:t>
            </w:r>
          </w:p>
          <w:p w:rsidR="00F561D7" w:rsidRPr="00D915E8" w:rsidRDefault="00F561D7" w:rsidP="00F561D7">
            <w:pPr>
              <w:rPr>
                <w:sz w:val="20"/>
                <w:szCs w:val="20"/>
              </w:rPr>
            </w:pPr>
            <w:r w:rsidRPr="00D915E8">
              <w:rPr>
                <w:sz w:val="20"/>
                <w:szCs w:val="20"/>
              </w:rPr>
              <w:t>8 (eight) (C)</w:t>
            </w:r>
          </w:p>
          <w:p w:rsidR="00F561D7" w:rsidRPr="00D915E8" w:rsidRDefault="00F561D7" w:rsidP="00F561D7">
            <w:pPr>
              <w:rPr>
                <w:sz w:val="20"/>
                <w:szCs w:val="20"/>
              </w:rPr>
            </w:pPr>
            <w:r w:rsidRPr="00D915E8">
              <w:rPr>
                <w:sz w:val="20"/>
                <w:szCs w:val="20"/>
              </w:rPr>
              <w:t>7 (seven) (D)</w:t>
            </w:r>
          </w:p>
          <w:p w:rsidR="00F561D7" w:rsidRPr="00D915E8" w:rsidRDefault="00F561D7" w:rsidP="00F561D7">
            <w:pPr>
              <w:rPr>
                <w:sz w:val="20"/>
                <w:szCs w:val="20"/>
              </w:rPr>
            </w:pPr>
            <w:r w:rsidRPr="00D915E8">
              <w:rPr>
                <w:sz w:val="20"/>
                <w:szCs w:val="20"/>
              </w:rPr>
              <w:t>6 (six) (E)</w:t>
            </w:r>
          </w:p>
          <w:p w:rsidR="00F561D7" w:rsidRPr="00D915E8" w:rsidRDefault="00F561D7" w:rsidP="00F561D7">
            <w:pPr>
              <w:rPr>
                <w:sz w:val="20"/>
                <w:szCs w:val="20"/>
              </w:rPr>
            </w:pPr>
            <w:r w:rsidRPr="00D915E8">
              <w:rPr>
                <w:sz w:val="20"/>
                <w:szCs w:val="20"/>
              </w:rPr>
              <w:t>5 (five) (F)</w:t>
            </w:r>
          </w:p>
        </w:tc>
      </w:tr>
      <w:tr w:rsidR="00F561D7" w:rsidRPr="00F415AE" w:rsidTr="002579F2">
        <w:tc>
          <w:tcPr>
            <w:tcW w:w="1728" w:type="dxa"/>
            <w:gridSpan w:val="2"/>
          </w:tcPr>
          <w:p w:rsidR="00F561D7" w:rsidRPr="00F415AE" w:rsidRDefault="00F561D7" w:rsidP="00F561D7">
            <w:pPr>
              <w:pStyle w:val="NoSpacing"/>
              <w:rPr>
                <w:rFonts w:ascii="Calibri" w:hAnsi="Calibri"/>
                <w:b/>
                <w:lang w:val="en-GB"/>
              </w:rPr>
            </w:pPr>
            <w:r w:rsidRPr="00F415AE">
              <w:rPr>
                <w:rFonts w:ascii="Calibri" w:hAnsi="Calibri"/>
                <w:b/>
                <w:lang w:val="en-GB"/>
              </w:rPr>
              <w:t xml:space="preserve">Basic literature:  </w:t>
            </w:r>
          </w:p>
          <w:p w:rsidR="00F561D7" w:rsidRPr="00F415AE" w:rsidRDefault="00F561D7" w:rsidP="00F561D7">
            <w:pPr>
              <w:pStyle w:val="NoSpacing"/>
              <w:rPr>
                <w:rFonts w:ascii="Calibri" w:hAnsi="Calibri"/>
                <w:b/>
                <w:lang w:val="en-GB"/>
              </w:rPr>
            </w:pPr>
          </w:p>
        </w:tc>
        <w:tc>
          <w:tcPr>
            <w:tcW w:w="7128" w:type="dxa"/>
            <w:gridSpan w:val="7"/>
          </w:tcPr>
          <w:p w:rsidR="00F561D7" w:rsidRDefault="00F561D7" w:rsidP="00DD7686">
            <w:pPr>
              <w:pStyle w:val="NoSpacing"/>
              <w:ind w:left="257" w:hanging="257"/>
              <w:rPr>
                <w:sz w:val="20"/>
                <w:szCs w:val="20"/>
                <w:lang w:val="en-GB"/>
              </w:rPr>
            </w:pPr>
            <w:r w:rsidRPr="00B52F9D">
              <w:rPr>
                <w:sz w:val="20"/>
                <w:szCs w:val="20"/>
                <w:lang w:val="en-GB"/>
              </w:rPr>
              <w:t>[1]</w:t>
            </w:r>
            <w:r w:rsidR="00C1795F">
              <w:rPr>
                <w:sz w:val="20"/>
                <w:szCs w:val="20"/>
                <w:lang w:val="en-GB"/>
              </w:rPr>
              <w:t xml:space="preserve"> </w:t>
            </w:r>
            <w:r w:rsidRPr="00B52F9D">
              <w:rPr>
                <w:sz w:val="20"/>
                <w:szCs w:val="20"/>
                <w:lang w:val="en-GB"/>
              </w:rPr>
              <w:t>Ferit Idrizi</w:t>
            </w:r>
            <w:r w:rsidRPr="00B52F9D">
              <w:rPr>
                <w:i/>
                <w:sz w:val="20"/>
                <w:szCs w:val="20"/>
                <w:lang w:val="en-GB"/>
              </w:rPr>
              <w:t>,</w:t>
            </w:r>
            <w:r w:rsidRPr="00B52F9D">
              <w:rPr>
                <w:rFonts w:ascii="Calibri" w:hAnsi="Calibri"/>
                <w:i/>
                <w:sz w:val="20"/>
                <w:szCs w:val="20"/>
                <w:lang w:val="en-GB"/>
              </w:rPr>
              <w:t xml:space="preserve"> </w:t>
            </w:r>
            <w:r w:rsidRPr="00B52F9D">
              <w:rPr>
                <w:sz w:val="20"/>
                <w:szCs w:val="20"/>
                <w:lang w:val="en-GB"/>
              </w:rPr>
              <w:t>AUTOMATIZIMI I MAKINES DHE PROOCESIT PRODHUES</w:t>
            </w:r>
            <w:r w:rsidRPr="00B52F9D">
              <w:rPr>
                <w:i/>
                <w:sz w:val="20"/>
                <w:szCs w:val="20"/>
                <w:lang w:val="en-GB"/>
              </w:rPr>
              <w:t>.</w:t>
            </w:r>
            <w:r w:rsidRPr="00B52F9D">
              <w:rPr>
                <w:sz w:val="20"/>
                <w:szCs w:val="20"/>
                <w:lang w:val="en-GB"/>
              </w:rPr>
              <w:t xml:space="preserve"> </w:t>
            </w:r>
            <w:proofErr w:type="spellStart"/>
            <w:proofErr w:type="gramStart"/>
            <w:r w:rsidRPr="00B52F9D">
              <w:rPr>
                <w:sz w:val="20"/>
                <w:szCs w:val="20"/>
                <w:lang w:val="en-GB"/>
              </w:rPr>
              <w:t>dispensë</w:t>
            </w:r>
            <w:proofErr w:type="spellEnd"/>
            <w:proofErr w:type="gramEnd"/>
            <w:r w:rsidRPr="00B52F9D">
              <w:rPr>
                <w:sz w:val="20"/>
                <w:szCs w:val="20"/>
                <w:lang w:val="en-GB"/>
              </w:rPr>
              <w:t xml:space="preserve"> </w:t>
            </w:r>
            <w:proofErr w:type="spellStart"/>
            <w:r w:rsidRPr="00B52F9D">
              <w:rPr>
                <w:sz w:val="20"/>
                <w:szCs w:val="20"/>
                <w:lang w:val="en-GB"/>
              </w:rPr>
              <w:t>Prishtinë</w:t>
            </w:r>
            <w:proofErr w:type="spellEnd"/>
            <w:r w:rsidRPr="00B52F9D">
              <w:rPr>
                <w:sz w:val="20"/>
                <w:szCs w:val="20"/>
                <w:lang w:val="en-GB"/>
              </w:rPr>
              <w:t>, 2018.</w:t>
            </w:r>
          </w:p>
          <w:p w:rsidR="00F561D7" w:rsidRPr="00B52F9D" w:rsidRDefault="00F561D7" w:rsidP="00DD7686">
            <w:pPr>
              <w:pStyle w:val="NoSpacing"/>
              <w:ind w:left="257" w:hanging="257"/>
              <w:rPr>
                <w:sz w:val="20"/>
                <w:szCs w:val="20"/>
                <w:lang w:val="en-GB"/>
              </w:rPr>
            </w:pPr>
            <w:r>
              <w:rPr>
                <w:sz w:val="20"/>
                <w:szCs w:val="20"/>
                <w:lang w:val="en-GB"/>
              </w:rPr>
              <w:t xml:space="preserve">[2] </w:t>
            </w:r>
            <w:proofErr w:type="spellStart"/>
            <w:r w:rsidRPr="00B52F9D">
              <w:rPr>
                <w:sz w:val="20"/>
                <w:szCs w:val="20"/>
                <w:lang w:val="en-GB"/>
              </w:rPr>
              <w:t>Prof.</w:t>
            </w:r>
            <w:proofErr w:type="spellEnd"/>
            <w:r w:rsidRPr="00B52F9D">
              <w:rPr>
                <w:sz w:val="20"/>
                <w:szCs w:val="20"/>
                <w:lang w:val="en-GB"/>
              </w:rPr>
              <w:t xml:space="preserve"> dr. </w:t>
            </w:r>
            <w:proofErr w:type="spellStart"/>
            <w:r w:rsidRPr="00B52F9D">
              <w:rPr>
                <w:sz w:val="20"/>
                <w:szCs w:val="20"/>
                <w:lang w:val="en-GB"/>
              </w:rPr>
              <w:t>Shaban</w:t>
            </w:r>
            <w:proofErr w:type="spellEnd"/>
            <w:r w:rsidRPr="00B52F9D">
              <w:rPr>
                <w:sz w:val="20"/>
                <w:szCs w:val="20"/>
                <w:lang w:val="en-GB"/>
              </w:rPr>
              <w:t xml:space="preserve"> </w:t>
            </w:r>
            <w:proofErr w:type="spellStart"/>
            <w:r w:rsidRPr="00B52F9D">
              <w:rPr>
                <w:sz w:val="20"/>
                <w:szCs w:val="20"/>
                <w:lang w:val="en-GB"/>
              </w:rPr>
              <w:t>Shabani</w:t>
            </w:r>
            <w:proofErr w:type="spellEnd"/>
            <w:r w:rsidRPr="00B52F9D">
              <w:rPr>
                <w:sz w:val="20"/>
                <w:szCs w:val="20"/>
                <w:lang w:val="en-GB"/>
              </w:rPr>
              <w:t xml:space="preserve">, </w:t>
            </w:r>
            <w:proofErr w:type="spellStart"/>
            <w:r w:rsidRPr="00B52F9D">
              <w:rPr>
                <w:sz w:val="20"/>
                <w:szCs w:val="20"/>
                <w:lang w:val="en-GB"/>
              </w:rPr>
              <w:t>Dirigjimi</w:t>
            </w:r>
            <w:proofErr w:type="spellEnd"/>
            <w:r w:rsidRPr="00B52F9D">
              <w:rPr>
                <w:sz w:val="20"/>
                <w:szCs w:val="20"/>
                <w:lang w:val="en-GB"/>
              </w:rPr>
              <w:t xml:space="preserve"> </w:t>
            </w:r>
            <w:proofErr w:type="spellStart"/>
            <w:r w:rsidRPr="00B52F9D">
              <w:rPr>
                <w:sz w:val="20"/>
                <w:szCs w:val="20"/>
                <w:lang w:val="en-GB"/>
              </w:rPr>
              <w:t>dhe</w:t>
            </w:r>
            <w:proofErr w:type="spellEnd"/>
            <w:r w:rsidRPr="00B52F9D">
              <w:rPr>
                <w:sz w:val="20"/>
                <w:szCs w:val="20"/>
                <w:lang w:val="en-GB"/>
              </w:rPr>
              <w:t xml:space="preserve"> </w:t>
            </w:r>
            <w:proofErr w:type="spellStart"/>
            <w:r w:rsidRPr="00B52F9D">
              <w:rPr>
                <w:sz w:val="20"/>
                <w:szCs w:val="20"/>
                <w:lang w:val="en-GB"/>
              </w:rPr>
              <w:t>rregullimi</w:t>
            </w:r>
            <w:proofErr w:type="spellEnd"/>
            <w:r w:rsidRPr="00B52F9D">
              <w:rPr>
                <w:sz w:val="20"/>
                <w:szCs w:val="20"/>
                <w:lang w:val="en-GB"/>
              </w:rPr>
              <w:t xml:space="preserve"> </w:t>
            </w:r>
            <w:proofErr w:type="spellStart"/>
            <w:r w:rsidRPr="00B52F9D">
              <w:rPr>
                <w:sz w:val="20"/>
                <w:szCs w:val="20"/>
                <w:lang w:val="en-GB"/>
              </w:rPr>
              <w:t>automatik</w:t>
            </w:r>
            <w:proofErr w:type="spellEnd"/>
            <w:r w:rsidRPr="00B52F9D">
              <w:rPr>
                <w:sz w:val="20"/>
                <w:szCs w:val="20"/>
                <w:lang w:val="en-GB"/>
              </w:rPr>
              <w:t>, Liber, Prishtinë</w:t>
            </w:r>
            <w:proofErr w:type="gramStart"/>
            <w:r w:rsidRPr="00B52F9D">
              <w:rPr>
                <w:sz w:val="20"/>
                <w:szCs w:val="20"/>
                <w:lang w:val="en-GB"/>
              </w:rPr>
              <w:t>,2005</w:t>
            </w:r>
            <w:proofErr w:type="gramEnd"/>
            <w:r w:rsidRPr="00B52F9D">
              <w:rPr>
                <w:sz w:val="20"/>
                <w:szCs w:val="20"/>
                <w:lang w:val="en-GB"/>
              </w:rPr>
              <w:t>.</w:t>
            </w:r>
          </w:p>
          <w:p w:rsidR="00F561D7" w:rsidRPr="00B52F9D" w:rsidRDefault="00F561D7" w:rsidP="00DD7686">
            <w:pPr>
              <w:ind w:left="255" w:hanging="255"/>
              <w:rPr>
                <w:sz w:val="20"/>
                <w:szCs w:val="20"/>
                <w:lang w:val="en-GB"/>
              </w:rPr>
            </w:pPr>
            <w:r w:rsidRPr="00B52F9D">
              <w:rPr>
                <w:sz w:val="20"/>
                <w:szCs w:val="20"/>
                <w:lang w:val="en-GB"/>
              </w:rPr>
              <w:t>[3]</w:t>
            </w:r>
            <w:r w:rsidRPr="00B52F9D">
              <w:rPr>
                <w:sz w:val="20"/>
                <w:szCs w:val="20"/>
                <w:lang w:val="en-GB"/>
              </w:rPr>
              <w:tab/>
              <w:t xml:space="preserve">F. </w:t>
            </w:r>
            <w:proofErr w:type="spellStart"/>
            <w:r w:rsidRPr="00B52F9D">
              <w:rPr>
                <w:sz w:val="20"/>
                <w:szCs w:val="20"/>
                <w:lang w:val="en-GB"/>
              </w:rPr>
              <w:t>Ebel</w:t>
            </w:r>
            <w:proofErr w:type="spellEnd"/>
            <w:r w:rsidRPr="00B52F9D">
              <w:rPr>
                <w:sz w:val="20"/>
                <w:szCs w:val="20"/>
                <w:lang w:val="en-GB"/>
              </w:rPr>
              <w:t xml:space="preserve">, S. Idler G., </w:t>
            </w:r>
            <w:proofErr w:type="spellStart"/>
            <w:r w:rsidRPr="00B52F9D">
              <w:rPr>
                <w:sz w:val="20"/>
                <w:szCs w:val="20"/>
                <w:lang w:val="en-GB"/>
              </w:rPr>
              <w:t>Prede</w:t>
            </w:r>
            <w:proofErr w:type="spellEnd"/>
            <w:r w:rsidRPr="00B52F9D">
              <w:rPr>
                <w:sz w:val="20"/>
                <w:szCs w:val="20"/>
                <w:lang w:val="en-GB"/>
              </w:rPr>
              <w:t xml:space="preserve">, D. </w:t>
            </w:r>
            <w:proofErr w:type="spellStart"/>
            <w:r w:rsidRPr="00B52F9D">
              <w:rPr>
                <w:sz w:val="20"/>
                <w:szCs w:val="20"/>
                <w:lang w:val="en-GB"/>
              </w:rPr>
              <w:t>Scholz</w:t>
            </w:r>
            <w:proofErr w:type="spellEnd"/>
            <w:r w:rsidRPr="00B52F9D">
              <w:rPr>
                <w:sz w:val="20"/>
                <w:szCs w:val="20"/>
                <w:lang w:val="en-GB"/>
              </w:rPr>
              <w:t xml:space="preserve">, Automation Technology, 2008. </w:t>
            </w:r>
            <w:proofErr w:type="spellStart"/>
            <w:r w:rsidRPr="00B52F9D">
              <w:rPr>
                <w:sz w:val="20"/>
                <w:szCs w:val="20"/>
                <w:lang w:val="en-GB"/>
              </w:rPr>
              <w:t>Festo</w:t>
            </w:r>
            <w:proofErr w:type="spellEnd"/>
            <w:r w:rsidRPr="00B52F9D">
              <w:rPr>
                <w:sz w:val="20"/>
                <w:szCs w:val="20"/>
                <w:lang w:val="en-GB"/>
              </w:rPr>
              <w:t xml:space="preserve"> Corporation.</w:t>
            </w:r>
          </w:p>
          <w:p w:rsidR="00F561D7" w:rsidRPr="00B52F9D" w:rsidRDefault="00F561D7" w:rsidP="00DD7686">
            <w:pPr>
              <w:ind w:left="255" w:hanging="255"/>
              <w:rPr>
                <w:sz w:val="20"/>
                <w:szCs w:val="20"/>
                <w:lang w:val="en-GB"/>
              </w:rPr>
            </w:pPr>
            <w:r w:rsidRPr="00B52F9D">
              <w:rPr>
                <w:sz w:val="20"/>
                <w:szCs w:val="20"/>
                <w:lang w:val="en-GB"/>
              </w:rPr>
              <w:t xml:space="preserve">[4] Frank D. Petruzella, </w:t>
            </w:r>
            <w:r w:rsidRPr="00B52F9D">
              <w:rPr>
                <w:sz w:val="20"/>
                <w:szCs w:val="20"/>
                <w:lang w:val="en-US"/>
              </w:rPr>
              <w:t xml:space="preserve">PROGRAMMABLE LOGIC CONTROLLERS, 2011, by The McGraw-Hill Companies, </w:t>
            </w:r>
            <w:proofErr w:type="spellStart"/>
            <w:r w:rsidRPr="00B52F9D">
              <w:rPr>
                <w:sz w:val="20"/>
                <w:szCs w:val="20"/>
                <w:lang w:val="en-US"/>
              </w:rPr>
              <w:t>Inc</w:t>
            </w:r>
            <w:proofErr w:type="spellEnd"/>
          </w:p>
          <w:p w:rsidR="00F561D7" w:rsidRPr="00F415AE" w:rsidRDefault="00F561D7" w:rsidP="00F561D7">
            <w:pPr>
              <w:ind w:left="255" w:hanging="255"/>
              <w:rPr>
                <w:sz w:val="20"/>
                <w:szCs w:val="20"/>
                <w:lang w:val="en-GB"/>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408"/>
      </w:tblGrid>
      <w:tr w:rsidR="00F415AE" w:rsidRPr="00F415AE" w:rsidTr="00EF57F9">
        <w:tc>
          <w:tcPr>
            <w:tcW w:w="8856" w:type="dxa"/>
            <w:gridSpan w:val="2"/>
            <w:shd w:val="clear" w:color="auto" w:fill="B8CCE4"/>
          </w:tcPr>
          <w:p w:rsidR="00D67209" w:rsidRPr="00F415AE" w:rsidRDefault="00E54EB6" w:rsidP="00D67209">
            <w:pPr>
              <w:rPr>
                <w:rFonts w:ascii="Calibri" w:hAnsi="Calibri"/>
                <w:b/>
                <w:sz w:val="22"/>
                <w:szCs w:val="22"/>
                <w:lang w:val="en-GB"/>
              </w:rPr>
            </w:pPr>
            <w:r w:rsidRPr="005B5F2C">
              <w:rPr>
                <w:rFonts w:ascii="Calibri" w:hAnsi="Calibri"/>
                <w:b/>
                <w:sz w:val="22"/>
                <w:szCs w:val="22"/>
                <w:lang w:val="en-GB"/>
              </w:rPr>
              <w:t xml:space="preserve">Detailed teaching plan:  </w:t>
            </w:r>
          </w:p>
        </w:tc>
      </w:tr>
      <w:tr w:rsidR="00F415AE" w:rsidRPr="00F415AE" w:rsidTr="00FB0B2C">
        <w:tc>
          <w:tcPr>
            <w:tcW w:w="2448" w:type="dxa"/>
            <w:shd w:val="clear" w:color="auto" w:fill="B8CCE4"/>
          </w:tcPr>
          <w:p w:rsidR="000440D8" w:rsidRPr="00F415AE" w:rsidRDefault="000440D8" w:rsidP="000440D8">
            <w:pPr>
              <w:rPr>
                <w:rFonts w:ascii="Calibri" w:hAnsi="Calibri"/>
                <w:b/>
                <w:sz w:val="22"/>
                <w:szCs w:val="22"/>
                <w:lang w:val="en-US"/>
              </w:rPr>
            </w:pPr>
            <w:r w:rsidRPr="00F415AE">
              <w:rPr>
                <w:rFonts w:ascii="Calibri" w:hAnsi="Calibri"/>
                <w:b/>
                <w:sz w:val="22"/>
                <w:szCs w:val="22"/>
                <w:lang w:val="en-US"/>
              </w:rPr>
              <w:t>Week</w:t>
            </w:r>
          </w:p>
        </w:tc>
        <w:tc>
          <w:tcPr>
            <w:tcW w:w="6408" w:type="dxa"/>
            <w:shd w:val="clear" w:color="auto" w:fill="B8CCE4"/>
          </w:tcPr>
          <w:p w:rsidR="000440D8" w:rsidRPr="00F415AE" w:rsidRDefault="000440D8" w:rsidP="000440D8">
            <w:pPr>
              <w:rPr>
                <w:rFonts w:ascii="Calibri" w:hAnsi="Calibri"/>
                <w:b/>
                <w:sz w:val="22"/>
                <w:szCs w:val="22"/>
                <w:lang w:val="en-US"/>
              </w:rPr>
            </w:pPr>
            <w:r w:rsidRPr="00F415AE">
              <w:rPr>
                <w:rFonts w:ascii="Calibri" w:hAnsi="Calibri"/>
                <w:b/>
                <w:sz w:val="22"/>
                <w:szCs w:val="22"/>
                <w:lang w:val="en-US"/>
              </w:rPr>
              <w:t>Lectures</w:t>
            </w:r>
          </w:p>
        </w:tc>
      </w:tr>
      <w:tr w:rsidR="00F415AE" w:rsidRPr="00F415AE" w:rsidTr="002579F2">
        <w:tc>
          <w:tcPr>
            <w:tcW w:w="2448" w:type="dxa"/>
          </w:tcPr>
          <w:p w:rsidR="000440D8" w:rsidRPr="00F415AE" w:rsidRDefault="000440D8" w:rsidP="000440D8">
            <w:pPr>
              <w:rPr>
                <w:rFonts w:ascii="Calibri" w:hAnsi="Calibri"/>
                <w:b/>
                <w:sz w:val="22"/>
                <w:szCs w:val="22"/>
                <w:lang w:val="en-GB"/>
              </w:rPr>
            </w:pPr>
            <w:r w:rsidRPr="00F415AE">
              <w:rPr>
                <w:rFonts w:ascii="Calibri" w:hAnsi="Calibri"/>
                <w:b/>
                <w:i/>
                <w:sz w:val="22"/>
                <w:szCs w:val="22"/>
                <w:lang w:val="en-GB"/>
              </w:rPr>
              <w:t>First week:</w:t>
            </w:r>
          </w:p>
        </w:tc>
        <w:tc>
          <w:tcPr>
            <w:tcW w:w="6408" w:type="dxa"/>
          </w:tcPr>
          <w:p w:rsidR="000440D8" w:rsidRPr="00F415AE" w:rsidRDefault="000440D8" w:rsidP="000440D8">
            <w:pPr>
              <w:rPr>
                <w:sz w:val="22"/>
                <w:lang w:val="en-GB"/>
              </w:rPr>
            </w:pPr>
            <w:r w:rsidRPr="00F415AE">
              <w:rPr>
                <w:lang w:val="en-GB"/>
              </w:rPr>
              <w:t>Automatic control elements</w:t>
            </w:r>
          </w:p>
        </w:tc>
      </w:tr>
      <w:tr w:rsidR="00F415AE" w:rsidRPr="00F415AE" w:rsidTr="002579F2">
        <w:tc>
          <w:tcPr>
            <w:tcW w:w="2448" w:type="dxa"/>
          </w:tcPr>
          <w:p w:rsidR="000440D8" w:rsidRPr="00F415AE" w:rsidRDefault="000440D8" w:rsidP="000440D8">
            <w:pPr>
              <w:rPr>
                <w:rFonts w:ascii="Calibri" w:hAnsi="Calibri"/>
                <w:b/>
                <w:sz w:val="22"/>
                <w:szCs w:val="22"/>
                <w:lang w:val="en-GB"/>
              </w:rPr>
            </w:pPr>
            <w:r w:rsidRPr="00F415AE">
              <w:rPr>
                <w:rFonts w:ascii="Calibri" w:hAnsi="Calibri"/>
                <w:b/>
                <w:i/>
                <w:sz w:val="22"/>
                <w:szCs w:val="22"/>
                <w:lang w:val="en-GB"/>
              </w:rPr>
              <w:t>Second week:</w:t>
            </w:r>
          </w:p>
        </w:tc>
        <w:tc>
          <w:tcPr>
            <w:tcW w:w="6408" w:type="dxa"/>
          </w:tcPr>
          <w:p w:rsidR="000440D8" w:rsidRPr="00F415AE" w:rsidRDefault="009F4B54" w:rsidP="000440D8">
            <w:pPr>
              <w:rPr>
                <w:rFonts w:ascii="Calibri" w:hAnsi="Calibri"/>
                <w:sz w:val="22"/>
                <w:szCs w:val="22"/>
                <w:lang w:val="en-GB"/>
              </w:rPr>
            </w:pPr>
            <w:r w:rsidRPr="00F415AE">
              <w:rPr>
                <w:lang w:val="en-GB"/>
              </w:rPr>
              <w:t xml:space="preserve">Automation logic. </w:t>
            </w:r>
            <w:r w:rsidR="000440D8" w:rsidRPr="00F415AE">
              <w:rPr>
                <w:lang w:val="en-GB"/>
              </w:rPr>
              <w:t>Switches algebra</w:t>
            </w:r>
          </w:p>
        </w:tc>
      </w:tr>
      <w:tr w:rsidR="00F415AE" w:rsidRPr="00F415AE" w:rsidTr="002579F2">
        <w:tc>
          <w:tcPr>
            <w:tcW w:w="2448" w:type="dxa"/>
          </w:tcPr>
          <w:p w:rsidR="000440D8" w:rsidRPr="00F415AE" w:rsidRDefault="000440D8" w:rsidP="000440D8">
            <w:pPr>
              <w:rPr>
                <w:rFonts w:ascii="Calibri" w:hAnsi="Calibri"/>
                <w:b/>
                <w:sz w:val="22"/>
                <w:szCs w:val="22"/>
                <w:lang w:val="en-GB"/>
              </w:rPr>
            </w:pPr>
            <w:r w:rsidRPr="00F415AE">
              <w:rPr>
                <w:rFonts w:ascii="Calibri" w:hAnsi="Calibri"/>
                <w:b/>
                <w:i/>
                <w:sz w:val="22"/>
                <w:szCs w:val="22"/>
                <w:lang w:val="en-GB"/>
              </w:rPr>
              <w:t>Third week</w:t>
            </w:r>
            <w:r w:rsidRPr="00F415AE">
              <w:rPr>
                <w:rFonts w:ascii="Calibri" w:hAnsi="Calibri"/>
                <w:b/>
                <w:sz w:val="22"/>
                <w:szCs w:val="22"/>
                <w:lang w:val="en-GB"/>
              </w:rPr>
              <w:t>:</w:t>
            </w:r>
          </w:p>
        </w:tc>
        <w:tc>
          <w:tcPr>
            <w:tcW w:w="6408" w:type="dxa"/>
          </w:tcPr>
          <w:p w:rsidR="000440D8" w:rsidRPr="00F415AE" w:rsidRDefault="00FB41B8" w:rsidP="00FB41B8">
            <w:pPr>
              <w:rPr>
                <w:rFonts w:ascii="Calibri" w:hAnsi="Calibri"/>
                <w:sz w:val="22"/>
                <w:szCs w:val="22"/>
                <w:lang w:val="en-GB"/>
              </w:rPr>
            </w:pPr>
            <w:r w:rsidRPr="00F415AE">
              <w:rPr>
                <w:lang w:val="en-GB"/>
              </w:rPr>
              <w:t xml:space="preserve">Formulation of </w:t>
            </w:r>
            <w:r w:rsidR="000440D8" w:rsidRPr="00F415AE">
              <w:rPr>
                <w:lang w:val="en-GB"/>
              </w:rPr>
              <w:t xml:space="preserve">Logic </w:t>
            </w:r>
            <w:r w:rsidR="009E01F1" w:rsidRPr="00F415AE">
              <w:rPr>
                <w:lang w:val="en-GB"/>
              </w:rPr>
              <w:t>function and minimisation</w:t>
            </w:r>
          </w:p>
        </w:tc>
      </w:tr>
      <w:tr w:rsidR="00F415AE" w:rsidRPr="00F415AE" w:rsidTr="002579F2">
        <w:tc>
          <w:tcPr>
            <w:tcW w:w="2448" w:type="dxa"/>
          </w:tcPr>
          <w:p w:rsidR="000440D8" w:rsidRPr="00F415AE" w:rsidRDefault="000440D8" w:rsidP="000440D8">
            <w:pPr>
              <w:rPr>
                <w:rFonts w:ascii="Calibri" w:hAnsi="Calibri"/>
                <w:b/>
                <w:sz w:val="22"/>
                <w:szCs w:val="22"/>
                <w:lang w:val="en-GB"/>
              </w:rPr>
            </w:pPr>
            <w:r w:rsidRPr="00F415AE">
              <w:rPr>
                <w:rFonts w:ascii="Calibri" w:hAnsi="Calibri"/>
                <w:b/>
                <w:i/>
                <w:sz w:val="22"/>
                <w:szCs w:val="22"/>
                <w:lang w:val="en-GB"/>
              </w:rPr>
              <w:t>Fourth week:</w:t>
            </w:r>
          </w:p>
        </w:tc>
        <w:tc>
          <w:tcPr>
            <w:tcW w:w="6408" w:type="dxa"/>
          </w:tcPr>
          <w:p w:rsidR="000440D8" w:rsidRPr="00F415AE" w:rsidRDefault="00815700" w:rsidP="00815700">
            <w:pPr>
              <w:rPr>
                <w:rFonts w:ascii="Calibri" w:hAnsi="Calibri"/>
                <w:sz w:val="22"/>
                <w:szCs w:val="22"/>
                <w:lang w:val="en-GB"/>
              </w:rPr>
            </w:pPr>
            <w:r>
              <w:rPr>
                <w:lang w:val="en-GB"/>
              </w:rPr>
              <w:t xml:space="preserve">The </w:t>
            </w:r>
            <w:r w:rsidR="009F4B54" w:rsidRPr="00F415AE">
              <w:rPr>
                <w:lang w:val="en-GB"/>
              </w:rPr>
              <w:t xml:space="preserve">Karnaugh Map </w:t>
            </w:r>
            <w:r>
              <w:rPr>
                <w:lang w:val="en-GB"/>
              </w:rPr>
              <w:t>simplification</w:t>
            </w:r>
          </w:p>
        </w:tc>
      </w:tr>
      <w:tr w:rsidR="00F415AE" w:rsidRPr="00F415AE" w:rsidTr="002579F2">
        <w:tc>
          <w:tcPr>
            <w:tcW w:w="2448" w:type="dxa"/>
          </w:tcPr>
          <w:p w:rsidR="00FB41B8" w:rsidRPr="00F415AE" w:rsidRDefault="00FB41B8" w:rsidP="00FB41B8">
            <w:pPr>
              <w:rPr>
                <w:rFonts w:ascii="Calibri" w:hAnsi="Calibri"/>
                <w:b/>
                <w:sz w:val="22"/>
                <w:szCs w:val="22"/>
                <w:lang w:val="en-GB"/>
              </w:rPr>
            </w:pPr>
            <w:r w:rsidRPr="00F415AE">
              <w:rPr>
                <w:rFonts w:ascii="Calibri" w:hAnsi="Calibri"/>
                <w:b/>
                <w:i/>
                <w:sz w:val="22"/>
                <w:szCs w:val="22"/>
                <w:lang w:val="en-GB"/>
              </w:rPr>
              <w:t>Fifth week:</w:t>
            </w:r>
            <w:r w:rsidRPr="00F415AE">
              <w:rPr>
                <w:rFonts w:ascii="Calibri" w:hAnsi="Calibri"/>
                <w:b/>
                <w:sz w:val="22"/>
                <w:szCs w:val="22"/>
                <w:lang w:val="en-GB"/>
              </w:rPr>
              <w:t xml:space="preserve">  </w:t>
            </w:r>
          </w:p>
        </w:tc>
        <w:tc>
          <w:tcPr>
            <w:tcW w:w="6408" w:type="dxa"/>
          </w:tcPr>
          <w:p w:rsidR="00FB41B8" w:rsidRPr="00F415AE" w:rsidRDefault="00FB41B8" w:rsidP="00FB41B8">
            <w:pPr>
              <w:rPr>
                <w:rFonts w:ascii="Calibri" w:hAnsi="Calibri"/>
                <w:sz w:val="22"/>
                <w:szCs w:val="22"/>
                <w:lang w:val="en-GB"/>
              </w:rPr>
            </w:pPr>
            <w:r w:rsidRPr="00F415AE">
              <w:rPr>
                <w:lang w:val="en-GB"/>
              </w:rPr>
              <w:t>The  combined automates</w:t>
            </w:r>
          </w:p>
        </w:tc>
      </w:tr>
      <w:tr w:rsidR="00F415AE" w:rsidRPr="00F415AE" w:rsidTr="002579F2">
        <w:tc>
          <w:tcPr>
            <w:tcW w:w="2448" w:type="dxa"/>
          </w:tcPr>
          <w:p w:rsidR="00FB41B8" w:rsidRPr="00F415AE" w:rsidRDefault="00FB41B8" w:rsidP="00FB41B8">
            <w:pPr>
              <w:rPr>
                <w:rFonts w:ascii="Calibri" w:hAnsi="Calibri"/>
                <w:b/>
                <w:sz w:val="22"/>
                <w:szCs w:val="22"/>
                <w:lang w:val="en-GB"/>
              </w:rPr>
            </w:pPr>
            <w:r w:rsidRPr="00F415AE">
              <w:rPr>
                <w:rFonts w:ascii="Calibri" w:hAnsi="Calibri"/>
                <w:b/>
                <w:i/>
                <w:sz w:val="22"/>
                <w:szCs w:val="22"/>
                <w:lang w:val="en-GB"/>
              </w:rPr>
              <w:t>Sixth week</w:t>
            </w:r>
            <w:r w:rsidRPr="00F415AE">
              <w:rPr>
                <w:rFonts w:ascii="Calibri" w:hAnsi="Calibri"/>
                <w:b/>
                <w:sz w:val="22"/>
                <w:szCs w:val="22"/>
                <w:lang w:val="en-GB"/>
              </w:rPr>
              <w:t>:</w:t>
            </w:r>
          </w:p>
        </w:tc>
        <w:tc>
          <w:tcPr>
            <w:tcW w:w="6408" w:type="dxa"/>
          </w:tcPr>
          <w:p w:rsidR="00FB41B8" w:rsidRPr="00F415AE" w:rsidRDefault="00FB41B8" w:rsidP="00FB41B8">
            <w:pPr>
              <w:rPr>
                <w:rFonts w:ascii="Calibri" w:hAnsi="Calibri"/>
                <w:sz w:val="22"/>
                <w:szCs w:val="22"/>
                <w:lang w:val="en-GB"/>
              </w:rPr>
            </w:pPr>
            <w:r w:rsidRPr="00F415AE">
              <w:rPr>
                <w:lang w:val="en-GB"/>
              </w:rPr>
              <w:t>Quine-</w:t>
            </w:r>
            <w:r w:rsidR="00815700" w:rsidRPr="00F415AE">
              <w:rPr>
                <w:lang w:val="en-GB"/>
              </w:rPr>
              <w:t>McCuskey</w:t>
            </w:r>
            <w:r w:rsidRPr="00F415AE">
              <w:rPr>
                <w:lang w:val="en-GB"/>
              </w:rPr>
              <w:t xml:space="preserve"> and table of approximation</w:t>
            </w:r>
          </w:p>
        </w:tc>
      </w:tr>
      <w:tr w:rsidR="00F415AE" w:rsidRPr="00F415AE" w:rsidTr="002579F2">
        <w:tc>
          <w:tcPr>
            <w:tcW w:w="2448" w:type="dxa"/>
          </w:tcPr>
          <w:p w:rsidR="00FB41B8" w:rsidRPr="00F415AE" w:rsidRDefault="00FB41B8" w:rsidP="00FB41B8">
            <w:pPr>
              <w:rPr>
                <w:rFonts w:ascii="Calibri" w:hAnsi="Calibri"/>
                <w:b/>
                <w:sz w:val="22"/>
                <w:szCs w:val="22"/>
                <w:lang w:val="en-GB"/>
              </w:rPr>
            </w:pPr>
            <w:r w:rsidRPr="00F415AE">
              <w:rPr>
                <w:rFonts w:ascii="Calibri" w:hAnsi="Calibri"/>
                <w:b/>
                <w:i/>
                <w:sz w:val="22"/>
                <w:szCs w:val="22"/>
                <w:lang w:val="en-GB"/>
              </w:rPr>
              <w:t>Seventh week:</w:t>
            </w:r>
            <w:r w:rsidRPr="00F415AE">
              <w:rPr>
                <w:rFonts w:ascii="Calibri" w:hAnsi="Calibri"/>
                <w:b/>
                <w:sz w:val="22"/>
                <w:szCs w:val="22"/>
                <w:lang w:val="en-GB"/>
              </w:rPr>
              <w:t xml:space="preserve">  </w:t>
            </w:r>
          </w:p>
        </w:tc>
        <w:tc>
          <w:tcPr>
            <w:tcW w:w="6408" w:type="dxa"/>
          </w:tcPr>
          <w:p w:rsidR="00FB41B8" w:rsidRPr="00F415AE" w:rsidRDefault="00FB41B8" w:rsidP="00FB41B8">
            <w:pPr>
              <w:rPr>
                <w:rFonts w:ascii="Calibri" w:hAnsi="Calibri"/>
                <w:sz w:val="22"/>
                <w:szCs w:val="22"/>
                <w:lang w:val="en-GB"/>
              </w:rPr>
            </w:pPr>
            <w:r w:rsidRPr="00F415AE">
              <w:rPr>
                <w:lang w:val="en-GB"/>
              </w:rPr>
              <w:t>Fluid control logic. Power circuits Pneumatics and Hydraulic Components</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Eighth week:</w:t>
            </w:r>
            <w:r w:rsidRPr="00F415AE">
              <w:rPr>
                <w:rFonts w:ascii="Calibri" w:hAnsi="Calibri"/>
                <w:b/>
                <w:sz w:val="22"/>
                <w:szCs w:val="22"/>
                <w:lang w:val="en-GB"/>
              </w:rPr>
              <w:t xml:space="preserve">  </w:t>
            </w:r>
          </w:p>
        </w:tc>
        <w:tc>
          <w:tcPr>
            <w:tcW w:w="6408" w:type="dxa"/>
          </w:tcPr>
          <w:p w:rsidR="00FB41B8" w:rsidRPr="00F415AE" w:rsidRDefault="00FB41B8" w:rsidP="00FB41B8">
            <w:pPr>
              <w:rPr>
                <w:sz w:val="22"/>
                <w:lang w:val="en-GB"/>
              </w:rPr>
            </w:pPr>
            <w:r w:rsidRPr="00F415AE">
              <w:rPr>
                <w:sz w:val="22"/>
                <w:lang w:val="en-GB"/>
              </w:rPr>
              <w:t>Circuit design</w:t>
            </w:r>
            <w:r w:rsidR="008B67E5" w:rsidRPr="00F415AE">
              <w:rPr>
                <w:sz w:val="22"/>
                <w:lang w:val="en-GB"/>
              </w:rPr>
              <w:t>.</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Ninth week:</w:t>
            </w:r>
            <w:r w:rsidRPr="00F415AE">
              <w:rPr>
                <w:rFonts w:ascii="Calibri" w:hAnsi="Calibri"/>
                <w:b/>
                <w:sz w:val="22"/>
                <w:szCs w:val="22"/>
                <w:lang w:val="en-GB"/>
              </w:rPr>
              <w:t xml:space="preserve">  </w:t>
            </w:r>
          </w:p>
        </w:tc>
        <w:tc>
          <w:tcPr>
            <w:tcW w:w="6408" w:type="dxa"/>
          </w:tcPr>
          <w:p w:rsidR="00FB41B8" w:rsidRPr="00F415AE" w:rsidRDefault="00FB0D6B" w:rsidP="00FB41B8">
            <w:pPr>
              <w:rPr>
                <w:sz w:val="22"/>
                <w:szCs w:val="22"/>
                <w:lang w:val="en-GB"/>
              </w:rPr>
            </w:pPr>
            <w:r w:rsidRPr="00F415AE">
              <w:rPr>
                <w:lang w:val="en-GB"/>
              </w:rPr>
              <w:t>Simulation. Fluid S</w:t>
            </w:r>
            <w:r w:rsidR="00FB41B8" w:rsidRPr="00F415AE">
              <w:rPr>
                <w:lang w:val="en-GB"/>
              </w:rPr>
              <w:t xml:space="preserve">im and </w:t>
            </w:r>
            <w:r w:rsidR="00815700" w:rsidRPr="00F415AE">
              <w:rPr>
                <w:lang w:val="en-GB"/>
              </w:rPr>
              <w:t>Automation</w:t>
            </w:r>
            <w:r w:rsidR="00FB41B8" w:rsidRPr="00F415AE">
              <w:rPr>
                <w:lang w:val="en-GB"/>
              </w:rPr>
              <w:t xml:space="preserve"> Studio</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Tenth week:</w:t>
            </w:r>
          </w:p>
        </w:tc>
        <w:tc>
          <w:tcPr>
            <w:tcW w:w="6408" w:type="dxa"/>
          </w:tcPr>
          <w:p w:rsidR="00FB41B8" w:rsidRPr="00F415AE" w:rsidRDefault="00FB41B8" w:rsidP="00FB41B8">
            <w:pPr>
              <w:rPr>
                <w:sz w:val="22"/>
                <w:lang w:val="en-GB"/>
              </w:rPr>
            </w:pPr>
            <w:r w:rsidRPr="00F415AE">
              <w:rPr>
                <w:lang w:val="en-GB"/>
              </w:rPr>
              <w:t>Analysis of the SDA digital synthesis methods</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lastRenderedPageBreak/>
              <w:t>Eleventh week</w:t>
            </w:r>
            <w:r w:rsidRPr="00F415AE">
              <w:rPr>
                <w:rFonts w:ascii="Calibri" w:hAnsi="Calibri"/>
                <w:b/>
                <w:sz w:val="22"/>
                <w:szCs w:val="22"/>
                <w:lang w:val="en-GB"/>
              </w:rPr>
              <w:t>:</w:t>
            </w:r>
          </w:p>
        </w:tc>
        <w:tc>
          <w:tcPr>
            <w:tcW w:w="6408" w:type="dxa"/>
          </w:tcPr>
          <w:p w:rsidR="00FB41B8" w:rsidRPr="00F415AE" w:rsidRDefault="00FB41B8" w:rsidP="00FB41B8">
            <w:pPr>
              <w:rPr>
                <w:rFonts w:ascii="Calibri" w:hAnsi="Calibri"/>
                <w:sz w:val="22"/>
                <w:szCs w:val="22"/>
                <w:lang w:val="en-US"/>
              </w:rPr>
            </w:pPr>
            <w:r w:rsidRPr="00F415AE">
              <w:rPr>
                <w:lang w:val="en-GB"/>
              </w:rPr>
              <w:t>Sequential Logic</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Twelfth week</w:t>
            </w:r>
            <w:r w:rsidRPr="00F415AE">
              <w:rPr>
                <w:rFonts w:ascii="Calibri" w:hAnsi="Calibri"/>
                <w:b/>
                <w:sz w:val="22"/>
                <w:szCs w:val="22"/>
                <w:lang w:val="en-GB"/>
              </w:rPr>
              <w:t xml:space="preserve">:  </w:t>
            </w:r>
          </w:p>
        </w:tc>
        <w:tc>
          <w:tcPr>
            <w:tcW w:w="6408" w:type="dxa"/>
          </w:tcPr>
          <w:p w:rsidR="00FB41B8" w:rsidRPr="00F415AE" w:rsidRDefault="00FB41B8" w:rsidP="00E35355">
            <w:pPr>
              <w:rPr>
                <w:rFonts w:ascii="Calibri" w:hAnsi="Calibri"/>
                <w:sz w:val="22"/>
                <w:szCs w:val="22"/>
                <w:lang w:val="en-GB"/>
              </w:rPr>
            </w:pPr>
            <w:r w:rsidRPr="00F415AE">
              <w:rPr>
                <w:lang w:val="en-GB"/>
              </w:rPr>
              <w:t>The flow chart of s</w:t>
            </w:r>
            <w:r w:rsidR="00E35355" w:rsidRPr="00F415AE">
              <w:rPr>
                <w:lang w:val="en-GB"/>
              </w:rPr>
              <w:t>e</w:t>
            </w:r>
            <w:r w:rsidRPr="00F415AE">
              <w:rPr>
                <w:lang w:val="en-GB"/>
              </w:rPr>
              <w:t>quences</w:t>
            </w:r>
            <w:r w:rsidR="009630BD">
              <w:rPr>
                <w:lang w:val="en-GB"/>
              </w:rPr>
              <w:t>.</w:t>
            </w:r>
            <w:r w:rsidR="009630BD" w:rsidRPr="00F415AE">
              <w:rPr>
                <w:lang w:val="en-GB"/>
              </w:rPr>
              <w:t xml:space="preserve"> GRAFCET</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Thirteenth week</w:t>
            </w:r>
            <w:r w:rsidRPr="00F415AE">
              <w:rPr>
                <w:rFonts w:ascii="Calibri" w:hAnsi="Calibri"/>
                <w:b/>
                <w:sz w:val="22"/>
                <w:szCs w:val="22"/>
                <w:lang w:val="en-GB"/>
              </w:rPr>
              <w:t xml:space="preserve">:    </w:t>
            </w:r>
          </w:p>
        </w:tc>
        <w:tc>
          <w:tcPr>
            <w:tcW w:w="6408" w:type="dxa"/>
          </w:tcPr>
          <w:p w:rsidR="00FB41B8" w:rsidRPr="00F415AE" w:rsidRDefault="009630BD" w:rsidP="00FB41B8">
            <w:pPr>
              <w:rPr>
                <w:sz w:val="22"/>
                <w:szCs w:val="22"/>
                <w:lang w:val="en-GB"/>
              </w:rPr>
            </w:pPr>
            <w:r>
              <w:rPr>
                <w:sz w:val="22"/>
                <w:szCs w:val="22"/>
                <w:lang w:val="en-GB"/>
              </w:rPr>
              <w:t>Processor based controllers</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Fourteenth week</w:t>
            </w:r>
            <w:r w:rsidRPr="00F415AE">
              <w:rPr>
                <w:rFonts w:ascii="Calibri" w:hAnsi="Calibri"/>
                <w:b/>
                <w:sz w:val="22"/>
                <w:szCs w:val="22"/>
                <w:lang w:val="en-GB"/>
              </w:rPr>
              <w:t xml:space="preserve">:  </w:t>
            </w:r>
          </w:p>
        </w:tc>
        <w:tc>
          <w:tcPr>
            <w:tcW w:w="6408" w:type="dxa"/>
          </w:tcPr>
          <w:p w:rsidR="00FB41B8" w:rsidRPr="00F415AE" w:rsidRDefault="00FB41B8" w:rsidP="00FB41B8">
            <w:pPr>
              <w:rPr>
                <w:sz w:val="22"/>
                <w:szCs w:val="22"/>
                <w:lang w:val="en-GB"/>
              </w:rPr>
            </w:pPr>
            <w:r w:rsidRPr="00F415AE">
              <w:rPr>
                <w:sz w:val="22"/>
                <w:szCs w:val="22"/>
                <w:lang w:val="en-GB"/>
              </w:rPr>
              <w:t>Basic of PLC programming</w:t>
            </w:r>
          </w:p>
        </w:tc>
      </w:tr>
      <w:tr w:rsidR="00F415AE" w:rsidRPr="00F415AE" w:rsidTr="002579F2">
        <w:tc>
          <w:tcPr>
            <w:tcW w:w="2448" w:type="dxa"/>
          </w:tcPr>
          <w:p w:rsidR="00FB41B8" w:rsidRPr="00F415AE" w:rsidRDefault="00FB41B8" w:rsidP="00FB41B8">
            <w:pPr>
              <w:rPr>
                <w:rFonts w:ascii="Calibri" w:hAnsi="Calibri"/>
                <w:b/>
                <w:i/>
                <w:sz w:val="22"/>
                <w:szCs w:val="22"/>
                <w:lang w:val="en-GB"/>
              </w:rPr>
            </w:pPr>
            <w:r w:rsidRPr="00F415AE">
              <w:rPr>
                <w:rFonts w:ascii="Calibri" w:hAnsi="Calibri"/>
                <w:b/>
                <w:i/>
                <w:sz w:val="22"/>
                <w:szCs w:val="22"/>
                <w:lang w:val="en-GB"/>
              </w:rPr>
              <w:t>Fifteenth week</w:t>
            </w:r>
            <w:r w:rsidRPr="00F415AE">
              <w:rPr>
                <w:rFonts w:ascii="Calibri" w:hAnsi="Calibri"/>
                <w:b/>
                <w:sz w:val="22"/>
                <w:szCs w:val="22"/>
                <w:lang w:val="en-GB"/>
              </w:rPr>
              <w:t xml:space="preserve">:   </w:t>
            </w:r>
          </w:p>
        </w:tc>
        <w:tc>
          <w:tcPr>
            <w:tcW w:w="6408" w:type="dxa"/>
          </w:tcPr>
          <w:p w:rsidR="00FB41B8" w:rsidRPr="00F415AE" w:rsidRDefault="00FB41B8" w:rsidP="009C22FF">
            <w:pPr>
              <w:rPr>
                <w:sz w:val="22"/>
                <w:szCs w:val="22"/>
                <w:lang w:val="en-GB"/>
              </w:rPr>
            </w:pPr>
            <w:r w:rsidRPr="00F415AE">
              <w:rPr>
                <w:lang w:val="en-GB"/>
              </w:rPr>
              <w:t>L</w:t>
            </w:r>
            <w:r w:rsidR="009C22FF" w:rsidRPr="00F415AE">
              <w:rPr>
                <w:lang w:val="en-GB"/>
              </w:rPr>
              <w:t>a</w:t>
            </w:r>
            <w:r w:rsidRPr="00F415AE">
              <w:rPr>
                <w:lang w:val="en-GB"/>
              </w:rPr>
              <w:t>dder logic and programming</w:t>
            </w:r>
          </w:p>
        </w:tc>
      </w:tr>
      <w:tr w:rsidR="00F415AE" w:rsidRPr="00F415AE" w:rsidTr="00D1777A">
        <w:trPr>
          <w:trHeight w:val="155"/>
        </w:trPr>
        <w:tc>
          <w:tcPr>
            <w:tcW w:w="2448" w:type="dxa"/>
            <w:shd w:val="clear" w:color="auto" w:fill="99CCFF"/>
          </w:tcPr>
          <w:p w:rsidR="00FB41B8" w:rsidRPr="00F415AE" w:rsidRDefault="00FB41B8" w:rsidP="00FB41B8">
            <w:pPr>
              <w:ind w:firstLine="720"/>
              <w:rPr>
                <w:rFonts w:ascii="Calibri" w:hAnsi="Calibri"/>
                <w:b/>
                <w:i/>
                <w:sz w:val="12"/>
                <w:szCs w:val="22"/>
                <w:lang w:val="en-GB"/>
              </w:rPr>
            </w:pPr>
          </w:p>
        </w:tc>
        <w:tc>
          <w:tcPr>
            <w:tcW w:w="6408" w:type="dxa"/>
            <w:shd w:val="clear" w:color="auto" w:fill="99CCFF"/>
          </w:tcPr>
          <w:p w:rsidR="00FB41B8" w:rsidRPr="00F415AE" w:rsidRDefault="00FB41B8" w:rsidP="00FB41B8">
            <w:pPr>
              <w:rPr>
                <w:sz w:val="12"/>
                <w:szCs w:val="22"/>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6662"/>
      </w:tblGrid>
      <w:tr w:rsidR="00F415AE" w:rsidRPr="00F415AE" w:rsidTr="003A2B0B">
        <w:tc>
          <w:tcPr>
            <w:tcW w:w="2194" w:type="dxa"/>
          </w:tcPr>
          <w:p w:rsidR="00D1777A" w:rsidRPr="00F415AE" w:rsidRDefault="000440D8" w:rsidP="00D1777A">
            <w:pPr>
              <w:pStyle w:val="NoSpacing"/>
              <w:rPr>
                <w:rFonts w:ascii="Calibri" w:hAnsi="Calibri"/>
                <w:b/>
                <w:lang w:val="de-DE"/>
              </w:rPr>
            </w:pPr>
            <w:r w:rsidRPr="00F415AE">
              <w:rPr>
                <w:rFonts w:ascii="Calibri" w:hAnsi="Calibri"/>
                <w:b/>
                <w:lang w:val="en-GB"/>
              </w:rPr>
              <w:t>Exam:</w:t>
            </w:r>
          </w:p>
        </w:tc>
        <w:tc>
          <w:tcPr>
            <w:tcW w:w="6662" w:type="dxa"/>
          </w:tcPr>
          <w:p w:rsidR="00D1777A" w:rsidRPr="00F415AE" w:rsidRDefault="009F5F93" w:rsidP="00D1777A">
            <w:pPr>
              <w:spacing w:after="60"/>
              <w:rPr>
                <w:sz w:val="22"/>
                <w:szCs w:val="22"/>
                <w:lang w:val="en-GB"/>
              </w:rPr>
            </w:pPr>
            <w:r w:rsidRPr="00F415AE">
              <w:rPr>
                <w:sz w:val="22"/>
                <w:szCs w:val="22"/>
                <w:lang w:val="en-GB"/>
              </w:rPr>
              <w:t>Tests during the semester, seminars and final exam</w:t>
            </w:r>
          </w:p>
        </w:tc>
      </w:tr>
    </w:tbl>
    <w:p w:rsidR="00B815D1" w:rsidRDefault="00B815D1">
      <w:pPr>
        <w:rPr>
          <w:rFonts w:ascii="Calibri" w:hAnsi="Calibri"/>
          <w:b/>
          <w:sz w:val="28"/>
          <w:szCs w:val="28"/>
          <w:lang w:val="en-GB"/>
        </w:rPr>
      </w:pPr>
    </w:p>
    <w:tbl>
      <w:tblPr>
        <w:tblW w:w="8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7"/>
      </w:tblGrid>
      <w:tr w:rsidR="003A2B0B" w:rsidRPr="00272604" w:rsidTr="00CA28A4">
        <w:trPr>
          <w:trHeight w:val="251"/>
        </w:trPr>
        <w:tc>
          <w:tcPr>
            <w:tcW w:w="8607" w:type="dxa"/>
            <w:tcBorders>
              <w:top w:val="single" w:sz="4" w:space="0" w:color="000000"/>
              <w:left w:val="single" w:sz="4" w:space="0" w:color="000000"/>
              <w:bottom w:val="single" w:sz="4" w:space="0" w:color="000000"/>
              <w:right w:val="single" w:sz="4" w:space="0" w:color="000000"/>
            </w:tcBorders>
            <w:shd w:val="clear" w:color="auto" w:fill="B8CCE4"/>
            <w:hideMark/>
          </w:tcPr>
          <w:p w:rsidR="003A2B0B" w:rsidRPr="00272604" w:rsidRDefault="003A2B0B" w:rsidP="00CA28A4">
            <w:pPr>
              <w:rPr>
                <w:b/>
              </w:rPr>
            </w:pPr>
            <w:r w:rsidRPr="00272604">
              <w:rPr>
                <w:b/>
                <w:bCs/>
                <w:lang w:val="en-GB"/>
              </w:rPr>
              <w:t>Academic Policies and Code of Conduct</w:t>
            </w:r>
          </w:p>
        </w:tc>
      </w:tr>
      <w:tr w:rsidR="003A2B0B" w:rsidRPr="00272604" w:rsidTr="00CA28A4">
        <w:trPr>
          <w:trHeight w:val="977"/>
        </w:trPr>
        <w:tc>
          <w:tcPr>
            <w:tcW w:w="8607" w:type="dxa"/>
            <w:tcBorders>
              <w:top w:val="single" w:sz="4" w:space="0" w:color="000000"/>
              <w:left w:val="single" w:sz="4" w:space="0" w:color="000000"/>
              <w:bottom w:val="single" w:sz="4" w:space="0" w:color="000000"/>
              <w:right w:val="single" w:sz="4" w:space="0" w:color="000000"/>
            </w:tcBorders>
            <w:hideMark/>
          </w:tcPr>
          <w:p w:rsidR="003A2B0B" w:rsidRPr="00272604" w:rsidRDefault="003A2B0B" w:rsidP="00CA28A4">
            <w:pPr>
              <w:autoSpaceDE w:val="0"/>
              <w:autoSpaceDN w:val="0"/>
              <w:adjustRightInd w:val="0"/>
              <w:rPr>
                <w:lang w:val="en-GB"/>
              </w:rPr>
            </w:pPr>
            <w:r w:rsidRPr="00272604">
              <w:rPr>
                <w:lang w:val="en-GB"/>
              </w:rPr>
              <w:t>Tools used during class must be cleaned and stored away at the end of class.</w:t>
            </w:r>
          </w:p>
          <w:p w:rsidR="003A2B0B" w:rsidRPr="00272604" w:rsidRDefault="003A2B0B" w:rsidP="00CA28A4">
            <w:pPr>
              <w:autoSpaceDE w:val="0"/>
              <w:autoSpaceDN w:val="0"/>
              <w:adjustRightInd w:val="0"/>
              <w:rPr>
                <w:lang w:val="en-GB"/>
              </w:rPr>
            </w:pPr>
            <w:r w:rsidRPr="00272604">
              <w:rPr>
                <w:lang w:val="en-GB"/>
              </w:rPr>
              <w:t>Mobile/smart phones, and other electronic devices (e.g. iPods) must be turned off (or on vibrate) and hidden from view during class time.</w:t>
            </w:r>
          </w:p>
          <w:p w:rsidR="003A2B0B" w:rsidRPr="00272604" w:rsidRDefault="003A2B0B" w:rsidP="00CA28A4">
            <w:pPr>
              <w:autoSpaceDE w:val="0"/>
              <w:autoSpaceDN w:val="0"/>
              <w:adjustRightInd w:val="0"/>
              <w:rPr>
                <w:b/>
                <w:i/>
              </w:rPr>
            </w:pPr>
            <w:r w:rsidRPr="00272604">
              <w:rPr>
                <w:lang w:val="en-GB"/>
              </w:rPr>
              <w:t>Laptop and tablet computers are allowed for quiet use only; other activities such as checking personal e-mail or browsing the Internet are prohibited.</w:t>
            </w:r>
          </w:p>
        </w:tc>
      </w:tr>
    </w:tbl>
    <w:p w:rsidR="003A2B0B" w:rsidRPr="00F415AE" w:rsidRDefault="003A2B0B">
      <w:pPr>
        <w:rPr>
          <w:rFonts w:ascii="Calibri" w:hAnsi="Calibri"/>
          <w:b/>
          <w:sz w:val="28"/>
          <w:szCs w:val="28"/>
          <w:lang w:val="en-GB"/>
        </w:rPr>
      </w:pPr>
    </w:p>
    <w:sectPr w:rsidR="003A2B0B" w:rsidRPr="00F415AE" w:rsidSect="0087474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165" w:rsidRDefault="00BC1165">
      <w:r>
        <w:separator/>
      </w:r>
    </w:p>
  </w:endnote>
  <w:endnote w:type="continuationSeparator" w:id="0">
    <w:p w:rsidR="00BC1165" w:rsidRDefault="00BC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0D" w:rsidRDefault="00913FCA" w:rsidP="009B3F0A">
    <w:pPr>
      <w:pStyle w:val="Footer"/>
      <w:framePr w:wrap="around" w:vAnchor="text" w:hAnchor="margin" w:xAlign="right" w:y="1"/>
      <w:rPr>
        <w:rStyle w:val="PageNumber"/>
      </w:rPr>
    </w:pPr>
    <w:r>
      <w:rPr>
        <w:rStyle w:val="PageNumber"/>
      </w:rPr>
      <w:fldChar w:fldCharType="begin"/>
    </w:r>
    <w:r w:rsidR="0056180D">
      <w:rPr>
        <w:rStyle w:val="PageNumber"/>
      </w:rPr>
      <w:instrText xml:space="preserve">PAGE  </w:instrText>
    </w:r>
    <w:r>
      <w:rPr>
        <w:rStyle w:val="PageNumber"/>
      </w:rPr>
      <w:fldChar w:fldCharType="end"/>
    </w:r>
  </w:p>
  <w:p w:rsidR="0056180D" w:rsidRDefault="0056180D"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0D" w:rsidRDefault="00913FCA" w:rsidP="009B3F0A">
    <w:pPr>
      <w:pStyle w:val="Footer"/>
      <w:framePr w:wrap="around" w:vAnchor="text" w:hAnchor="margin" w:xAlign="right" w:y="1"/>
      <w:rPr>
        <w:rStyle w:val="PageNumber"/>
      </w:rPr>
    </w:pPr>
    <w:r>
      <w:rPr>
        <w:rStyle w:val="PageNumber"/>
      </w:rPr>
      <w:fldChar w:fldCharType="begin"/>
    </w:r>
    <w:r w:rsidR="0056180D">
      <w:rPr>
        <w:rStyle w:val="PageNumber"/>
      </w:rPr>
      <w:instrText xml:space="preserve">PAGE  </w:instrText>
    </w:r>
    <w:r>
      <w:rPr>
        <w:rStyle w:val="PageNumber"/>
      </w:rPr>
      <w:fldChar w:fldCharType="separate"/>
    </w:r>
    <w:r w:rsidR="0004419D">
      <w:rPr>
        <w:rStyle w:val="PageNumber"/>
        <w:noProof/>
      </w:rPr>
      <w:t>3</w:t>
    </w:r>
    <w:r>
      <w:rPr>
        <w:rStyle w:val="PageNumber"/>
      </w:rPr>
      <w:fldChar w:fldCharType="end"/>
    </w:r>
  </w:p>
  <w:p w:rsidR="0056180D" w:rsidRDefault="0056180D"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165" w:rsidRDefault="00BC1165">
      <w:r>
        <w:separator/>
      </w:r>
    </w:p>
  </w:footnote>
  <w:footnote w:type="continuationSeparator" w:id="0">
    <w:p w:rsidR="00BC1165" w:rsidRDefault="00BC1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876B9"/>
    <w:multiLevelType w:val="hybridMultilevel"/>
    <w:tmpl w:val="6C58DD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CCA"/>
    <w:rsid w:val="00004B39"/>
    <w:rsid w:val="00012981"/>
    <w:rsid w:val="00015A21"/>
    <w:rsid w:val="00031020"/>
    <w:rsid w:val="00032650"/>
    <w:rsid w:val="00043592"/>
    <w:rsid w:val="000440D8"/>
    <w:rsid w:val="0004419D"/>
    <w:rsid w:val="00050B3D"/>
    <w:rsid w:val="00060E9F"/>
    <w:rsid w:val="00067C8E"/>
    <w:rsid w:val="000D65EE"/>
    <w:rsid w:val="000F0793"/>
    <w:rsid w:val="00102557"/>
    <w:rsid w:val="00105C2D"/>
    <w:rsid w:val="00132604"/>
    <w:rsid w:val="00135C7C"/>
    <w:rsid w:val="00180F26"/>
    <w:rsid w:val="00183923"/>
    <w:rsid w:val="001C24A2"/>
    <w:rsid w:val="001D6668"/>
    <w:rsid w:val="001E261C"/>
    <w:rsid w:val="001E46CD"/>
    <w:rsid w:val="001F0E65"/>
    <w:rsid w:val="00201543"/>
    <w:rsid w:val="00201ED2"/>
    <w:rsid w:val="0021580C"/>
    <w:rsid w:val="002177ED"/>
    <w:rsid w:val="00232853"/>
    <w:rsid w:val="002404D0"/>
    <w:rsid w:val="002460AE"/>
    <w:rsid w:val="002466FE"/>
    <w:rsid w:val="002579F2"/>
    <w:rsid w:val="002610A3"/>
    <w:rsid w:val="00292A03"/>
    <w:rsid w:val="002A2A26"/>
    <w:rsid w:val="002B1FC0"/>
    <w:rsid w:val="002B5422"/>
    <w:rsid w:val="002C00FA"/>
    <w:rsid w:val="002D3069"/>
    <w:rsid w:val="002F6EA0"/>
    <w:rsid w:val="0030354C"/>
    <w:rsid w:val="00323237"/>
    <w:rsid w:val="00323561"/>
    <w:rsid w:val="003556AE"/>
    <w:rsid w:val="00362C44"/>
    <w:rsid w:val="00381B41"/>
    <w:rsid w:val="00396225"/>
    <w:rsid w:val="003A2B0B"/>
    <w:rsid w:val="003B625C"/>
    <w:rsid w:val="003E263F"/>
    <w:rsid w:val="003E3193"/>
    <w:rsid w:val="003F3FE9"/>
    <w:rsid w:val="0043577A"/>
    <w:rsid w:val="00436C87"/>
    <w:rsid w:val="00440ACA"/>
    <w:rsid w:val="00443538"/>
    <w:rsid w:val="004512B0"/>
    <w:rsid w:val="004658B8"/>
    <w:rsid w:val="004666B0"/>
    <w:rsid w:val="004B440C"/>
    <w:rsid w:val="004B5533"/>
    <w:rsid w:val="004C0CCA"/>
    <w:rsid w:val="004D66B4"/>
    <w:rsid w:val="004D6B4A"/>
    <w:rsid w:val="00502993"/>
    <w:rsid w:val="005319BE"/>
    <w:rsid w:val="00534B54"/>
    <w:rsid w:val="00561078"/>
    <w:rsid w:val="0056180D"/>
    <w:rsid w:val="00571CB6"/>
    <w:rsid w:val="00590532"/>
    <w:rsid w:val="00594947"/>
    <w:rsid w:val="005B66F8"/>
    <w:rsid w:val="005C7056"/>
    <w:rsid w:val="005E50DC"/>
    <w:rsid w:val="005E615E"/>
    <w:rsid w:val="00603DD2"/>
    <w:rsid w:val="0062323A"/>
    <w:rsid w:val="00676A0A"/>
    <w:rsid w:val="006C4C53"/>
    <w:rsid w:val="006D1C5C"/>
    <w:rsid w:val="006D73F1"/>
    <w:rsid w:val="006D7FB4"/>
    <w:rsid w:val="006F116D"/>
    <w:rsid w:val="00700269"/>
    <w:rsid w:val="007038CC"/>
    <w:rsid w:val="00746D8D"/>
    <w:rsid w:val="00750EA4"/>
    <w:rsid w:val="00757286"/>
    <w:rsid w:val="00760996"/>
    <w:rsid w:val="00775E4F"/>
    <w:rsid w:val="0077740C"/>
    <w:rsid w:val="00777D28"/>
    <w:rsid w:val="00777FE0"/>
    <w:rsid w:val="0078094C"/>
    <w:rsid w:val="00781805"/>
    <w:rsid w:val="00795F89"/>
    <w:rsid w:val="007B0F2B"/>
    <w:rsid w:val="007B1510"/>
    <w:rsid w:val="007B4324"/>
    <w:rsid w:val="007B59DC"/>
    <w:rsid w:val="007B68A2"/>
    <w:rsid w:val="007C3132"/>
    <w:rsid w:val="007E6202"/>
    <w:rsid w:val="007F46C5"/>
    <w:rsid w:val="00815700"/>
    <w:rsid w:val="00844222"/>
    <w:rsid w:val="00846EAB"/>
    <w:rsid w:val="00855CD2"/>
    <w:rsid w:val="0087474A"/>
    <w:rsid w:val="008A0125"/>
    <w:rsid w:val="008A439B"/>
    <w:rsid w:val="008A716D"/>
    <w:rsid w:val="008B071B"/>
    <w:rsid w:val="008B3857"/>
    <w:rsid w:val="008B67E5"/>
    <w:rsid w:val="008C439F"/>
    <w:rsid w:val="008D0608"/>
    <w:rsid w:val="008E5063"/>
    <w:rsid w:val="008F101E"/>
    <w:rsid w:val="00903474"/>
    <w:rsid w:val="00913FCA"/>
    <w:rsid w:val="00923D7A"/>
    <w:rsid w:val="00924F79"/>
    <w:rsid w:val="009361A4"/>
    <w:rsid w:val="0093634F"/>
    <w:rsid w:val="0094644D"/>
    <w:rsid w:val="00957473"/>
    <w:rsid w:val="00961F29"/>
    <w:rsid w:val="009630BD"/>
    <w:rsid w:val="0099339F"/>
    <w:rsid w:val="009B3F0A"/>
    <w:rsid w:val="009C22FF"/>
    <w:rsid w:val="009C5B07"/>
    <w:rsid w:val="009E01F1"/>
    <w:rsid w:val="009E2AF8"/>
    <w:rsid w:val="009F0342"/>
    <w:rsid w:val="009F4B54"/>
    <w:rsid w:val="009F5F93"/>
    <w:rsid w:val="00A102F0"/>
    <w:rsid w:val="00A545BA"/>
    <w:rsid w:val="00A662A0"/>
    <w:rsid w:val="00A843D3"/>
    <w:rsid w:val="00A9295C"/>
    <w:rsid w:val="00AA2C57"/>
    <w:rsid w:val="00AA3C2B"/>
    <w:rsid w:val="00AA75CD"/>
    <w:rsid w:val="00AB0F26"/>
    <w:rsid w:val="00AC08ED"/>
    <w:rsid w:val="00AE6BB3"/>
    <w:rsid w:val="00B0036B"/>
    <w:rsid w:val="00B00C9A"/>
    <w:rsid w:val="00B0226D"/>
    <w:rsid w:val="00B1360F"/>
    <w:rsid w:val="00B2374E"/>
    <w:rsid w:val="00B260FA"/>
    <w:rsid w:val="00B30611"/>
    <w:rsid w:val="00B327FB"/>
    <w:rsid w:val="00B35215"/>
    <w:rsid w:val="00B52F9D"/>
    <w:rsid w:val="00B70AA9"/>
    <w:rsid w:val="00B736B7"/>
    <w:rsid w:val="00B815D1"/>
    <w:rsid w:val="00BA6E9C"/>
    <w:rsid w:val="00BB1A1A"/>
    <w:rsid w:val="00BB6B97"/>
    <w:rsid w:val="00BC1165"/>
    <w:rsid w:val="00BE0227"/>
    <w:rsid w:val="00BE1F38"/>
    <w:rsid w:val="00BE3260"/>
    <w:rsid w:val="00C1434A"/>
    <w:rsid w:val="00C1795F"/>
    <w:rsid w:val="00C2074E"/>
    <w:rsid w:val="00C54970"/>
    <w:rsid w:val="00C6155B"/>
    <w:rsid w:val="00C70B5E"/>
    <w:rsid w:val="00C9496B"/>
    <w:rsid w:val="00CB67F7"/>
    <w:rsid w:val="00CC416E"/>
    <w:rsid w:val="00CC4AB1"/>
    <w:rsid w:val="00CF0583"/>
    <w:rsid w:val="00CF116F"/>
    <w:rsid w:val="00D10BC6"/>
    <w:rsid w:val="00D11240"/>
    <w:rsid w:val="00D1777A"/>
    <w:rsid w:val="00D17B72"/>
    <w:rsid w:val="00D208B3"/>
    <w:rsid w:val="00D44944"/>
    <w:rsid w:val="00D456AB"/>
    <w:rsid w:val="00D51014"/>
    <w:rsid w:val="00D648DD"/>
    <w:rsid w:val="00D67209"/>
    <w:rsid w:val="00D72FB4"/>
    <w:rsid w:val="00D74622"/>
    <w:rsid w:val="00D861FC"/>
    <w:rsid w:val="00D930AD"/>
    <w:rsid w:val="00DA0C37"/>
    <w:rsid w:val="00DB1D7C"/>
    <w:rsid w:val="00DB2823"/>
    <w:rsid w:val="00DB31D9"/>
    <w:rsid w:val="00DC530E"/>
    <w:rsid w:val="00DD7686"/>
    <w:rsid w:val="00DE1F6F"/>
    <w:rsid w:val="00DF6543"/>
    <w:rsid w:val="00E35355"/>
    <w:rsid w:val="00E43C0A"/>
    <w:rsid w:val="00E521FC"/>
    <w:rsid w:val="00E54EB6"/>
    <w:rsid w:val="00E64FDE"/>
    <w:rsid w:val="00E655B9"/>
    <w:rsid w:val="00E72E57"/>
    <w:rsid w:val="00E8508B"/>
    <w:rsid w:val="00E94355"/>
    <w:rsid w:val="00E97AAB"/>
    <w:rsid w:val="00EB4803"/>
    <w:rsid w:val="00EC3B31"/>
    <w:rsid w:val="00ED3499"/>
    <w:rsid w:val="00ED5A92"/>
    <w:rsid w:val="00EF57F9"/>
    <w:rsid w:val="00F01FAF"/>
    <w:rsid w:val="00F040E1"/>
    <w:rsid w:val="00F04222"/>
    <w:rsid w:val="00F34158"/>
    <w:rsid w:val="00F415AE"/>
    <w:rsid w:val="00F42F2D"/>
    <w:rsid w:val="00F4331E"/>
    <w:rsid w:val="00F46C30"/>
    <w:rsid w:val="00F47480"/>
    <w:rsid w:val="00F561D7"/>
    <w:rsid w:val="00F5660C"/>
    <w:rsid w:val="00F873A7"/>
    <w:rsid w:val="00F95A28"/>
    <w:rsid w:val="00FA581D"/>
    <w:rsid w:val="00FB050B"/>
    <w:rsid w:val="00FB0B2C"/>
    <w:rsid w:val="00FB0D6B"/>
    <w:rsid w:val="00FB2E15"/>
    <w:rsid w:val="00FB41B8"/>
    <w:rsid w:val="00FC3BB1"/>
    <w:rsid w:val="00FC73F9"/>
    <w:rsid w:val="00FD4ED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EB33D3-F1B1-4A4C-8F36-35CD44A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4A"/>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rPr>
  </w:style>
  <w:style w:type="character" w:customStyle="1" w:styleId="ft51">
    <w:name w:val="ft51"/>
    <w:basedOn w:val="DefaultParagraphFont"/>
    <w:rsid w:val="00C2074E"/>
    <w:rPr>
      <w:rFonts w:ascii="Helvetica" w:hAnsi="Helvetica" w:cs="Helvetica" w:hint="default"/>
      <w:color w:val="000000"/>
      <w:sz w:val="24"/>
      <w:szCs w:val="24"/>
    </w:rPr>
  </w:style>
  <w:style w:type="character" w:styleId="Hyperlink">
    <w:name w:val="Hyperlink"/>
    <w:basedOn w:val="DefaultParagraphFont"/>
    <w:rsid w:val="00C2074E"/>
    <w:rPr>
      <w:color w:val="0000FF"/>
      <w:u w:val="single"/>
    </w:rPr>
  </w:style>
  <w:style w:type="paragraph" w:styleId="ListParagraph">
    <w:name w:val="List Paragraph"/>
    <w:basedOn w:val="Normal"/>
    <w:uiPriority w:val="34"/>
    <w:qFormat/>
    <w:rsid w:val="00700269"/>
    <w:pPr>
      <w:spacing w:after="120" w:line="276" w:lineRule="auto"/>
      <w:ind w:left="720"/>
      <w:contextualSpacing/>
      <w:jc w:val="both"/>
    </w:pPr>
    <w:rPr>
      <w:rFonts w:eastAsia="Calibri"/>
      <w:szCs w:val="20"/>
      <w:lang w:val="en-US"/>
    </w:rPr>
  </w:style>
  <w:style w:type="paragraph" w:customStyle="1" w:styleId="Default">
    <w:name w:val="Default"/>
    <w:rsid w:val="00FB41B8"/>
    <w:pPr>
      <w:autoSpaceDE w:val="0"/>
      <w:autoSpaceDN w:val="0"/>
      <w:adjustRightInd w:val="0"/>
    </w:pPr>
    <w:rPr>
      <w:rFonts w:ascii="Arial Rounded MT Bold" w:hAnsi="Arial Rounded MT Bold" w:cs="Arial Rounded MT Bold"/>
      <w:color w:val="000000"/>
      <w:sz w:val="24"/>
      <w:szCs w:val="24"/>
    </w:rPr>
  </w:style>
  <w:style w:type="paragraph" w:styleId="HTMLPreformatted">
    <w:name w:val="HTML Preformatted"/>
    <w:basedOn w:val="Normal"/>
    <w:link w:val="HTMLPreformattedChar"/>
    <w:uiPriority w:val="99"/>
    <w:unhideWhenUsed/>
    <w:rsid w:val="00D2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D208B3"/>
    <w:rPr>
      <w:rFonts w:ascii="Courier New" w:hAnsi="Courier New" w:cs="Courier New"/>
    </w:rPr>
  </w:style>
  <w:style w:type="character" w:customStyle="1" w:styleId="NoSpacingChar">
    <w:name w:val="No Spacing Char"/>
    <w:basedOn w:val="DefaultParagraphFont"/>
    <w:link w:val="NoSpacing"/>
    <w:uiPriority w:val="1"/>
    <w:rsid w:val="004D6B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53911">
      <w:bodyDiv w:val="1"/>
      <w:marLeft w:val="0"/>
      <w:marRight w:val="0"/>
      <w:marTop w:val="0"/>
      <w:marBottom w:val="0"/>
      <w:divBdr>
        <w:top w:val="none" w:sz="0" w:space="0" w:color="auto"/>
        <w:left w:val="none" w:sz="0" w:space="0" w:color="auto"/>
        <w:bottom w:val="none" w:sz="0" w:space="0" w:color="auto"/>
        <w:right w:val="none" w:sz="0" w:space="0" w:color="auto"/>
      </w:divBdr>
    </w:div>
    <w:div w:id="241834294">
      <w:bodyDiv w:val="1"/>
      <w:marLeft w:val="0"/>
      <w:marRight w:val="0"/>
      <w:marTop w:val="0"/>
      <w:marBottom w:val="0"/>
      <w:divBdr>
        <w:top w:val="none" w:sz="0" w:space="0" w:color="auto"/>
        <w:left w:val="none" w:sz="0" w:space="0" w:color="auto"/>
        <w:bottom w:val="none" w:sz="0" w:space="0" w:color="auto"/>
        <w:right w:val="none" w:sz="0" w:space="0" w:color="auto"/>
      </w:divBdr>
    </w:div>
    <w:div w:id="782921968">
      <w:bodyDiv w:val="1"/>
      <w:marLeft w:val="0"/>
      <w:marRight w:val="0"/>
      <w:marTop w:val="0"/>
      <w:marBottom w:val="0"/>
      <w:divBdr>
        <w:top w:val="none" w:sz="0" w:space="0" w:color="auto"/>
        <w:left w:val="none" w:sz="0" w:space="0" w:color="auto"/>
        <w:bottom w:val="none" w:sz="0" w:space="0" w:color="auto"/>
        <w:right w:val="none" w:sz="0" w:space="0" w:color="auto"/>
      </w:divBdr>
    </w:div>
    <w:div w:id="1430808595">
      <w:bodyDiv w:val="1"/>
      <w:marLeft w:val="0"/>
      <w:marRight w:val="0"/>
      <w:marTop w:val="0"/>
      <w:marBottom w:val="0"/>
      <w:divBdr>
        <w:top w:val="none" w:sz="0" w:space="0" w:color="auto"/>
        <w:left w:val="none" w:sz="0" w:space="0" w:color="auto"/>
        <w:bottom w:val="none" w:sz="0" w:space="0" w:color="auto"/>
        <w:right w:val="none" w:sz="0" w:space="0" w:color="auto"/>
      </w:divBdr>
    </w:div>
    <w:div w:id="1702899880">
      <w:bodyDiv w:val="1"/>
      <w:marLeft w:val="0"/>
      <w:marRight w:val="0"/>
      <w:marTop w:val="0"/>
      <w:marBottom w:val="0"/>
      <w:divBdr>
        <w:top w:val="none" w:sz="0" w:space="0" w:color="auto"/>
        <w:left w:val="none" w:sz="0" w:space="0" w:color="auto"/>
        <w:bottom w:val="none" w:sz="0" w:space="0" w:color="auto"/>
        <w:right w:val="none" w:sz="0" w:space="0" w:color="auto"/>
      </w:divBdr>
    </w:div>
    <w:div w:id="17558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rit.idrizi@uni-p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72837BD-E756-410E-BA12-48B4A13E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Microsoft account</cp:lastModifiedBy>
  <cp:revision>16</cp:revision>
  <cp:lastPrinted>2011-03-07T08:39:00Z</cp:lastPrinted>
  <dcterms:created xsi:type="dcterms:W3CDTF">2019-06-17T11:10:00Z</dcterms:created>
  <dcterms:modified xsi:type="dcterms:W3CDTF">2024-12-01T22:36:00Z</dcterms:modified>
</cp:coreProperties>
</file>