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BA315" w14:textId="45069652" w:rsidR="004C614F" w:rsidRPr="000719F2" w:rsidRDefault="004C614F" w:rsidP="004C614F">
      <w:pPr>
        <w:rPr>
          <w:rFonts w:ascii="Calibri" w:hAnsi="Calibri"/>
          <w:b/>
          <w:sz w:val="28"/>
          <w:szCs w:val="28"/>
          <w:u w:val="single"/>
          <w:lang w:val="sq-AL"/>
        </w:rPr>
      </w:pPr>
      <w:proofErr w:type="spellStart"/>
      <w:r>
        <w:rPr>
          <w:rFonts w:ascii="Calibri" w:hAnsi="Calibri"/>
          <w:b/>
          <w:sz w:val="32"/>
          <w:szCs w:val="32"/>
          <w:u w:val="single"/>
          <w:lang w:val="sq-AL"/>
        </w:rPr>
        <w:t>Maskultura</w:t>
      </w:r>
      <w:proofErr w:type="spellEnd"/>
    </w:p>
    <w:p w14:paraId="565C4CB8" w14:textId="77777777" w:rsidR="004C614F" w:rsidRPr="000719F2" w:rsidRDefault="004C614F" w:rsidP="004C614F">
      <w:pPr>
        <w:rPr>
          <w:rFonts w:ascii="Calibri" w:hAnsi="Calibri"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1376"/>
        <w:gridCol w:w="1727"/>
        <w:gridCol w:w="1982"/>
      </w:tblGrid>
      <w:tr w:rsidR="004C614F" w:rsidRPr="000719F2" w14:paraId="23AAC29F" w14:textId="77777777" w:rsidTr="0045363E">
        <w:tc>
          <w:tcPr>
            <w:tcW w:w="8856" w:type="dxa"/>
            <w:gridSpan w:val="4"/>
            <w:shd w:val="clear" w:color="auto" w:fill="B8CCE4"/>
          </w:tcPr>
          <w:p w14:paraId="2DF824DB" w14:textId="77777777" w:rsidR="004C614F" w:rsidRPr="000719F2" w:rsidRDefault="004C614F" w:rsidP="0045363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719F2">
              <w:rPr>
                <w:rFonts w:ascii="Calibri" w:hAnsi="Calibri"/>
                <w:b/>
                <w:lang w:val="sq-AL"/>
              </w:rPr>
              <w:t>Të dhëna bazike të lëndës</w:t>
            </w:r>
          </w:p>
        </w:tc>
      </w:tr>
      <w:tr w:rsidR="004C614F" w:rsidRPr="000719F2" w14:paraId="04EE2151" w14:textId="77777777" w:rsidTr="0045363E">
        <w:tc>
          <w:tcPr>
            <w:tcW w:w="3617" w:type="dxa"/>
          </w:tcPr>
          <w:p w14:paraId="68F9182A" w14:textId="77777777" w:rsidR="004C614F" w:rsidRPr="000719F2" w:rsidRDefault="004C614F" w:rsidP="0045363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719F2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3720EB42" w14:textId="366B7ECB" w:rsidR="004C614F" w:rsidRPr="000719F2" w:rsidRDefault="004C614F" w:rsidP="0045363E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bCs/>
                <w:lang w:val="sq-AL"/>
              </w:rPr>
              <w:t>Gazetari</w:t>
            </w:r>
          </w:p>
        </w:tc>
      </w:tr>
      <w:tr w:rsidR="004C614F" w:rsidRPr="000719F2" w14:paraId="477CDFD9" w14:textId="77777777" w:rsidTr="0045363E">
        <w:tc>
          <w:tcPr>
            <w:tcW w:w="3617" w:type="dxa"/>
          </w:tcPr>
          <w:p w14:paraId="3E80C7D7" w14:textId="77777777" w:rsidR="004C614F" w:rsidRPr="000719F2" w:rsidRDefault="004C614F" w:rsidP="0045363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719F2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6D7F4B69" w14:textId="578B898F" w:rsidR="004C614F" w:rsidRPr="000719F2" w:rsidRDefault="004C614F" w:rsidP="0045363E">
            <w:pPr>
              <w:pStyle w:val="NoSpacing"/>
              <w:rPr>
                <w:b/>
                <w:szCs w:val="28"/>
                <w:lang w:val="sq-AL"/>
              </w:rPr>
            </w:pPr>
            <w:proofErr w:type="spellStart"/>
            <w:r>
              <w:rPr>
                <w:b/>
                <w:szCs w:val="28"/>
                <w:lang w:val="sq-AL"/>
              </w:rPr>
              <w:t>Maskultura</w:t>
            </w:r>
            <w:proofErr w:type="spellEnd"/>
          </w:p>
        </w:tc>
      </w:tr>
      <w:tr w:rsidR="004C614F" w:rsidRPr="000719F2" w14:paraId="7BEFB1EB" w14:textId="77777777" w:rsidTr="0045363E">
        <w:tc>
          <w:tcPr>
            <w:tcW w:w="3617" w:type="dxa"/>
          </w:tcPr>
          <w:p w14:paraId="1CA46678" w14:textId="77777777" w:rsidR="004C614F" w:rsidRPr="000719F2" w:rsidRDefault="004C614F" w:rsidP="0045363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719F2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3"/>
          </w:tcPr>
          <w:p w14:paraId="69FBCCE1" w14:textId="77777777" w:rsidR="004C614F" w:rsidRPr="000719F2" w:rsidRDefault="004C614F" w:rsidP="0045363E">
            <w:pPr>
              <w:pStyle w:val="NoSpacing"/>
              <w:rPr>
                <w:b/>
                <w:szCs w:val="28"/>
                <w:lang w:val="sq-AL"/>
              </w:rPr>
            </w:pPr>
            <w:proofErr w:type="spellStart"/>
            <w:r w:rsidRPr="000719F2">
              <w:rPr>
                <w:b/>
                <w:szCs w:val="28"/>
                <w:lang w:val="sq-AL"/>
              </w:rPr>
              <w:t>Bachelor</w:t>
            </w:r>
            <w:proofErr w:type="spellEnd"/>
          </w:p>
        </w:tc>
      </w:tr>
      <w:tr w:rsidR="004C614F" w:rsidRPr="000719F2" w14:paraId="41BD6B40" w14:textId="77777777" w:rsidTr="0045363E">
        <w:tc>
          <w:tcPr>
            <w:tcW w:w="3617" w:type="dxa"/>
          </w:tcPr>
          <w:p w14:paraId="358990F0" w14:textId="77777777" w:rsidR="004C614F" w:rsidRPr="000719F2" w:rsidRDefault="004C614F" w:rsidP="0045363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719F2">
              <w:rPr>
                <w:rFonts w:ascii="Calibri" w:hAnsi="Calibri"/>
                <w:b/>
                <w:szCs w:val="28"/>
                <w:lang w:val="sq-AL"/>
              </w:rPr>
              <w:t>Statusi lëndës:</w:t>
            </w:r>
          </w:p>
        </w:tc>
        <w:tc>
          <w:tcPr>
            <w:tcW w:w="5239" w:type="dxa"/>
            <w:gridSpan w:val="3"/>
          </w:tcPr>
          <w:p w14:paraId="798A17BB" w14:textId="77777777" w:rsidR="004C614F" w:rsidRPr="000719F2" w:rsidRDefault="004C614F" w:rsidP="0045363E">
            <w:pPr>
              <w:pStyle w:val="NoSpacing"/>
              <w:rPr>
                <w:b/>
                <w:szCs w:val="28"/>
                <w:lang w:val="sq-AL"/>
              </w:rPr>
            </w:pPr>
            <w:r w:rsidRPr="000719F2">
              <w:rPr>
                <w:b/>
                <w:szCs w:val="28"/>
                <w:lang w:val="sq-AL"/>
              </w:rPr>
              <w:t>Zgjedhore</w:t>
            </w:r>
          </w:p>
        </w:tc>
      </w:tr>
      <w:tr w:rsidR="004C614F" w:rsidRPr="000719F2" w14:paraId="60679870" w14:textId="77777777" w:rsidTr="0045363E">
        <w:tc>
          <w:tcPr>
            <w:tcW w:w="3617" w:type="dxa"/>
          </w:tcPr>
          <w:p w14:paraId="1AC85C15" w14:textId="77777777" w:rsidR="004C614F" w:rsidRPr="000719F2" w:rsidRDefault="004C614F" w:rsidP="0045363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719F2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13813F57" w14:textId="77777777" w:rsidR="004C614F" w:rsidRPr="000719F2" w:rsidRDefault="004C614F" w:rsidP="0045363E">
            <w:pPr>
              <w:pStyle w:val="NoSpacing"/>
              <w:rPr>
                <w:b/>
                <w:szCs w:val="28"/>
                <w:lang w:val="sq-AL"/>
              </w:rPr>
            </w:pPr>
            <w:r w:rsidRPr="000719F2">
              <w:rPr>
                <w:b/>
                <w:szCs w:val="28"/>
                <w:lang w:val="sq-AL"/>
              </w:rPr>
              <w:t>III</w:t>
            </w:r>
          </w:p>
        </w:tc>
      </w:tr>
      <w:tr w:rsidR="004C614F" w:rsidRPr="000719F2" w14:paraId="4A2ACF54" w14:textId="77777777" w:rsidTr="0045363E">
        <w:tc>
          <w:tcPr>
            <w:tcW w:w="3617" w:type="dxa"/>
          </w:tcPr>
          <w:p w14:paraId="014FE47F" w14:textId="77777777" w:rsidR="004C614F" w:rsidRPr="000719F2" w:rsidRDefault="004C614F" w:rsidP="0045363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719F2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70FD8D83" w14:textId="77777777" w:rsidR="004C614F" w:rsidRPr="000719F2" w:rsidRDefault="004C614F" w:rsidP="0045363E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>2</w:t>
            </w:r>
            <w:r w:rsidRPr="000719F2">
              <w:rPr>
                <w:b/>
                <w:szCs w:val="28"/>
                <w:lang w:val="sq-AL"/>
              </w:rPr>
              <w:t>+2</w:t>
            </w:r>
          </w:p>
        </w:tc>
      </w:tr>
      <w:tr w:rsidR="004C614F" w:rsidRPr="000719F2" w14:paraId="7B02DDB3" w14:textId="77777777" w:rsidTr="0045363E">
        <w:tc>
          <w:tcPr>
            <w:tcW w:w="3617" w:type="dxa"/>
          </w:tcPr>
          <w:p w14:paraId="6760AEBE" w14:textId="77777777" w:rsidR="004C614F" w:rsidRPr="000719F2" w:rsidRDefault="004C614F" w:rsidP="0045363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719F2">
              <w:rPr>
                <w:rFonts w:ascii="Calibri" w:hAnsi="Calibri"/>
                <w:b/>
                <w:szCs w:val="28"/>
                <w:lang w:val="sq-AL"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031C9814" w14:textId="77777777" w:rsidR="004C614F" w:rsidRPr="000719F2" w:rsidRDefault="004C614F" w:rsidP="0045363E">
            <w:pPr>
              <w:pStyle w:val="NoSpacing"/>
              <w:rPr>
                <w:b/>
                <w:szCs w:val="28"/>
                <w:lang w:val="sq-AL"/>
              </w:rPr>
            </w:pPr>
          </w:p>
        </w:tc>
      </w:tr>
      <w:tr w:rsidR="004C614F" w:rsidRPr="000719F2" w14:paraId="2CD11633" w14:textId="77777777" w:rsidTr="0045363E">
        <w:tc>
          <w:tcPr>
            <w:tcW w:w="3617" w:type="dxa"/>
          </w:tcPr>
          <w:p w14:paraId="38002333" w14:textId="77777777" w:rsidR="004C614F" w:rsidRPr="000719F2" w:rsidRDefault="004C614F" w:rsidP="0045363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719F2">
              <w:rPr>
                <w:rFonts w:ascii="Calibri" w:hAnsi="Calibri"/>
                <w:b/>
                <w:szCs w:val="28"/>
                <w:lang w:val="sq-AL"/>
              </w:rPr>
              <w:t>Koha / lokacioni:</w:t>
            </w:r>
          </w:p>
        </w:tc>
        <w:tc>
          <w:tcPr>
            <w:tcW w:w="5239" w:type="dxa"/>
            <w:gridSpan w:val="3"/>
          </w:tcPr>
          <w:p w14:paraId="78534027" w14:textId="77777777" w:rsidR="004C614F" w:rsidRPr="000719F2" w:rsidRDefault="004C614F" w:rsidP="0045363E">
            <w:pPr>
              <w:pStyle w:val="NoSpacing"/>
              <w:rPr>
                <w:b/>
                <w:szCs w:val="28"/>
                <w:lang w:val="sq-AL"/>
              </w:rPr>
            </w:pPr>
          </w:p>
        </w:tc>
      </w:tr>
      <w:tr w:rsidR="004C614F" w:rsidRPr="000719F2" w14:paraId="4EA3170E" w14:textId="77777777" w:rsidTr="0045363E">
        <w:tc>
          <w:tcPr>
            <w:tcW w:w="3617" w:type="dxa"/>
          </w:tcPr>
          <w:p w14:paraId="6C4D6A15" w14:textId="77777777" w:rsidR="004C614F" w:rsidRDefault="004C614F" w:rsidP="0045363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proofErr w:type="spellStart"/>
            <w:r w:rsidRPr="000719F2">
              <w:rPr>
                <w:rFonts w:ascii="Calibri" w:hAnsi="Calibri"/>
                <w:b/>
                <w:szCs w:val="28"/>
                <w:lang w:val="sq-AL"/>
              </w:rPr>
              <w:t>Mësimëdhënësi</w:t>
            </w:r>
            <w:proofErr w:type="spellEnd"/>
            <w:r w:rsidRPr="000719F2">
              <w:rPr>
                <w:rFonts w:ascii="Calibri" w:hAnsi="Calibri"/>
                <w:b/>
                <w:szCs w:val="28"/>
                <w:lang w:val="sq-AL"/>
              </w:rPr>
              <w:t xml:space="preserve"> i lëndës:</w:t>
            </w:r>
          </w:p>
          <w:p w14:paraId="70EB9360" w14:textId="77777777" w:rsidR="004C614F" w:rsidRPr="000719F2" w:rsidRDefault="004C614F" w:rsidP="0045363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proofErr w:type="spellStart"/>
            <w:r>
              <w:rPr>
                <w:rFonts w:ascii="Calibri" w:hAnsi="Calibri"/>
                <w:b/>
                <w:szCs w:val="28"/>
                <w:lang w:val="sq-AL"/>
              </w:rPr>
              <w:t>Ass</w:t>
            </w:r>
            <w:proofErr w:type="spellEnd"/>
            <w:r>
              <w:rPr>
                <w:rFonts w:ascii="Calibri" w:hAnsi="Calibri"/>
                <w:b/>
                <w:szCs w:val="28"/>
                <w:lang w:val="sq-AL"/>
              </w:rPr>
              <w:t>.</w:t>
            </w:r>
          </w:p>
        </w:tc>
        <w:tc>
          <w:tcPr>
            <w:tcW w:w="5239" w:type="dxa"/>
            <w:gridSpan w:val="3"/>
          </w:tcPr>
          <w:p w14:paraId="1881AB82" w14:textId="2B2073A0" w:rsidR="004C614F" w:rsidRDefault="004C614F" w:rsidP="0045363E">
            <w:pPr>
              <w:pStyle w:val="NoSpacing"/>
              <w:rPr>
                <w:b/>
                <w:szCs w:val="28"/>
                <w:lang w:val="sq-AL"/>
              </w:rPr>
            </w:pPr>
            <w:r w:rsidRPr="000719F2">
              <w:rPr>
                <w:b/>
                <w:szCs w:val="28"/>
                <w:lang w:val="sq-AL"/>
              </w:rPr>
              <w:t xml:space="preserve">Prof. </w:t>
            </w:r>
            <w:proofErr w:type="spellStart"/>
            <w:r w:rsidR="00B07C17">
              <w:rPr>
                <w:b/>
                <w:szCs w:val="28"/>
                <w:lang w:val="sq-AL"/>
              </w:rPr>
              <w:t>a</w:t>
            </w:r>
            <w:r>
              <w:rPr>
                <w:b/>
                <w:szCs w:val="28"/>
                <w:lang w:val="sq-AL"/>
              </w:rPr>
              <w:t>ss.dr.Faton</w:t>
            </w:r>
            <w:proofErr w:type="spellEnd"/>
            <w:r>
              <w:rPr>
                <w:b/>
                <w:szCs w:val="28"/>
                <w:lang w:val="sq-AL"/>
              </w:rPr>
              <w:t xml:space="preserve"> </w:t>
            </w:r>
            <w:proofErr w:type="spellStart"/>
            <w:r>
              <w:rPr>
                <w:b/>
                <w:szCs w:val="28"/>
                <w:lang w:val="sq-AL"/>
              </w:rPr>
              <w:t>Ismajli</w:t>
            </w:r>
            <w:proofErr w:type="spellEnd"/>
            <w:r>
              <w:rPr>
                <w:b/>
                <w:szCs w:val="28"/>
                <w:lang w:val="sq-AL"/>
              </w:rPr>
              <w:t xml:space="preserve"> </w:t>
            </w:r>
          </w:p>
          <w:p w14:paraId="419D67C7" w14:textId="214789F8" w:rsidR="004C614F" w:rsidRPr="000719F2" w:rsidRDefault="0051161A" w:rsidP="0045363E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Cs w:val="28"/>
                <w:lang w:val="sq-AL"/>
              </w:rPr>
              <w:t xml:space="preserve">MA. Emira </w:t>
            </w:r>
            <w:proofErr w:type="spellStart"/>
            <w:r>
              <w:rPr>
                <w:b/>
                <w:szCs w:val="28"/>
                <w:lang w:val="sq-AL"/>
              </w:rPr>
              <w:t>Bajçinca</w:t>
            </w:r>
            <w:proofErr w:type="spellEnd"/>
            <w:r>
              <w:rPr>
                <w:b/>
                <w:szCs w:val="28"/>
                <w:lang w:val="sq-AL"/>
              </w:rPr>
              <w:t xml:space="preserve">, </w:t>
            </w:r>
            <w:proofErr w:type="spellStart"/>
            <w:r w:rsidRPr="0051161A">
              <w:rPr>
                <w:b/>
                <w:szCs w:val="28"/>
                <w:lang w:val="sq-AL"/>
              </w:rPr>
              <w:t>Ph.D</w:t>
            </w:r>
            <w:proofErr w:type="spellEnd"/>
            <w:r w:rsidRPr="0051161A">
              <w:rPr>
                <w:b/>
                <w:szCs w:val="28"/>
                <w:lang w:val="sq-AL"/>
              </w:rPr>
              <w:t xml:space="preserve"> </w:t>
            </w:r>
            <w:proofErr w:type="spellStart"/>
            <w:r w:rsidRPr="0051161A">
              <w:rPr>
                <w:b/>
                <w:szCs w:val="28"/>
                <w:lang w:val="sq-AL"/>
              </w:rPr>
              <w:t>kand</w:t>
            </w:r>
            <w:proofErr w:type="spellEnd"/>
            <w:r w:rsidRPr="0051161A">
              <w:rPr>
                <w:b/>
                <w:szCs w:val="28"/>
                <w:lang w:val="sq-AL"/>
              </w:rPr>
              <w:t>.</w:t>
            </w:r>
          </w:p>
        </w:tc>
      </w:tr>
      <w:tr w:rsidR="004C614F" w:rsidRPr="000719F2" w14:paraId="6F28EF0F" w14:textId="77777777" w:rsidTr="0045363E">
        <w:tc>
          <w:tcPr>
            <w:tcW w:w="3617" w:type="dxa"/>
          </w:tcPr>
          <w:p w14:paraId="61B86527" w14:textId="77777777" w:rsidR="004C614F" w:rsidRPr="000719F2" w:rsidRDefault="004C614F" w:rsidP="0045363E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0719F2">
              <w:rPr>
                <w:rFonts w:ascii="Calibri" w:hAnsi="Calibri"/>
                <w:b/>
                <w:szCs w:val="28"/>
                <w:lang w:val="sq-AL"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14:paraId="7A0D66AD" w14:textId="68FFD5E8" w:rsidR="004C614F" w:rsidRPr="000719F2" w:rsidRDefault="0051161A" w:rsidP="0045363E">
            <w:pPr>
              <w:pStyle w:val="NoSpacing"/>
              <w:rPr>
                <w:b/>
                <w:szCs w:val="28"/>
                <w:lang w:val="sq-AL"/>
              </w:rPr>
            </w:pPr>
            <w:r>
              <w:rPr>
                <w:b/>
                <w:sz w:val="23"/>
                <w:szCs w:val="23"/>
                <w:lang w:val="sq-AL"/>
              </w:rPr>
              <w:t>f</w:t>
            </w:r>
            <w:r w:rsidR="004C614F">
              <w:rPr>
                <w:b/>
                <w:sz w:val="23"/>
                <w:szCs w:val="23"/>
                <w:lang w:val="sq-AL"/>
              </w:rPr>
              <w:t>aton.ismajli@uni-pr.edu/</w:t>
            </w:r>
            <w:r>
              <w:rPr>
                <w:b/>
                <w:sz w:val="23"/>
                <w:szCs w:val="23"/>
                <w:lang w:val="sq-AL"/>
              </w:rPr>
              <w:t xml:space="preserve"> </w:t>
            </w:r>
            <w:r w:rsidRPr="0051161A">
              <w:rPr>
                <w:b/>
                <w:sz w:val="23"/>
                <w:szCs w:val="23"/>
                <w:lang w:val="sq-AL"/>
              </w:rPr>
              <w:t>emirabajcinca@gmail.com</w:t>
            </w:r>
          </w:p>
        </w:tc>
      </w:tr>
      <w:tr w:rsidR="004C614F" w:rsidRPr="000719F2" w14:paraId="020DF486" w14:textId="77777777" w:rsidTr="0045363E">
        <w:tc>
          <w:tcPr>
            <w:tcW w:w="8856" w:type="dxa"/>
            <w:gridSpan w:val="4"/>
            <w:shd w:val="clear" w:color="auto" w:fill="B8CCE4"/>
          </w:tcPr>
          <w:p w14:paraId="1068082A" w14:textId="77777777" w:rsidR="004C614F" w:rsidRPr="000719F2" w:rsidRDefault="004C614F" w:rsidP="0045363E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4C614F" w:rsidRPr="000719F2" w14:paraId="18835996" w14:textId="77777777" w:rsidTr="0045363E">
        <w:tc>
          <w:tcPr>
            <w:tcW w:w="3617" w:type="dxa"/>
          </w:tcPr>
          <w:p w14:paraId="6C6A742C" w14:textId="77777777" w:rsidR="004C614F" w:rsidRPr="000719F2" w:rsidRDefault="004C614F" w:rsidP="0045363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719F2">
              <w:rPr>
                <w:rFonts w:ascii="Calibri" w:hAnsi="Calibri"/>
                <w:b/>
                <w:lang w:val="sq-AL"/>
              </w:rPr>
              <w:t>Përshkrimi i lëndës</w:t>
            </w:r>
          </w:p>
        </w:tc>
        <w:tc>
          <w:tcPr>
            <w:tcW w:w="5239" w:type="dxa"/>
            <w:gridSpan w:val="3"/>
          </w:tcPr>
          <w:p w14:paraId="4AF79E5E" w14:textId="4E65DDA4" w:rsidR="004C614F" w:rsidRPr="000719F2" w:rsidRDefault="004C614F" w:rsidP="0045363E">
            <w:pPr>
              <w:spacing w:before="20" w:after="20"/>
              <w:jc w:val="both"/>
              <w:rPr>
                <w:sz w:val="22"/>
                <w:szCs w:val="22"/>
                <w:lang w:val="sq-AL"/>
              </w:rPr>
            </w:pPr>
            <w:r>
              <w:rPr>
                <w:lang w:val="sq-AL"/>
              </w:rPr>
              <w:t xml:space="preserve">Kultura masive shpesh pranohet pa menduar në mënyrë kritike për përmbajtjet dhe pasojat e saj në jetën tonë, në identitetin dhe </w:t>
            </w:r>
            <w:proofErr w:type="spellStart"/>
            <w:r>
              <w:rPr>
                <w:lang w:val="sq-AL"/>
              </w:rPr>
              <w:t>ndërdijen</w:t>
            </w:r>
            <w:proofErr w:type="spellEnd"/>
            <w:r>
              <w:rPr>
                <w:lang w:val="sq-AL"/>
              </w:rPr>
              <w:t xml:space="preserve"> tonë. Kultura e popullarizuar jo vetëm që bashkëjeton me pushtetin dhe ideologjinë, por ka ndikim të madh në imazhin tonë për veten në raport me të tjerët.  Kultura masive ka ndryshuar </w:t>
            </w:r>
            <w:proofErr w:type="spellStart"/>
            <w:r>
              <w:rPr>
                <w:lang w:val="sq-AL"/>
              </w:rPr>
              <w:t>radikalisht</w:t>
            </w:r>
            <w:proofErr w:type="spellEnd"/>
            <w:r>
              <w:rPr>
                <w:lang w:val="sq-AL"/>
              </w:rPr>
              <w:t xml:space="preserve"> dhjetëvjetësheve të fundit. Disa nga pyetjet që do të diskutohen në këtë lëndë për të nxitur mendimin kritik të studentëve janë: Çka do të thotë fakti se më shumë se gjysmën e kohës jashtë gjumit e kalojmë me median që nuk ka ekzistuar për gjyshërit apo dhe për prindërit tanë? Si ndikon kjo në marrëdhëniet shoqërore, dhe si e ndryshon natyrën e tyre rrjeti social? A ka ndikuar kjo në privilegjet dhe pushtetin e grupeve të caktuara të njerëzve? A janë këto ndryshime demokratike apo jo?</w:t>
            </w:r>
            <w:r w:rsidRPr="00EC33EA">
              <w:rPr>
                <w:lang w:val="sq-AL"/>
              </w:rPr>
              <w:t xml:space="preserve"> </w:t>
            </w:r>
            <w:r>
              <w:rPr>
                <w:lang w:val="sq-AL"/>
              </w:rPr>
              <w:t>Përmes diskutimeve do të analizohet gjendja aktuale e ku</w:t>
            </w:r>
            <w:r w:rsidR="0051161A">
              <w:rPr>
                <w:lang w:val="sq-AL"/>
              </w:rPr>
              <w:t>l</w:t>
            </w:r>
            <w:r>
              <w:rPr>
                <w:lang w:val="sq-AL"/>
              </w:rPr>
              <w:t>tur</w:t>
            </w:r>
            <w:r w:rsidR="0051161A">
              <w:rPr>
                <w:lang w:val="sq-AL"/>
              </w:rPr>
              <w:t>ës</w:t>
            </w:r>
            <w:r>
              <w:rPr>
                <w:lang w:val="sq-AL"/>
              </w:rPr>
              <w:t xml:space="preserve"> masive dhe ndikimi i saj tek individi dhe shoqëria. </w:t>
            </w:r>
          </w:p>
        </w:tc>
      </w:tr>
      <w:tr w:rsidR="004C614F" w:rsidRPr="000719F2" w14:paraId="47AD6009" w14:textId="77777777" w:rsidTr="0045363E">
        <w:tc>
          <w:tcPr>
            <w:tcW w:w="3617" w:type="dxa"/>
          </w:tcPr>
          <w:p w14:paraId="02109661" w14:textId="77777777" w:rsidR="004C614F" w:rsidRPr="000719F2" w:rsidRDefault="004C614F" w:rsidP="0045363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719F2">
              <w:rPr>
                <w:rFonts w:ascii="Calibri" w:hAnsi="Calibri"/>
                <w:b/>
                <w:lang w:val="sq-AL"/>
              </w:rPr>
              <w:t>Qëllimet e lëndës:</w:t>
            </w:r>
          </w:p>
        </w:tc>
        <w:tc>
          <w:tcPr>
            <w:tcW w:w="5239" w:type="dxa"/>
            <w:gridSpan w:val="3"/>
          </w:tcPr>
          <w:p w14:paraId="5165B445" w14:textId="77777777" w:rsidR="004C614F" w:rsidRPr="000719F2" w:rsidRDefault="004C614F" w:rsidP="0045363E">
            <w:pPr>
              <w:pStyle w:val="NoSpacing"/>
              <w:rPr>
                <w:i/>
                <w:sz w:val="23"/>
                <w:szCs w:val="23"/>
                <w:lang w:val="sq-AL"/>
              </w:rPr>
            </w:pPr>
          </w:p>
          <w:p w14:paraId="45C19B47" w14:textId="20299205" w:rsidR="004C614F" w:rsidRPr="0090771B" w:rsidRDefault="0051161A" w:rsidP="0045363E">
            <w:pPr>
              <w:pStyle w:val="NoSpacing"/>
              <w:rPr>
                <w:color w:val="221100"/>
                <w:shd w:val="clear" w:color="auto" w:fill="FFFFFF"/>
              </w:rPr>
            </w:pPr>
            <w:r>
              <w:rPr>
                <w:lang w:val="sq-AL"/>
              </w:rPr>
              <w:t>Qëllimi</w:t>
            </w:r>
            <w:r w:rsidR="004C614F">
              <w:rPr>
                <w:lang w:val="sq-AL"/>
              </w:rPr>
              <w:t xml:space="preserve"> i kësaj </w:t>
            </w:r>
            <w:r>
              <w:rPr>
                <w:lang w:val="sq-AL"/>
              </w:rPr>
              <w:t>lënde</w:t>
            </w:r>
            <w:r w:rsidR="004C614F">
              <w:rPr>
                <w:lang w:val="sq-AL"/>
              </w:rPr>
              <w:t xml:space="preserve"> </w:t>
            </w:r>
            <w:r>
              <w:rPr>
                <w:lang w:val="sq-AL"/>
              </w:rPr>
              <w:t>është që të</w:t>
            </w:r>
            <w:r w:rsidR="004C614F">
              <w:rPr>
                <w:lang w:val="sq-AL"/>
              </w:rPr>
              <w:t xml:space="preserve"> ofrojë përqasje të ndryshme teorike për kulturën, kulturën masive dhe kulturën e popullarizuar,</w:t>
            </w:r>
            <w:r>
              <w:rPr>
                <w:lang w:val="sq-AL"/>
              </w:rPr>
              <w:t xml:space="preserve"> kiçin, shkollat e studimit të mediave,</w:t>
            </w:r>
            <w:r w:rsidR="004C614F">
              <w:rPr>
                <w:lang w:val="sq-AL"/>
              </w:rPr>
              <w:t xml:space="preserve"> duke e nxjerrë në pah ndërlidhjen mes jetës së përditshme, mediave masive dhe kontekstit më të gj</w:t>
            </w:r>
            <w:r>
              <w:rPr>
                <w:lang w:val="sq-AL"/>
              </w:rPr>
              <w:t>e</w:t>
            </w:r>
            <w:r w:rsidR="004C614F">
              <w:rPr>
                <w:lang w:val="sq-AL"/>
              </w:rPr>
              <w:t xml:space="preserve">rë politik dhe historik.  </w:t>
            </w:r>
            <w:r>
              <w:rPr>
                <w:lang w:val="sq-AL"/>
              </w:rPr>
              <w:t>Studentët</w:t>
            </w:r>
            <w:r w:rsidR="004C614F">
              <w:rPr>
                <w:lang w:val="sq-AL"/>
              </w:rPr>
              <w:t xml:space="preserve"> do t</w:t>
            </w:r>
            <w:r>
              <w:rPr>
                <w:lang w:val="sq-AL"/>
              </w:rPr>
              <w:t>ë</w:t>
            </w:r>
            <w:r w:rsidR="004C614F">
              <w:rPr>
                <w:lang w:val="sq-AL"/>
              </w:rPr>
              <w:t xml:space="preserve"> njihen me teoritë kryesore për kulturën  dhe përmes tyre do të </w:t>
            </w:r>
            <w:r w:rsidR="004C614F">
              <w:rPr>
                <w:lang w:val="sq-AL"/>
              </w:rPr>
              <w:lastRenderedPageBreak/>
              <w:t xml:space="preserve">shqyrtohen forma të ndryshme të medias masive, që nga televizioni e deri te </w:t>
            </w:r>
            <w:r>
              <w:rPr>
                <w:lang w:val="sq-AL"/>
              </w:rPr>
              <w:t>portalet</w:t>
            </w:r>
            <w:r w:rsidR="004C614F">
              <w:rPr>
                <w:lang w:val="sq-AL"/>
              </w:rPr>
              <w:t>, teknologjia, dhe muzika.</w:t>
            </w:r>
          </w:p>
          <w:p w14:paraId="2F6EC5F7" w14:textId="77777777" w:rsidR="004C614F" w:rsidRPr="000719F2" w:rsidRDefault="004C614F" w:rsidP="0045363E">
            <w:pPr>
              <w:pStyle w:val="NoSpacing"/>
              <w:rPr>
                <w:i/>
                <w:sz w:val="23"/>
                <w:szCs w:val="23"/>
                <w:lang w:val="sq-AL"/>
              </w:rPr>
            </w:pPr>
          </w:p>
        </w:tc>
      </w:tr>
      <w:tr w:rsidR="004C614F" w:rsidRPr="000719F2" w14:paraId="317FE652" w14:textId="77777777" w:rsidTr="0045363E">
        <w:tc>
          <w:tcPr>
            <w:tcW w:w="3617" w:type="dxa"/>
          </w:tcPr>
          <w:p w14:paraId="614A01CC" w14:textId="77777777" w:rsidR="004C614F" w:rsidRPr="000719F2" w:rsidRDefault="004C614F" w:rsidP="0045363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719F2">
              <w:rPr>
                <w:rFonts w:ascii="Calibri" w:hAnsi="Calibri"/>
                <w:b/>
                <w:lang w:val="sq-AL"/>
              </w:rPr>
              <w:lastRenderedPageBreak/>
              <w:t>Rezultatet e pritura të nxënies:</w:t>
            </w:r>
          </w:p>
        </w:tc>
        <w:tc>
          <w:tcPr>
            <w:tcW w:w="5239" w:type="dxa"/>
            <w:gridSpan w:val="3"/>
          </w:tcPr>
          <w:p w14:paraId="6F33E8B7" w14:textId="4F23E4C7" w:rsidR="004C614F" w:rsidRPr="000719F2" w:rsidRDefault="004C614F" w:rsidP="0045363E">
            <w:pPr>
              <w:autoSpaceDE w:val="0"/>
              <w:autoSpaceDN w:val="0"/>
              <w:adjustRightInd w:val="0"/>
              <w:rPr>
                <w:lang w:val="sq-AL"/>
              </w:rPr>
            </w:pPr>
            <w:r>
              <w:rPr>
                <w:lang w:val="sq-AL"/>
              </w:rPr>
              <w:t xml:space="preserve">Pas mbarimit </w:t>
            </w:r>
            <w:proofErr w:type="spellStart"/>
            <w:r>
              <w:rPr>
                <w:lang w:val="sq-AL"/>
              </w:rPr>
              <w:t>tё</w:t>
            </w:r>
            <w:proofErr w:type="spellEnd"/>
            <w:r>
              <w:rPr>
                <w:lang w:val="sq-AL"/>
              </w:rPr>
              <w:t xml:space="preserve"> kursit </w:t>
            </w:r>
            <w:r w:rsidR="0051161A">
              <w:rPr>
                <w:lang w:val="sq-AL"/>
              </w:rPr>
              <w:t>studentët</w:t>
            </w:r>
            <w:r>
              <w:rPr>
                <w:lang w:val="sq-AL"/>
              </w:rPr>
              <w:t xml:space="preserve"> do </w:t>
            </w:r>
            <w:proofErr w:type="spellStart"/>
            <w:r>
              <w:rPr>
                <w:lang w:val="sq-AL"/>
              </w:rPr>
              <w:t>tё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jenё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nё</w:t>
            </w:r>
            <w:proofErr w:type="spellEnd"/>
            <w:r>
              <w:rPr>
                <w:lang w:val="sq-AL"/>
              </w:rPr>
              <w:t xml:space="preserve"> gjendje </w:t>
            </w:r>
            <w:proofErr w:type="spellStart"/>
            <w:r>
              <w:rPr>
                <w:lang w:val="sq-AL"/>
              </w:rPr>
              <w:t>tё</w:t>
            </w:r>
            <w:proofErr w:type="spellEnd"/>
            <w:r w:rsidRPr="000719F2">
              <w:rPr>
                <w:lang w:val="sq-AL"/>
              </w:rPr>
              <w:t>:</w:t>
            </w:r>
          </w:p>
          <w:p w14:paraId="3573AD1E" w14:textId="77777777" w:rsidR="004C614F" w:rsidRPr="000719F2" w:rsidRDefault="004C614F" w:rsidP="0045363E">
            <w:pPr>
              <w:autoSpaceDE w:val="0"/>
              <w:autoSpaceDN w:val="0"/>
              <w:adjustRightInd w:val="0"/>
              <w:rPr>
                <w:lang w:val="sq-AL"/>
              </w:rPr>
            </w:pPr>
          </w:p>
          <w:p w14:paraId="31C51C76" w14:textId="57DB55FF" w:rsidR="004C614F" w:rsidRPr="000719F2" w:rsidRDefault="004C614F" w:rsidP="004C614F">
            <w:pPr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rPr>
                <w:lang w:val="sq-AL"/>
              </w:rPr>
            </w:pPr>
            <w:r>
              <w:rPr>
                <w:lang w:val="sq-AL"/>
              </w:rPr>
              <w:t>Kuptojnë dhe përdorin koncepte t</w:t>
            </w:r>
            <w:r w:rsidR="0051161A">
              <w:rPr>
                <w:lang w:val="sq-AL"/>
              </w:rPr>
              <w:t>ë</w:t>
            </w:r>
            <w:r>
              <w:rPr>
                <w:lang w:val="sq-AL"/>
              </w:rPr>
              <w:t xml:space="preserve"> ndryshme për kulturën, kulturën masive, dhe kulturën e popullarizuar</w:t>
            </w:r>
          </w:p>
          <w:p w14:paraId="71E1960F" w14:textId="665017FD" w:rsidR="004C614F" w:rsidRPr="000719F2" w:rsidRDefault="0051161A" w:rsidP="004C614F">
            <w:pPr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rPr>
                <w:lang w:val="sq-AL"/>
              </w:rPr>
            </w:pPr>
            <w:r>
              <w:rPr>
                <w:lang w:val="sq-AL"/>
              </w:rPr>
              <w:t>analizojnë</w:t>
            </w:r>
            <w:r w:rsidR="004C614F">
              <w:rPr>
                <w:lang w:val="sq-AL"/>
              </w:rPr>
              <w:t xml:space="preserve"> ndërlidhjen e korporatave, </w:t>
            </w:r>
            <w:proofErr w:type="spellStart"/>
            <w:r w:rsidR="004C614F">
              <w:rPr>
                <w:lang w:val="sq-AL"/>
              </w:rPr>
              <w:t>konsumerizmit</w:t>
            </w:r>
            <w:proofErr w:type="spellEnd"/>
            <w:r w:rsidR="004C614F">
              <w:rPr>
                <w:lang w:val="sq-AL"/>
              </w:rPr>
              <w:t>, dhe kulturës</w:t>
            </w:r>
          </w:p>
          <w:p w14:paraId="7646AA51" w14:textId="4C41201A" w:rsidR="004C614F" w:rsidRDefault="004C614F" w:rsidP="004C614F">
            <w:pPr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rPr>
                <w:lang w:val="sq-AL"/>
              </w:rPr>
            </w:pPr>
            <w:proofErr w:type="spellStart"/>
            <w:r>
              <w:rPr>
                <w:lang w:val="sq-AL"/>
              </w:rPr>
              <w:t>jenё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tё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vetёdijshёm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pёr</w:t>
            </w:r>
            <w:proofErr w:type="spellEnd"/>
            <w:r>
              <w:rPr>
                <w:lang w:val="sq-AL"/>
              </w:rPr>
              <w:t xml:space="preserve"> ndikimin e kulturës së popullarizuar dhe ndryshimeve të </w:t>
            </w:r>
            <w:r w:rsidR="0051161A">
              <w:rPr>
                <w:lang w:val="sq-AL"/>
              </w:rPr>
              <w:t>shkaktuara</w:t>
            </w:r>
            <w:r>
              <w:rPr>
                <w:lang w:val="sq-AL"/>
              </w:rPr>
              <w:t xml:space="preserve"> nga teknologjia, si te individi ashtu dhe te shoqëria</w:t>
            </w:r>
          </w:p>
          <w:p w14:paraId="1000E2C9" w14:textId="77777777" w:rsidR="004C614F" w:rsidRDefault="004C614F" w:rsidP="004C614F">
            <w:pPr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rPr>
                <w:lang w:val="sq-AL"/>
              </w:rPr>
            </w:pPr>
            <w:r>
              <w:rPr>
                <w:lang w:val="sq-AL"/>
              </w:rPr>
              <w:t>analizojnë pikëpamje të ndryshme teorike lidhur me kulturën e popullarizuar</w:t>
            </w:r>
          </w:p>
          <w:p w14:paraId="0D08E827" w14:textId="77777777" w:rsidR="004C614F" w:rsidRDefault="004C614F" w:rsidP="004C614F">
            <w:pPr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</w:pPr>
            <w:r w:rsidRPr="001E2F74">
              <w:rPr>
                <w:lang w:val="sq-AL"/>
              </w:rPr>
              <w:t>kuptojnë dimensionin politik dhe ideologjik t</w:t>
            </w:r>
            <w:r>
              <w:rPr>
                <w:lang w:val="sq-AL"/>
              </w:rPr>
              <w:t>ë</w:t>
            </w:r>
            <w:r w:rsidRPr="001E2F74">
              <w:rPr>
                <w:lang w:val="sq-AL"/>
              </w:rPr>
              <w:t xml:space="preserve"> kulturës s</w:t>
            </w:r>
            <w:r>
              <w:rPr>
                <w:lang w:val="sq-AL"/>
              </w:rPr>
              <w:t>ë</w:t>
            </w:r>
            <w:r w:rsidRPr="001E2F74">
              <w:rPr>
                <w:lang w:val="sq-AL"/>
              </w:rPr>
              <w:t xml:space="preserve"> popullarizuar</w:t>
            </w:r>
            <w:r>
              <w:t xml:space="preserve">  </w:t>
            </w:r>
          </w:p>
          <w:p w14:paraId="29BEDD50" w14:textId="6317BE48" w:rsidR="004C614F" w:rsidRPr="00DB7A00" w:rsidRDefault="0051161A" w:rsidP="004C614F">
            <w:pPr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rPr>
                <w:i/>
                <w:sz w:val="23"/>
                <w:szCs w:val="23"/>
                <w:lang w:val="sq-AL"/>
              </w:rPr>
            </w:pPr>
            <w:r>
              <w:rPr>
                <w:lang w:val="sq-AL"/>
              </w:rPr>
              <w:t>shfrytëzojnë</w:t>
            </w:r>
            <w:r w:rsidR="004C614F">
              <w:rPr>
                <w:lang w:val="sq-AL"/>
              </w:rPr>
              <w:t xml:space="preserve"> </w:t>
            </w:r>
            <w:r>
              <w:rPr>
                <w:lang w:val="sq-AL"/>
              </w:rPr>
              <w:t>shkathtësitë</w:t>
            </w:r>
            <w:r w:rsidR="004C614F">
              <w:rPr>
                <w:lang w:val="sq-AL"/>
              </w:rPr>
              <w:t xml:space="preserve"> e tyre </w:t>
            </w:r>
            <w:proofErr w:type="spellStart"/>
            <w:r w:rsidR="004C614F">
              <w:rPr>
                <w:lang w:val="sq-AL"/>
              </w:rPr>
              <w:t>tё</w:t>
            </w:r>
            <w:proofErr w:type="spellEnd"/>
            <w:r w:rsidR="004C614F">
              <w:rPr>
                <w:lang w:val="sq-AL"/>
              </w:rPr>
              <w:t xml:space="preserve"> mendimit kritik për ta analizuar përvojën e përditshme të kulturës së popullarizuar</w:t>
            </w:r>
          </w:p>
          <w:p w14:paraId="1A3D01EF" w14:textId="77777777" w:rsidR="004C614F" w:rsidRPr="000719F2" w:rsidRDefault="004C614F" w:rsidP="004C614F">
            <w:pPr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rPr>
                <w:i/>
                <w:sz w:val="23"/>
                <w:szCs w:val="23"/>
                <w:lang w:val="sq-AL"/>
              </w:rPr>
            </w:pPr>
            <w:r>
              <w:rPr>
                <w:lang w:val="sq-AL"/>
              </w:rPr>
              <w:t>shprehin idetë e veta gojarisht dhe me shkrim në mënyrë të rrjedhshme dhe të qartë</w:t>
            </w:r>
          </w:p>
        </w:tc>
      </w:tr>
      <w:tr w:rsidR="004C614F" w:rsidRPr="000719F2" w14:paraId="12730202" w14:textId="77777777" w:rsidTr="0045363E">
        <w:tc>
          <w:tcPr>
            <w:tcW w:w="8856" w:type="dxa"/>
            <w:gridSpan w:val="4"/>
            <w:shd w:val="clear" w:color="auto" w:fill="B8CCE4"/>
          </w:tcPr>
          <w:p w14:paraId="12B3AFFC" w14:textId="77777777" w:rsidR="004C614F" w:rsidRPr="000719F2" w:rsidRDefault="004C614F" w:rsidP="0045363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4C614F" w:rsidRPr="000719F2" w14:paraId="41999749" w14:textId="77777777" w:rsidTr="0045363E">
        <w:tc>
          <w:tcPr>
            <w:tcW w:w="8856" w:type="dxa"/>
            <w:gridSpan w:val="4"/>
            <w:shd w:val="clear" w:color="auto" w:fill="B8CCE4"/>
          </w:tcPr>
          <w:p w14:paraId="6120C7B0" w14:textId="119F6283" w:rsidR="004C614F" w:rsidRPr="000719F2" w:rsidRDefault="004C614F" w:rsidP="0045363E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0719F2">
              <w:rPr>
                <w:rFonts w:ascii="Calibri" w:hAnsi="Calibri"/>
                <w:b/>
                <w:lang w:val="sq-AL"/>
              </w:rPr>
              <w:t xml:space="preserve">Kontributi </w:t>
            </w:r>
            <w:proofErr w:type="spellStart"/>
            <w:r w:rsidRPr="000719F2">
              <w:rPr>
                <w:rFonts w:ascii="Calibri" w:hAnsi="Calibri"/>
                <w:b/>
                <w:lang w:val="sq-AL"/>
              </w:rPr>
              <w:t>nё</w:t>
            </w:r>
            <w:proofErr w:type="spellEnd"/>
            <w:r w:rsidRPr="000719F2">
              <w:rPr>
                <w:rFonts w:ascii="Calibri" w:hAnsi="Calibri"/>
                <w:b/>
                <w:lang w:val="sq-AL"/>
              </w:rPr>
              <w:t xml:space="preserve"> </w:t>
            </w:r>
            <w:r w:rsidR="00642F61" w:rsidRPr="000719F2">
              <w:rPr>
                <w:rFonts w:ascii="Calibri" w:hAnsi="Calibri"/>
                <w:b/>
                <w:lang w:val="sq-AL"/>
              </w:rPr>
              <w:t>ngarkesën</w:t>
            </w:r>
            <w:r w:rsidRPr="000719F2">
              <w:rPr>
                <w:rFonts w:ascii="Calibri" w:hAnsi="Calibri"/>
                <w:b/>
                <w:lang w:val="sq-AL"/>
              </w:rPr>
              <w:t xml:space="preserve"> e studentit ( </w:t>
            </w:r>
            <w:proofErr w:type="spellStart"/>
            <w:r w:rsidRPr="000719F2">
              <w:rPr>
                <w:rFonts w:ascii="Calibri" w:hAnsi="Calibri"/>
                <w:b/>
                <w:lang w:val="sq-AL"/>
              </w:rPr>
              <w:t>gjё</w:t>
            </w:r>
            <w:proofErr w:type="spellEnd"/>
            <w:r w:rsidRPr="000719F2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0719F2">
              <w:rPr>
                <w:rFonts w:ascii="Calibri" w:hAnsi="Calibri"/>
                <w:b/>
                <w:lang w:val="sq-AL"/>
              </w:rPr>
              <w:t>qё</w:t>
            </w:r>
            <w:proofErr w:type="spellEnd"/>
            <w:r w:rsidRPr="000719F2">
              <w:rPr>
                <w:rFonts w:ascii="Calibri" w:hAnsi="Calibri"/>
                <w:b/>
                <w:lang w:val="sq-AL"/>
              </w:rPr>
              <w:t xml:space="preserve"> duhet </w:t>
            </w:r>
            <w:proofErr w:type="spellStart"/>
            <w:r w:rsidRPr="000719F2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0719F2">
              <w:rPr>
                <w:rFonts w:ascii="Calibri" w:hAnsi="Calibri"/>
                <w:b/>
                <w:lang w:val="sq-AL"/>
              </w:rPr>
              <w:t xml:space="preserve"> korrespondoj</w:t>
            </w:r>
            <w:r w:rsidR="00642F61">
              <w:rPr>
                <w:rFonts w:ascii="Calibri" w:hAnsi="Calibri"/>
                <w:b/>
                <w:lang w:val="sq-AL"/>
              </w:rPr>
              <w:t>ë</w:t>
            </w:r>
            <w:r w:rsidRPr="000719F2">
              <w:rPr>
                <w:rFonts w:ascii="Calibri" w:hAnsi="Calibri"/>
                <w:b/>
                <w:lang w:val="sq-AL"/>
              </w:rPr>
              <w:t xml:space="preserve"> me rezultatet e </w:t>
            </w:r>
            <w:proofErr w:type="spellStart"/>
            <w:r w:rsidRPr="000719F2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0719F2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0719F2">
              <w:rPr>
                <w:rFonts w:ascii="Calibri" w:hAnsi="Calibri"/>
                <w:b/>
                <w:lang w:val="sq-AL"/>
              </w:rPr>
              <w:t>nxёnit</w:t>
            </w:r>
            <w:proofErr w:type="spellEnd"/>
            <w:r w:rsidRPr="000719F2">
              <w:rPr>
                <w:rFonts w:ascii="Calibri" w:hAnsi="Calibri"/>
                <w:b/>
                <w:lang w:val="sq-AL"/>
              </w:rPr>
              <w:t xml:space="preserve"> </w:t>
            </w:r>
            <w:proofErr w:type="spellStart"/>
            <w:r w:rsidRPr="000719F2">
              <w:rPr>
                <w:rFonts w:ascii="Calibri" w:hAnsi="Calibri"/>
                <w:b/>
                <w:lang w:val="sq-AL"/>
              </w:rPr>
              <w:t>tё</w:t>
            </w:r>
            <w:proofErr w:type="spellEnd"/>
            <w:r w:rsidRPr="000719F2">
              <w:rPr>
                <w:rFonts w:ascii="Calibri" w:hAnsi="Calibri"/>
                <w:b/>
                <w:lang w:val="sq-AL"/>
              </w:rPr>
              <w:t xml:space="preserve"> studentit)</w:t>
            </w:r>
          </w:p>
        </w:tc>
      </w:tr>
      <w:tr w:rsidR="004C614F" w:rsidRPr="000719F2" w14:paraId="76EA9320" w14:textId="77777777" w:rsidTr="0045363E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3C4D9806" w14:textId="77777777" w:rsidR="004C614F" w:rsidRPr="000719F2" w:rsidRDefault="004C614F" w:rsidP="0045363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719F2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7CDE31E" w14:textId="77777777" w:rsidR="004C614F" w:rsidRPr="000719F2" w:rsidRDefault="004C614F" w:rsidP="0045363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719F2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Orë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08EAD93" w14:textId="77777777" w:rsidR="004C614F" w:rsidRPr="000719F2" w:rsidRDefault="004C614F" w:rsidP="0045363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719F2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 Ditë/javë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7CA5924D" w14:textId="77777777" w:rsidR="004C614F" w:rsidRPr="000719F2" w:rsidRDefault="004C614F" w:rsidP="0045363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proofErr w:type="spellStart"/>
            <w:r w:rsidRPr="000719F2">
              <w:rPr>
                <w:rFonts w:ascii="Calibri" w:hAnsi="Calibri" w:cs="Arial"/>
                <w:b/>
                <w:sz w:val="22"/>
                <w:szCs w:val="22"/>
                <w:lang w:val="sq-AL"/>
              </w:rPr>
              <w:t>Gjithësej</w:t>
            </w:r>
            <w:proofErr w:type="spellEnd"/>
          </w:p>
        </w:tc>
      </w:tr>
      <w:tr w:rsidR="004C614F" w:rsidRPr="000719F2" w14:paraId="6E053C5F" w14:textId="77777777" w:rsidTr="0045363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01B2172" w14:textId="77777777" w:rsidR="004C614F" w:rsidRPr="000719F2" w:rsidRDefault="004C614F" w:rsidP="0045363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719F2">
              <w:rPr>
                <w:rFonts w:ascii="Calibri" w:hAnsi="Calibri" w:cs="Arial"/>
                <w:sz w:val="22"/>
                <w:szCs w:val="22"/>
                <w:lang w:val="sq-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EDEC4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>0,45</w:t>
            </w:r>
            <w:r w:rsidRPr="000719F2">
              <w:rPr>
                <w:sz w:val="23"/>
                <w:szCs w:val="23"/>
                <w:lang w:val="sq-AL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14E290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 w:rsidRPr="000719F2">
              <w:rPr>
                <w:sz w:val="23"/>
                <w:szCs w:val="23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C449496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>11</w:t>
            </w:r>
            <w:r w:rsidRPr="000719F2">
              <w:rPr>
                <w:sz w:val="23"/>
                <w:szCs w:val="23"/>
                <w:lang w:val="sq-AL"/>
              </w:rPr>
              <w:t>,5</w:t>
            </w:r>
          </w:p>
        </w:tc>
      </w:tr>
      <w:tr w:rsidR="004C614F" w:rsidRPr="000719F2" w14:paraId="202DADA4" w14:textId="77777777" w:rsidTr="0045363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9E9E858" w14:textId="77777777" w:rsidR="004C614F" w:rsidRPr="000719F2" w:rsidRDefault="004C614F" w:rsidP="0045363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719F2">
              <w:rPr>
                <w:rFonts w:ascii="Calibri" w:hAnsi="Calibri" w:cs="Arial"/>
                <w:sz w:val="22"/>
                <w:szCs w:val="22"/>
                <w:lang w:val="sq-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835E18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 w:rsidRPr="000719F2">
              <w:rPr>
                <w:sz w:val="23"/>
                <w:szCs w:val="23"/>
                <w:lang w:val="sq-AL"/>
              </w:rPr>
              <w:t>1,30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DAEAA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 w:rsidRPr="000719F2">
              <w:rPr>
                <w:sz w:val="23"/>
                <w:szCs w:val="23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EE271A0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>23</w:t>
            </w:r>
          </w:p>
        </w:tc>
      </w:tr>
      <w:tr w:rsidR="004C614F" w:rsidRPr="000719F2" w14:paraId="3E4B96E9" w14:textId="77777777" w:rsidTr="0045363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36B2DFE" w14:textId="77777777" w:rsidR="004C614F" w:rsidRPr="000719F2" w:rsidRDefault="004C614F" w:rsidP="0045363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719F2">
              <w:rPr>
                <w:rFonts w:ascii="Calibri" w:hAnsi="Calibri" w:cs="Arial"/>
                <w:sz w:val="22"/>
                <w:szCs w:val="22"/>
                <w:lang w:val="sq-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D032B5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 w:rsidRPr="000719F2">
              <w:rPr>
                <w:sz w:val="23"/>
                <w:szCs w:val="23"/>
                <w:lang w:val="sq-AL"/>
              </w:rPr>
              <w:t>1,30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35FD87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14C1196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>4.5</w:t>
            </w:r>
          </w:p>
        </w:tc>
      </w:tr>
      <w:tr w:rsidR="004C614F" w:rsidRPr="000719F2" w14:paraId="5A54CBA4" w14:textId="77777777" w:rsidTr="0045363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4E9464D" w14:textId="77777777" w:rsidR="004C614F" w:rsidRPr="000719F2" w:rsidRDefault="004C614F" w:rsidP="0045363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719F2">
              <w:rPr>
                <w:rFonts w:ascii="Calibri" w:hAnsi="Calibri" w:cs="Arial"/>
                <w:sz w:val="22"/>
                <w:szCs w:val="22"/>
                <w:lang w:val="sq-AL"/>
              </w:rPr>
              <w:t>Kontak</w:t>
            </w:r>
            <w:r>
              <w:rPr>
                <w:rFonts w:ascii="Calibri" w:hAnsi="Calibri" w:cs="Arial"/>
                <w:sz w:val="22"/>
                <w:szCs w:val="22"/>
                <w:lang w:val="sq-AL"/>
              </w:rPr>
              <w:t>tet me mësimdhënësin/</w:t>
            </w:r>
            <w:proofErr w:type="spellStart"/>
            <w:r>
              <w:rPr>
                <w:rFonts w:ascii="Calibri" w:hAnsi="Calibri" w:cs="Arial"/>
                <w:sz w:val="22"/>
                <w:szCs w:val="22"/>
                <w:lang w:val="sq-AL"/>
              </w:rPr>
              <w:t>aistentin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AFA20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A64BB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F17423C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>3</w:t>
            </w:r>
          </w:p>
        </w:tc>
      </w:tr>
      <w:tr w:rsidR="004C614F" w:rsidRPr="000719F2" w14:paraId="0B1D1EB0" w14:textId="77777777" w:rsidTr="0045363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215363D" w14:textId="77777777" w:rsidR="004C614F" w:rsidRPr="000719F2" w:rsidRDefault="004C614F" w:rsidP="0045363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719F2">
              <w:rPr>
                <w:rFonts w:ascii="Calibri" w:hAnsi="Calibri" w:cs="Arial"/>
                <w:sz w:val="22"/>
                <w:szCs w:val="22"/>
                <w:lang w:val="sq-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CE659B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1C9B91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B88D340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</w:p>
        </w:tc>
      </w:tr>
      <w:tr w:rsidR="004C614F" w:rsidRPr="000719F2" w14:paraId="0D0B8FF5" w14:textId="77777777" w:rsidTr="0045363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72EF0A5" w14:textId="77777777" w:rsidR="004C614F" w:rsidRPr="000719F2" w:rsidRDefault="004C614F" w:rsidP="0045363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proofErr w:type="spellStart"/>
            <w:r w:rsidRPr="000719F2">
              <w:rPr>
                <w:rFonts w:ascii="Calibri" w:hAnsi="Calibri" w:cs="Arial"/>
                <w:sz w:val="22"/>
                <w:szCs w:val="22"/>
                <w:lang w:val="sq-AL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D2D84F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 w:rsidRPr="000719F2">
              <w:rPr>
                <w:sz w:val="23"/>
                <w:szCs w:val="23"/>
                <w:lang w:val="sq-AL"/>
              </w:rPr>
              <w:t>4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C13DF7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 w:rsidRPr="000719F2">
              <w:rPr>
                <w:sz w:val="23"/>
                <w:szCs w:val="23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57322D1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 w:rsidRPr="000719F2">
              <w:rPr>
                <w:sz w:val="23"/>
                <w:szCs w:val="23"/>
                <w:lang w:val="sq-AL"/>
              </w:rPr>
              <w:t>8</w:t>
            </w:r>
          </w:p>
        </w:tc>
      </w:tr>
      <w:tr w:rsidR="004C614F" w:rsidRPr="000719F2" w14:paraId="0CCE46BD" w14:textId="77777777" w:rsidTr="0045363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F9E704A" w14:textId="77777777" w:rsidR="004C614F" w:rsidRPr="000719F2" w:rsidRDefault="004C614F" w:rsidP="0045363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719F2">
              <w:rPr>
                <w:rFonts w:ascii="Calibri" w:hAnsi="Calibri" w:cs="Arial"/>
                <w:sz w:val="22"/>
                <w:szCs w:val="22"/>
                <w:lang w:val="sq-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688E5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 w:rsidRPr="000719F2">
              <w:rPr>
                <w:sz w:val="23"/>
                <w:szCs w:val="23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FE9401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 w:rsidRPr="000719F2">
              <w:rPr>
                <w:sz w:val="23"/>
                <w:szCs w:val="23"/>
                <w:lang w:val="sq-AL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980C9E5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 w:rsidRPr="000719F2">
              <w:rPr>
                <w:sz w:val="23"/>
                <w:szCs w:val="23"/>
                <w:lang w:val="sq-AL"/>
              </w:rPr>
              <w:t>10</w:t>
            </w:r>
          </w:p>
        </w:tc>
      </w:tr>
      <w:tr w:rsidR="004C614F" w:rsidRPr="000719F2" w14:paraId="01FD7D11" w14:textId="77777777" w:rsidTr="0045363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07C6D64" w14:textId="77777777" w:rsidR="004C614F" w:rsidRPr="000719F2" w:rsidRDefault="004C614F" w:rsidP="0045363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719F2">
              <w:rPr>
                <w:rFonts w:ascii="Calibri" w:hAnsi="Calibri" w:cs="Arial"/>
                <w:sz w:val="22"/>
                <w:szCs w:val="22"/>
                <w:lang w:val="sq-AL"/>
              </w:rPr>
              <w:t xml:space="preserve">Koha e studimit </w:t>
            </w:r>
            <w:proofErr w:type="spellStart"/>
            <w:r w:rsidRPr="000719F2">
              <w:rPr>
                <w:rFonts w:ascii="Calibri" w:hAnsi="Calibri" w:cs="Arial"/>
                <w:sz w:val="22"/>
                <w:szCs w:val="22"/>
                <w:lang w:val="sq-AL"/>
              </w:rPr>
              <w:t>vetanak</w:t>
            </w:r>
            <w:proofErr w:type="spellEnd"/>
            <w:r w:rsidRPr="000719F2">
              <w:rPr>
                <w:rFonts w:ascii="Calibri" w:hAnsi="Calibri" w:cs="Arial"/>
                <w:sz w:val="22"/>
                <w:szCs w:val="22"/>
                <w:lang w:val="sq-AL"/>
              </w:rPr>
              <w:t xml:space="preserve">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7D8007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 w:rsidRPr="000719F2">
              <w:rPr>
                <w:sz w:val="23"/>
                <w:szCs w:val="23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A55933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 w:rsidRPr="000719F2">
              <w:rPr>
                <w:sz w:val="23"/>
                <w:szCs w:val="23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75BA609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 w:rsidRPr="000719F2">
              <w:rPr>
                <w:sz w:val="23"/>
                <w:szCs w:val="23"/>
                <w:lang w:val="sq-AL"/>
              </w:rPr>
              <w:t>30</w:t>
            </w:r>
          </w:p>
        </w:tc>
      </w:tr>
      <w:tr w:rsidR="004C614F" w:rsidRPr="000719F2" w14:paraId="35C3EB6A" w14:textId="77777777" w:rsidTr="0045363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74B3A7D3" w14:textId="77777777" w:rsidR="004C614F" w:rsidRPr="000719F2" w:rsidRDefault="004C614F" w:rsidP="0045363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proofErr w:type="spellStart"/>
            <w:r w:rsidRPr="000719F2">
              <w:rPr>
                <w:rFonts w:ascii="Calibri" w:hAnsi="Calibri" w:cs="Arial"/>
                <w:sz w:val="22"/>
                <w:szCs w:val="22"/>
                <w:lang w:val="sq-AL"/>
              </w:rPr>
              <w:t>Përgaditja</w:t>
            </w:r>
            <w:proofErr w:type="spellEnd"/>
            <w:r w:rsidRPr="000719F2">
              <w:rPr>
                <w:rFonts w:ascii="Calibri" w:hAnsi="Calibri" w:cs="Arial"/>
                <w:sz w:val="22"/>
                <w:szCs w:val="22"/>
                <w:lang w:val="sq-AL"/>
              </w:rPr>
              <w:t xml:space="preserve">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3A41C4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 w:rsidRPr="000719F2">
              <w:rPr>
                <w:sz w:val="23"/>
                <w:szCs w:val="23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F9CD33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2E4204EE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>6</w:t>
            </w:r>
          </w:p>
        </w:tc>
      </w:tr>
      <w:tr w:rsidR="004C614F" w:rsidRPr="000719F2" w14:paraId="3AC26C62" w14:textId="77777777" w:rsidTr="0045363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82B09E4" w14:textId="77777777" w:rsidR="004C614F" w:rsidRPr="000719F2" w:rsidRDefault="004C614F" w:rsidP="0045363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719F2">
              <w:rPr>
                <w:rFonts w:ascii="Calibri" w:hAnsi="Calibri" w:cs="Arial"/>
                <w:sz w:val="22"/>
                <w:szCs w:val="22"/>
                <w:lang w:val="sq-AL"/>
              </w:rPr>
              <w:t>Koha e kaluar në vlerësim (</w:t>
            </w:r>
            <w:proofErr w:type="spellStart"/>
            <w:r w:rsidRPr="000719F2">
              <w:rPr>
                <w:rFonts w:ascii="Calibri" w:hAnsi="Calibri" w:cs="Arial"/>
                <w:sz w:val="22"/>
                <w:szCs w:val="22"/>
                <w:lang w:val="sq-AL"/>
              </w:rPr>
              <w:t>teste,kuiz,provim</w:t>
            </w:r>
            <w:proofErr w:type="spellEnd"/>
            <w:r w:rsidRPr="000719F2">
              <w:rPr>
                <w:rFonts w:ascii="Calibri" w:hAnsi="Calibri" w:cs="Arial"/>
                <w:sz w:val="22"/>
                <w:szCs w:val="22"/>
                <w:lang w:val="sq-AL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273523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2E5A3B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2484D18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</w:p>
        </w:tc>
      </w:tr>
      <w:tr w:rsidR="004C614F" w:rsidRPr="000719F2" w14:paraId="7F62FAE8" w14:textId="77777777" w:rsidTr="0045363E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4FC4BD33" w14:textId="77777777" w:rsidR="004C614F" w:rsidRPr="000719F2" w:rsidRDefault="004C614F" w:rsidP="0045363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proofErr w:type="spellStart"/>
            <w:r w:rsidRPr="000719F2">
              <w:rPr>
                <w:rFonts w:ascii="Calibri" w:hAnsi="Calibri" w:cs="Arial"/>
                <w:sz w:val="22"/>
                <w:szCs w:val="22"/>
                <w:lang w:val="sq-AL"/>
              </w:rPr>
              <w:t>Projektet,prezentimet</w:t>
            </w:r>
            <w:proofErr w:type="spellEnd"/>
            <w:r w:rsidRPr="000719F2">
              <w:rPr>
                <w:rFonts w:ascii="Calibri" w:hAnsi="Calibri" w:cs="Arial"/>
                <w:sz w:val="22"/>
                <w:szCs w:val="22"/>
                <w:lang w:val="sq-AL"/>
              </w:rPr>
              <w:t xml:space="preserve"> ,</w:t>
            </w:r>
            <w:proofErr w:type="spellStart"/>
            <w:r w:rsidRPr="000719F2">
              <w:rPr>
                <w:rFonts w:ascii="Calibri" w:hAnsi="Calibri" w:cs="Arial"/>
                <w:sz w:val="22"/>
                <w:szCs w:val="22"/>
                <w:lang w:val="sq-AL"/>
              </w:rPr>
              <w:t>etj</w:t>
            </w:r>
            <w:proofErr w:type="spellEnd"/>
          </w:p>
          <w:p w14:paraId="499B1FF3" w14:textId="77777777" w:rsidR="004C614F" w:rsidRPr="000719F2" w:rsidRDefault="004C614F" w:rsidP="0045363E">
            <w:pPr>
              <w:rPr>
                <w:rFonts w:ascii="Calibri" w:hAnsi="Calibri" w:cs="Arial"/>
                <w:sz w:val="22"/>
                <w:szCs w:val="22"/>
                <w:lang w:val="sq-AL"/>
              </w:rPr>
            </w:pPr>
            <w:r w:rsidRPr="000719F2">
              <w:rPr>
                <w:rFonts w:ascii="Calibri" w:hAnsi="Calibri" w:cs="Arial"/>
                <w:sz w:val="22"/>
                <w:szCs w:val="22"/>
                <w:lang w:val="sq-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57F9F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DE881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 w:rsidRPr="000719F2">
              <w:rPr>
                <w:sz w:val="23"/>
                <w:szCs w:val="23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0ED6C5E" w14:textId="77777777" w:rsidR="004C614F" w:rsidRPr="000719F2" w:rsidRDefault="004C614F" w:rsidP="0045363E">
            <w:pPr>
              <w:jc w:val="center"/>
              <w:rPr>
                <w:sz w:val="23"/>
                <w:szCs w:val="23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>4</w:t>
            </w:r>
          </w:p>
        </w:tc>
      </w:tr>
      <w:tr w:rsidR="004C614F" w:rsidRPr="000719F2" w14:paraId="433CF606" w14:textId="77777777" w:rsidTr="0045363E"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14:paraId="13408F4B" w14:textId="77777777" w:rsidR="004C614F" w:rsidRPr="000719F2" w:rsidRDefault="004C614F" w:rsidP="0045363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719F2">
              <w:rPr>
                <w:rFonts w:ascii="Calibri" w:hAnsi="Calibri" w:cs="Arial"/>
                <w:b/>
                <w:sz w:val="22"/>
                <w:szCs w:val="22"/>
                <w:lang w:val="sq-AL"/>
              </w:rPr>
              <w:t xml:space="preserve">Totali </w:t>
            </w:r>
          </w:p>
          <w:p w14:paraId="2EC5F136" w14:textId="77777777" w:rsidR="004C614F" w:rsidRPr="000719F2" w:rsidRDefault="004C614F" w:rsidP="0045363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AC36A99" w14:textId="77777777" w:rsidR="004C614F" w:rsidRPr="000719F2" w:rsidRDefault="004C614F" w:rsidP="0045363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35DD6273" w14:textId="77777777" w:rsidR="004C614F" w:rsidRPr="000719F2" w:rsidRDefault="004C614F" w:rsidP="0045363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14:paraId="09169ACA" w14:textId="77777777" w:rsidR="004C614F" w:rsidRPr="000719F2" w:rsidRDefault="004C614F" w:rsidP="0045363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  <w:r w:rsidRPr="000719F2">
              <w:rPr>
                <w:rFonts w:ascii="Calibri" w:hAnsi="Calibri" w:cs="Arial"/>
                <w:b/>
                <w:sz w:val="22"/>
                <w:szCs w:val="22"/>
                <w:lang w:val="sq-AL"/>
              </w:rPr>
              <w:t>1</w:t>
            </w:r>
            <w:r>
              <w:rPr>
                <w:rFonts w:ascii="Calibri" w:hAnsi="Calibri" w:cs="Arial"/>
                <w:b/>
                <w:sz w:val="22"/>
                <w:szCs w:val="22"/>
                <w:lang w:val="sq-AL"/>
              </w:rPr>
              <w:t>0</w:t>
            </w:r>
            <w:r w:rsidRPr="000719F2">
              <w:rPr>
                <w:rFonts w:ascii="Calibri" w:hAnsi="Calibri" w:cs="Arial"/>
                <w:b/>
                <w:sz w:val="22"/>
                <w:szCs w:val="22"/>
                <w:lang w:val="sq-AL"/>
              </w:rPr>
              <w:t>0:25=4</w:t>
            </w:r>
          </w:p>
        </w:tc>
      </w:tr>
      <w:tr w:rsidR="004C614F" w:rsidRPr="000719F2" w14:paraId="4F2D0151" w14:textId="77777777" w:rsidTr="0045363E">
        <w:tc>
          <w:tcPr>
            <w:tcW w:w="8856" w:type="dxa"/>
            <w:gridSpan w:val="4"/>
            <w:shd w:val="clear" w:color="auto" w:fill="B8CCE4"/>
          </w:tcPr>
          <w:p w14:paraId="14B71854" w14:textId="77777777" w:rsidR="004C614F" w:rsidRPr="000719F2" w:rsidRDefault="004C614F" w:rsidP="0045363E">
            <w:pPr>
              <w:rPr>
                <w:rFonts w:ascii="Calibri" w:hAnsi="Calibri" w:cs="Arial"/>
                <w:b/>
                <w:sz w:val="22"/>
                <w:szCs w:val="22"/>
                <w:lang w:val="sq-AL"/>
              </w:rPr>
            </w:pPr>
          </w:p>
        </w:tc>
      </w:tr>
      <w:tr w:rsidR="004C614F" w:rsidRPr="000719F2" w14:paraId="32F88EBF" w14:textId="77777777" w:rsidTr="0045363E">
        <w:tc>
          <w:tcPr>
            <w:tcW w:w="3617" w:type="dxa"/>
          </w:tcPr>
          <w:p w14:paraId="0C98601D" w14:textId="61A533F3" w:rsidR="004C614F" w:rsidRPr="000719F2" w:rsidRDefault="004C614F" w:rsidP="0045363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719F2">
              <w:rPr>
                <w:rFonts w:ascii="Calibri" w:hAnsi="Calibri"/>
                <w:b/>
                <w:lang w:val="sq-AL"/>
              </w:rPr>
              <w:t xml:space="preserve">Metodologjia e </w:t>
            </w:r>
            <w:r w:rsidR="00642F61" w:rsidRPr="000719F2">
              <w:rPr>
                <w:rFonts w:ascii="Calibri" w:hAnsi="Calibri"/>
                <w:b/>
                <w:lang w:val="sq-AL"/>
              </w:rPr>
              <w:t>mësimdhënies</w:t>
            </w:r>
            <w:r w:rsidRPr="000719F2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5239" w:type="dxa"/>
            <w:gridSpan w:val="3"/>
          </w:tcPr>
          <w:p w14:paraId="4CABEA49" w14:textId="77777777" w:rsidR="004C614F" w:rsidRPr="0090771B" w:rsidRDefault="004C614F" w:rsidP="0045363E">
            <w:pPr>
              <w:pStyle w:val="NoSpacing"/>
              <w:rPr>
                <w:i/>
              </w:rPr>
            </w:pPr>
          </w:p>
          <w:p w14:paraId="7A47E3BC" w14:textId="613D1382" w:rsidR="004C614F" w:rsidRPr="0090771B" w:rsidRDefault="004C614F" w:rsidP="0045363E">
            <w:pPr>
              <w:rPr>
                <w:b/>
              </w:rPr>
            </w:pPr>
            <w:r w:rsidRPr="00E24F9F">
              <w:rPr>
                <w:lang w:val="sq-AL"/>
              </w:rPr>
              <w:t>N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 xml:space="preserve"> k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>t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 xml:space="preserve"> l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>nd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 xml:space="preserve"> </w:t>
            </w:r>
            <w:r>
              <w:rPr>
                <w:lang w:val="sq-AL"/>
              </w:rPr>
              <w:t>synohet pjesëmarrje gjithëpërfshirëse  në procesin e të nxënit brenda klasës, ku secili student është përgjegjës për të mësuarit</w:t>
            </w:r>
            <w:r w:rsidR="00642F61">
              <w:rPr>
                <w:lang w:val="sq-AL"/>
              </w:rPr>
              <w:t xml:space="preserve"> dhe studiuarit të temave që do të diskutohen</w:t>
            </w:r>
            <w:r>
              <w:rPr>
                <w:lang w:val="sq-AL"/>
              </w:rPr>
              <w:t>. Përgjegjësia për të mësuar</w:t>
            </w:r>
            <w:r w:rsidR="00642F61">
              <w:rPr>
                <w:lang w:val="sq-AL"/>
              </w:rPr>
              <w:t>/studiuar</w:t>
            </w:r>
            <w:r>
              <w:rPr>
                <w:lang w:val="sq-AL"/>
              </w:rPr>
              <w:t xml:space="preserve"> do të thotë se studenti/ja e ka të qartë se mund t’i japë trajtë përvojës së vet</w:t>
            </w:r>
            <w:r w:rsidR="00642F61">
              <w:rPr>
                <w:lang w:val="sq-AL"/>
              </w:rPr>
              <w:t>ë</w:t>
            </w:r>
            <w:r>
              <w:rPr>
                <w:lang w:val="sq-AL"/>
              </w:rPr>
              <w:t xml:space="preserve"> arsimore në bashkëpunim me profesorin dhe studentët e tjerë.  </w:t>
            </w:r>
            <w:r w:rsidRPr="00E24F9F">
              <w:rPr>
                <w:lang w:val="sq-AL"/>
              </w:rPr>
              <w:t>Kjo metodologji del nga besimi se jo vet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>m m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>simdh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>n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>si, por t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 xml:space="preserve"> gjith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 xml:space="preserve"> pjes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>marr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>sit e tjer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 xml:space="preserve"> n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 xml:space="preserve"> procesin arsimor kan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 xml:space="preserve"> njohuri t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 xml:space="preserve"> vlefshme dhe mund t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 xml:space="preserve"> kontribuojn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 xml:space="preserve"> n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 xml:space="preserve"> bashk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>-nx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>nie. Student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>t do t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 xml:space="preserve"> mund t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 xml:space="preserve"> p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>rzgjedhin temat e hulumtimit n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 xml:space="preserve"> bashk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>punim me m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>simdh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>n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>si</w:t>
            </w:r>
            <w:r>
              <w:rPr>
                <w:lang w:val="sq-AL"/>
              </w:rPr>
              <w:t>n</w:t>
            </w:r>
            <w:r w:rsidRPr="00E24F9F">
              <w:rPr>
                <w:lang w:val="sq-AL"/>
              </w:rPr>
              <w:t xml:space="preserve"> n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 xml:space="preserve"> m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>nyr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 xml:space="preserve"> q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 xml:space="preserve"> ato t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 xml:space="preserve"> jen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 xml:space="preserve"> t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 xml:space="preserve"> r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>nd</w:t>
            </w:r>
            <w:r>
              <w:rPr>
                <w:lang w:val="sq-AL"/>
              </w:rPr>
              <w:t>ë</w:t>
            </w:r>
            <w:r w:rsidRPr="00E24F9F">
              <w:rPr>
                <w:lang w:val="sq-AL"/>
              </w:rPr>
              <w:t xml:space="preserve">sishme. </w:t>
            </w:r>
            <w:r>
              <w:rPr>
                <w:lang w:val="sq-AL"/>
              </w:rPr>
              <w:t xml:space="preserve"> Përmes kësaj metodologjie do të synohet një mjedis mësimi që vërtet pjesëmarrje të barabartë dhe nxit proces dinamik të përvojës të së nxënit. </w:t>
            </w:r>
          </w:p>
        </w:tc>
      </w:tr>
      <w:tr w:rsidR="004C614F" w:rsidRPr="000719F2" w14:paraId="223E78B8" w14:textId="77777777" w:rsidTr="0045363E">
        <w:tc>
          <w:tcPr>
            <w:tcW w:w="3617" w:type="dxa"/>
          </w:tcPr>
          <w:p w14:paraId="0488FB26" w14:textId="77777777" w:rsidR="004C614F" w:rsidRPr="000719F2" w:rsidRDefault="004C614F" w:rsidP="0045363E">
            <w:pPr>
              <w:pStyle w:val="NoSpacing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239" w:type="dxa"/>
            <w:gridSpan w:val="3"/>
          </w:tcPr>
          <w:p w14:paraId="16179868" w14:textId="77777777" w:rsidR="004C614F" w:rsidRPr="000719F2" w:rsidRDefault="004C614F" w:rsidP="0045363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4C614F" w:rsidRPr="000719F2" w14:paraId="598B68EB" w14:textId="77777777" w:rsidTr="0045363E">
        <w:tc>
          <w:tcPr>
            <w:tcW w:w="3617" w:type="dxa"/>
          </w:tcPr>
          <w:p w14:paraId="51A9E164" w14:textId="77777777" w:rsidR="004C614F" w:rsidRPr="000719F2" w:rsidRDefault="004C614F" w:rsidP="0045363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719F2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7D389C28" w14:textId="77777777" w:rsidR="004C614F" w:rsidRPr="000719F2" w:rsidRDefault="004C614F" w:rsidP="0045363E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7FCB9AC5" w14:textId="328E971A" w:rsidR="004C614F" w:rsidRPr="000719F2" w:rsidRDefault="004C614F" w:rsidP="0045363E">
            <w:pPr>
              <w:rPr>
                <w:lang w:val="sq-AL"/>
              </w:rPr>
            </w:pPr>
            <w:r w:rsidRPr="000719F2">
              <w:rPr>
                <w:lang w:val="sq-AL"/>
              </w:rPr>
              <w:t>Angazhimi  dhe pjesëmarrja aktive</w:t>
            </w:r>
            <w:r w:rsidR="009F2B4F">
              <w:rPr>
                <w:lang w:val="sq-AL"/>
              </w:rPr>
              <w:t>:</w:t>
            </w:r>
            <w:r w:rsidRPr="000719F2">
              <w:rPr>
                <w:lang w:val="sq-AL"/>
              </w:rPr>
              <w:t xml:space="preserve"> 10%</w:t>
            </w:r>
          </w:p>
          <w:p w14:paraId="4BD81FB7" w14:textId="364D8191" w:rsidR="00642F61" w:rsidRPr="000719F2" w:rsidRDefault="00642F61" w:rsidP="00642F61">
            <w:pPr>
              <w:rPr>
                <w:lang w:val="sq-AL"/>
              </w:rPr>
            </w:pPr>
            <w:r>
              <w:rPr>
                <w:lang w:val="sq-AL"/>
              </w:rPr>
              <w:t>Provimi final: 20</w:t>
            </w:r>
          </w:p>
          <w:p w14:paraId="40FD7BAA" w14:textId="70393118" w:rsidR="004C614F" w:rsidRPr="000719F2" w:rsidRDefault="004C614F" w:rsidP="0045363E">
            <w:pPr>
              <w:rPr>
                <w:lang w:val="sq-AL"/>
              </w:rPr>
            </w:pPr>
            <w:r>
              <w:rPr>
                <w:lang w:val="sq-AL"/>
              </w:rPr>
              <w:t>Testi</w:t>
            </w:r>
            <w:r w:rsidR="00642F61">
              <w:rPr>
                <w:lang w:val="sq-AL"/>
              </w:rPr>
              <w:t xml:space="preserve"> I</w:t>
            </w:r>
            <w:r w:rsidR="009F2B4F">
              <w:rPr>
                <w:lang w:val="sq-AL"/>
              </w:rPr>
              <w:t>:</w:t>
            </w:r>
            <w:r>
              <w:rPr>
                <w:lang w:val="sq-AL"/>
              </w:rPr>
              <w:t xml:space="preserve"> </w:t>
            </w:r>
            <w:r w:rsidR="00642F61">
              <w:rPr>
                <w:lang w:val="sq-AL"/>
              </w:rPr>
              <w:t xml:space="preserve">15 </w:t>
            </w:r>
            <w:r w:rsidRPr="000719F2">
              <w:rPr>
                <w:lang w:val="sq-AL"/>
              </w:rPr>
              <w:t>%</w:t>
            </w:r>
          </w:p>
          <w:p w14:paraId="3514BFCA" w14:textId="4414B1E6" w:rsidR="00642F61" w:rsidRDefault="009F2B4F" w:rsidP="0045363E">
            <w:pPr>
              <w:rPr>
                <w:lang w:val="sq-AL"/>
              </w:rPr>
            </w:pPr>
            <w:r>
              <w:rPr>
                <w:lang w:val="sq-AL"/>
              </w:rPr>
              <w:t>Punimi</w:t>
            </w:r>
            <w:r w:rsidR="00642F61">
              <w:rPr>
                <w:lang w:val="sq-AL"/>
              </w:rPr>
              <w:t xml:space="preserve"> plus prezantimi</w:t>
            </w:r>
            <w:r>
              <w:rPr>
                <w:lang w:val="sq-AL"/>
              </w:rPr>
              <w:t>:</w:t>
            </w:r>
            <w:r w:rsidR="004C614F">
              <w:rPr>
                <w:lang w:val="sq-AL"/>
              </w:rPr>
              <w:t xml:space="preserve"> </w:t>
            </w:r>
            <w:r w:rsidR="00642F61">
              <w:rPr>
                <w:lang w:val="sq-AL"/>
              </w:rPr>
              <w:t>25+10 %</w:t>
            </w:r>
            <w:r w:rsidR="004C614F">
              <w:rPr>
                <w:lang w:val="sq-AL"/>
              </w:rPr>
              <w:t xml:space="preserve"> </w:t>
            </w:r>
          </w:p>
          <w:p w14:paraId="361FE416" w14:textId="007DE18F" w:rsidR="008E3DA0" w:rsidRDefault="004C614F" w:rsidP="00642F61">
            <w:pPr>
              <w:rPr>
                <w:u w:val="single"/>
                <w:lang w:val="sq-AL"/>
              </w:rPr>
            </w:pPr>
            <w:r>
              <w:rPr>
                <w:lang w:val="sq-AL"/>
              </w:rPr>
              <w:t>Asistenti</w:t>
            </w:r>
            <w:r w:rsidR="009F2B4F">
              <w:rPr>
                <w:lang w:val="sq-AL"/>
              </w:rPr>
              <w:t>:</w:t>
            </w:r>
            <w:r>
              <w:rPr>
                <w:lang w:val="sq-AL"/>
              </w:rPr>
              <w:t xml:space="preserve"> 2</w:t>
            </w:r>
            <w:r w:rsidRPr="000719F2">
              <w:rPr>
                <w:lang w:val="sq-AL"/>
              </w:rPr>
              <w:t>0 %</w:t>
            </w:r>
            <w:r w:rsidR="00642F61">
              <w:rPr>
                <w:lang w:val="sq-AL"/>
              </w:rPr>
              <w:br/>
            </w:r>
            <w:r w:rsidRPr="000719F2">
              <w:rPr>
                <w:u w:val="single"/>
                <w:lang w:val="sq-AL"/>
              </w:rPr>
              <w:t>Gjithsej 100 %</w:t>
            </w:r>
            <w:r>
              <w:rPr>
                <w:u w:val="single"/>
                <w:lang w:val="sq-AL"/>
              </w:rPr>
              <w:br/>
            </w:r>
          </w:p>
          <w:p w14:paraId="06AAEE03" w14:textId="0465BB55" w:rsidR="008E3DA0" w:rsidRDefault="008E3DA0" w:rsidP="00642F61">
            <w:pPr>
              <w:rPr>
                <w:u w:val="single"/>
                <w:lang w:val="sq-AL"/>
              </w:rPr>
            </w:pPr>
            <w:r>
              <w:rPr>
                <w:u w:val="single"/>
                <w:lang w:val="sq-AL"/>
              </w:rPr>
              <w:t xml:space="preserve">Studentët obligohen të shkruajnë një punim të seminarit, i cili vlerësohet me 25 pikë. Për temën e seminarit studentët konsultohen me profesorin dhe pastaj vazhdojnë punën. </w:t>
            </w:r>
            <w:r>
              <w:rPr>
                <w:u w:val="single"/>
                <w:lang w:val="sq-AL"/>
              </w:rPr>
              <w:br/>
            </w:r>
          </w:p>
          <w:p w14:paraId="4DD05F47" w14:textId="58489B7E" w:rsidR="008E3DA0" w:rsidRDefault="008E3DA0" w:rsidP="00642F61">
            <w:pPr>
              <w:rPr>
                <w:u w:val="single"/>
                <w:lang w:val="sq-AL"/>
              </w:rPr>
            </w:pPr>
            <w:r>
              <w:rPr>
                <w:u w:val="single"/>
                <w:lang w:val="sq-AL"/>
              </w:rPr>
              <w:t>OSE</w:t>
            </w:r>
          </w:p>
          <w:p w14:paraId="2DD82EE2" w14:textId="3F36D897" w:rsidR="004C614F" w:rsidRPr="000719F2" w:rsidRDefault="004C614F" w:rsidP="00642F61">
            <w:pPr>
              <w:rPr>
                <w:rFonts w:ascii="Calibri" w:hAnsi="Calibri"/>
                <w:i/>
                <w:sz w:val="20"/>
                <w:szCs w:val="20"/>
                <w:lang w:val="sq-AL"/>
              </w:rPr>
            </w:pPr>
            <w:r>
              <w:rPr>
                <w:u w:val="single"/>
                <w:lang w:val="sq-AL"/>
              </w:rPr>
              <w:br/>
              <w:t xml:space="preserve">Studentët </w:t>
            </w:r>
            <w:r w:rsidR="00B07C17">
              <w:rPr>
                <w:u w:val="single"/>
                <w:lang w:val="sq-AL"/>
              </w:rPr>
              <w:t>angazhohen të bëjnë një hulumtim përmes pyetësorëve për emisionet e “</w:t>
            </w:r>
            <w:proofErr w:type="spellStart"/>
            <w:r w:rsidR="00B07C17">
              <w:rPr>
                <w:u w:val="single"/>
                <w:lang w:val="sq-AL"/>
              </w:rPr>
              <w:t>Big</w:t>
            </w:r>
            <w:proofErr w:type="spellEnd"/>
            <w:r w:rsidR="00B07C17">
              <w:rPr>
                <w:u w:val="single"/>
                <w:lang w:val="sq-AL"/>
              </w:rPr>
              <w:t xml:space="preserve"> </w:t>
            </w:r>
            <w:proofErr w:type="spellStart"/>
            <w:r w:rsidR="00B07C17">
              <w:rPr>
                <w:u w:val="single"/>
                <w:lang w:val="sq-AL"/>
              </w:rPr>
              <w:t>Brather</w:t>
            </w:r>
            <w:proofErr w:type="spellEnd"/>
            <w:r w:rsidR="00B07C17">
              <w:rPr>
                <w:u w:val="single"/>
                <w:lang w:val="sq-AL"/>
              </w:rPr>
              <w:t xml:space="preserve">”. Pas hulumtimit, studentët do t’i vendosin të dhënat në programin SPSS dhe do të bëjnë interpretimin e të dhënave. Bashkërisht me profesorin dhe asistenten e lëndës do të bëjnë një prezantim të </w:t>
            </w:r>
            <w:proofErr w:type="spellStart"/>
            <w:r w:rsidR="00B07C17">
              <w:rPr>
                <w:u w:val="single"/>
                <w:lang w:val="sq-AL"/>
              </w:rPr>
              <w:t>të</w:t>
            </w:r>
            <w:proofErr w:type="spellEnd"/>
            <w:r w:rsidR="00B07C17">
              <w:rPr>
                <w:u w:val="single"/>
                <w:lang w:val="sq-AL"/>
              </w:rPr>
              <w:t xml:space="preserve"> gjeturave në fund të semestrit. Të gjitha detajet e hulumtimit do të diskutohen në ligjërata dhe ushtrime.</w:t>
            </w:r>
          </w:p>
        </w:tc>
      </w:tr>
      <w:tr w:rsidR="004C614F" w:rsidRPr="000719F2" w14:paraId="73DA156B" w14:textId="77777777" w:rsidTr="0045363E">
        <w:tc>
          <w:tcPr>
            <w:tcW w:w="8856" w:type="dxa"/>
            <w:gridSpan w:val="4"/>
            <w:shd w:val="clear" w:color="auto" w:fill="B8CCE4"/>
          </w:tcPr>
          <w:p w14:paraId="5444F0E3" w14:textId="77777777" w:rsidR="004C614F" w:rsidRPr="000719F2" w:rsidRDefault="004C614F" w:rsidP="0045363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719F2">
              <w:rPr>
                <w:rFonts w:ascii="Calibri" w:hAnsi="Calibri"/>
                <w:b/>
                <w:lang w:val="sq-AL"/>
              </w:rPr>
              <w:lastRenderedPageBreak/>
              <w:t xml:space="preserve">Literatura </w:t>
            </w:r>
          </w:p>
        </w:tc>
      </w:tr>
      <w:tr w:rsidR="004C614F" w:rsidRPr="000719F2" w14:paraId="7197F3E7" w14:textId="77777777" w:rsidTr="0045363E">
        <w:tc>
          <w:tcPr>
            <w:tcW w:w="3617" w:type="dxa"/>
          </w:tcPr>
          <w:p w14:paraId="1074ABBA" w14:textId="77777777" w:rsidR="004C614F" w:rsidRPr="000719F2" w:rsidRDefault="004C614F" w:rsidP="0045363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719F2">
              <w:rPr>
                <w:rFonts w:ascii="Calibri" w:hAnsi="Calibri"/>
                <w:b/>
                <w:lang w:val="sq-AL"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66ECA9CD" w14:textId="0D25A38D" w:rsidR="004C614F" w:rsidRDefault="004C614F" w:rsidP="0045363E">
            <w:r>
              <w:t>Berisha, Ibrahim, (2016)</w:t>
            </w:r>
            <w:r w:rsidR="00300779">
              <w:t xml:space="preserve"> </w:t>
            </w:r>
            <w:proofErr w:type="spellStart"/>
            <w:proofErr w:type="gramStart"/>
            <w:r>
              <w:t>Mediakultura,Prishti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, </w:t>
            </w:r>
            <w:proofErr w:type="spellStart"/>
            <w:r>
              <w:t>Rozafa</w:t>
            </w:r>
            <w:proofErr w:type="spellEnd"/>
            <w:r>
              <w:t xml:space="preserve">. </w:t>
            </w:r>
          </w:p>
          <w:p w14:paraId="203B1642" w14:textId="77777777" w:rsidR="004C614F" w:rsidRDefault="004C614F" w:rsidP="0045363E">
            <w:pPr>
              <w:jc w:val="both"/>
              <w:rPr>
                <w:lang w:val="sq-AL"/>
              </w:rPr>
            </w:pPr>
            <w:r>
              <w:t xml:space="preserve">Martin, Judith; Nakayama </w:t>
            </w:r>
            <w:proofErr w:type="gramStart"/>
            <w:r>
              <w:t>Thomas,(</w:t>
            </w:r>
            <w:proofErr w:type="gramEnd"/>
            <w:r>
              <w:t xml:space="preserve">2010) </w:t>
            </w:r>
            <w:proofErr w:type="spellStart"/>
            <w:r w:rsidRPr="00702C40">
              <w:rPr>
                <w:i/>
              </w:rPr>
              <w:t>Hyrje</w:t>
            </w:r>
            <w:proofErr w:type="spellEnd"/>
            <w:r w:rsidRPr="00702C40">
              <w:rPr>
                <w:i/>
              </w:rPr>
              <w:t xml:space="preserve"> n</w:t>
            </w:r>
            <w:r w:rsidRPr="00702C40">
              <w:rPr>
                <w:i/>
                <w:lang w:val="sq-AL"/>
              </w:rPr>
              <w:t>ë komunikimin ndërkulturor</w:t>
            </w:r>
            <w:r>
              <w:rPr>
                <w:lang w:val="sq-AL"/>
              </w:rPr>
              <w:t xml:space="preserve">, Tiranë: UET </w:t>
            </w:r>
            <w:proofErr w:type="spellStart"/>
            <w:r>
              <w:rPr>
                <w:lang w:val="sq-AL"/>
              </w:rPr>
              <w:t>Press</w:t>
            </w:r>
            <w:proofErr w:type="spellEnd"/>
          </w:p>
          <w:p w14:paraId="15D1B453" w14:textId="77777777" w:rsidR="004C614F" w:rsidRDefault="004C614F" w:rsidP="0045363E">
            <w:pPr>
              <w:jc w:val="both"/>
            </w:pPr>
            <w:proofErr w:type="spellStart"/>
            <w:r>
              <w:rPr>
                <w:lang w:val="sq-AL"/>
              </w:rPr>
              <w:t>Domnick</w:t>
            </w:r>
            <w:proofErr w:type="spellEnd"/>
            <w:r>
              <w:rPr>
                <w:lang w:val="sq-AL"/>
              </w:rPr>
              <w:t xml:space="preserve">, </w:t>
            </w:r>
            <w:proofErr w:type="spellStart"/>
            <w:r>
              <w:rPr>
                <w:lang w:val="sq-AL"/>
              </w:rPr>
              <w:t>Joseph</w:t>
            </w:r>
            <w:proofErr w:type="spellEnd"/>
            <w:r>
              <w:rPr>
                <w:lang w:val="sq-AL"/>
              </w:rPr>
              <w:t xml:space="preserve"> R. (2010) </w:t>
            </w:r>
            <w:r w:rsidRPr="00FC4E16">
              <w:rPr>
                <w:i/>
                <w:lang w:val="sq-AL"/>
              </w:rPr>
              <w:t>Dinamika e komunikimit masiv</w:t>
            </w:r>
            <w:r>
              <w:rPr>
                <w:lang w:val="sq-AL"/>
              </w:rPr>
              <w:t xml:space="preserve"> , Tiranë: UET </w:t>
            </w:r>
            <w:proofErr w:type="spellStart"/>
            <w:r>
              <w:rPr>
                <w:lang w:val="sq-AL"/>
              </w:rPr>
              <w:t>Press</w:t>
            </w:r>
            <w:proofErr w:type="spellEnd"/>
          </w:p>
          <w:p w14:paraId="28FF9F88" w14:textId="77777777" w:rsidR="004C614F" w:rsidRPr="00702C40" w:rsidRDefault="004C614F" w:rsidP="0045363E">
            <w:r>
              <w:t xml:space="preserve">Anthony Giddens, </w:t>
            </w:r>
            <w:proofErr w:type="spellStart"/>
            <w:r>
              <w:t>Sociologjia</w:t>
            </w:r>
            <w:proofErr w:type="spellEnd"/>
            <w:r>
              <w:t xml:space="preserve">, </w:t>
            </w:r>
            <w:proofErr w:type="spellStart"/>
            <w:r>
              <w:t>Tiranë</w:t>
            </w:r>
            <w:proofErr w:type="spellEnd"/>
            <w:r>
              <w:t xml:space="preserve">: </w:t>
            </w:r>
            <w:proofErr w:type="spellStart"/>
            <w:r>
              <w:t>Çabej</w:t>
            </w:r>
            <w:proofErr w:type="spellEnd"/>
            <w:r>
              <w:t>, 2004</w:t>
            </w:r>
          </w:p>
        </w:tc>
      </w:tr>
      <w:tr w:rsidR="004C614F" w:rsidRPr="000719F2" w14:paraId="486034DA" w14:textId="77777777" w:rsidTr="0045363E">
        <w:tc>
          <w:tcPr>
            <w:tcW w:w="3617" w:type="dxa"/>
          </w:tcPr>
          <w:p w14:paraId="6D74DA67" w14:textId="77777777" w:rsidR="004C614F" w:rsidRPr="000719F2" w:rsidRDefault="004C614F" w:rsidP="0045363E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0719F2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36EB9A6E" w14:textId="77777777" w:rsidR="004C614F" w:rsidRPr="0090771B" w:rsidRDefault="004C614F" w:rsidP="0045363E">
            <w:pPr>
              <w:jc w:val="both"/>
            </w:pPr>
            <w:r w:rsidRPr="0090771B">
              <w:t xml:space="preserve">Barber, Benjamin, </w:t>
            </w:r>
            <w:r w:rsidRPr="0090771B">
              <w:rPr>
                <w:i/>
              </w:rPr>
              <w:t>Consumed, NY 2008</w:t>
            </w:r>
            <w:r w:rsidRPr="0090771B">
              <w:t>.</w:t>
            </w:r>
          </w:p>
          <w:p w14:paraId="07902EED" w14:textId="77777777" w:rsidR="004C614F" w:rsidRPr="0090771B" w:rsidRDefault="004C614F" w:rsidP="0045363E">
            <w:pPr>
              <w:jc w:val="both"/>
              <w:rPr>
                <w:i/>
              </w:rPr>
            </w:pPr>
            <w:r w:rsidRPr="0090771B">
              <w:t xml:space="preserve">Buckingham, </w:t>
            </w:r>
            <w:proofErr w:type="gramStart"/>
            <w:r w:rsidRPr="0090771B">
              <w:t>David ,</w:t>
            </w:r>
            <w:r w:rsidRPr="0090771B">
              <w:rPr>
                <w:i/>
              </w:rPr>
              <w:t>The</w:t>
            </w:r>
            <w:proofErr w:type="gramEnd"/>
            <w:r w:rsidRPr="0090771B">
              <w:rPr>
                <w:i/>
              </w:rPr>
              <w:t xml:space="preserve"> material </w:t>
            </w:r>
            <w:proofErr w:type="spellStart"/>
            <w:r w:rsidRPr="0090771B">
              <w:rPr>
                <w:i/>
              </w:rPr>
              <w:t>child,Cambridge</w:t>
            </w:r>
            <w:proofErr w:type="spellEnd"/>
            <w:r w:rsidRPr="0090771B">
              <w:rPr>
                <w:i/>
              </w:rPr>
              <w:t xml:space="preserve"> 2011</w:t>
            </w:r>
          </w:p>
          <w:p w14:paraId="41650015" w14:textId="77777777" w:rsidR="004C614F" w:rsidRPr="0090771B" w:rsidRDefault="004C614F" w:rsidP="0045363E">
            <w:pPr>
              <w:jc w:val="both"/>
            </w:pPr>
            <w:r w:rsidRPr="0090771B">
              <w:t xml:space="preserve">Brummett, </w:t>
            </w:r>
            <w:proofErr w:type="spellStart"/>
            <w:proofErr w:type="gramStart"/>
            <w:r w:rsidRPr="0090771B">
              <w:t>Barry,</w:t>
            </w:r>
            <w:r w:rsidRPr="0090771B">
              <w:rPr>
                <w:i/>
              </w:rPr>
              <w:t>Rhetoric</w:t>
            </w:r>
            <w:proofErr w:type="spellEnd"/>
            <w:proofErr w:type="gramEnd"/>
            <w:r w:rsidRPr="0090771B">
              <w:rPr>
                <w:i/>
              </w:rPr>
              <w:t xml:space="preserve"> in Popular </w:t>
            </w:r>
            <w:proofErr w:type="spellStart"/>
            <w:r w:rsidRPr="0090771B">
              <w:rPr>
                <w:i/>
              </w:rPr>
              <w:t>Culture,Sage</w:t>
            </w:r>
            <w:proofErr w:type="spellEnd"/>
            <w:r w:rsidRPr="0090771B">
              <w:t xml:space="preserve"> </w:t>
            </w:r>
            <w:r w:rsidRPr="0090771B">
              <w:rPr>
                <w:i/>
              </w:rPr>
              <w:t>Publications, 2011</w:t>
            </w:r>
          </w:p>
          <w:p w14:paraId="5AC0F221" w14:textId="77777777" w:rsidR="004C614F" w:rsidRDefault="004C614F" w:rsidP="0045363E">
            <w:pPr>
              <w:jc w:val="both"/>
              <w:rPr>
                <w:i/>
              </w:rPr>
            </w:pPr>
            <w:r w:rsidRPr="0090771B">
              <w:t xml:space="preserve">Asa Berger, Arthur, </w:t>
            </w:r>
            <w:r w:rsidRPr="0090771B">
              <w:rPr>
                <w:i/>
              </w:rPr>
              <w:t>The Objects of Affection, NY 2010</w:t>
            </w:r>
          </w:p>
          <w:p w14:paraId="3715C749" w14:textId="77777777" w:rsidR="004C614F" w:rsidRPr="0090771B" w:rsidRDefault="004C614F" w:rsidP="0045363E">
            <w:pPr>
              <w:jc w:val="both"/>
              <w:rPr>
                <w:i/>
              </w:rPr>
            </w:pPr>
          </w:p>
          <w:p w14:paraId="598B198E" w14:textId="77777777" w:rsidR="004C614F" w:rsidRPr="0090771B" w:rsidRDefault="004C614F" w:rsidP="0045363E">
            <w:pPr>
              <w:jc w:val="both"/>
              <w:rPr>
                <w:i/>
              </w:rPr>
            </w:pPr>
            <w:proofErr w:type="spellStart"/>
            <w:r w:rsidRPr="0090771B">
              <w:t>Storey</w:t>
            </w:r>
            <w:proofErr w:type="spellEnd"/>
            <w:r w:rsidRPr="0090771B">
              <w:t>, J. (2009) Introductory Guide to Cultural Theory and Popular Culture. San Francisco: Pearson Longman.</w:t>
            </w:r>
          </w:p>
        </w:tc>
      </w:tr>
    </w:tbl>
    <w:tbl>
      <w:tblPr>
        <w:tblpPr w:leftFromText="180" w:rightFromText="180" w:vertAnchor="text" w:horzAnchor="margin" w:tblpY="4"/>
        <w:tblW w:w="9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1"/>
        <w:gridCol w:w="7262"/>
      </w:tblGrid>
      <w:tr w:rsidR="004C614F" w:rsidRPr="000719F2" w14:paraId="1D27DF79" w14:textId="77777777" w:rsidTr="0045363E">
        <w:tc>
          <w:tcPr>
            <w:tcW w:w="9143" w:type="dxa"/>
            <w:gridSpan w:val="2"/>
            <w:shd w:val="clear" w:color="auto" w:fill="B8CCE4"/>
          </w:tcPr>
          <w:p w14:paraId="2DD867FD" w14:textId="77777777" w:rsidR="004C614F" w:rsidRPr="000719F2" w:rsidRDefault="004C614F" w:rsidP="0045363E">
            <w:pPr>
              <w:rPr>
                <w:rFonts w:ascii="Calibri" w:hAnsi="Calibri"/>
                <w:b/>
                <w:lang w:val="sq-AL"/>
              </w:rPr>
            </w:pPr>
            <w:r w:rsidRPr="000719F2">
              <w:rPr>
                <w:rFonts w:ascii="Calibri" w:hAnsi="Calibri"/>
                <w:b/>
                <w:lang w:val="sq-AL"/>
              </w:rPr>
              <w:t xml:space="preserve">Plani i </w:t>
            </w:r>
            <w:proofErr w:type="spellStart"/>
            <w:r w:rsidRPr="000719F2">
              <w:rPr>
                <w:rFonts w:ascii="Calibri" w:hAnsi="Calibri"/>
                <w:b/>
                <w:lang w:val="sq-AL"/>
              </w:rPr>
              <w:t>dizejnuar</w:t>
            </w:r>
            <w:proofErr w:type="spellEnd"/>
            <w:r w:rsidRPr="000719F2">
              <w:rPr>
                <w:rFonts w:ascii="Calibri" w:hAnsi="Calibri"/>
                <w:b/>
                <w:lang w:val="sq-AL"/>
              </w:rPr>
              <w:t xml:space="preserve"> i mësimit:  </w:t>
            </w:r>
          </w:p>
          <w:p w14:paraId="621A11C0" w14:textId="77777777" w:rsidR="004C614F" w:rsidRPr="000719F2" w:rsidRDefault="004C614F" w:rsidP="0045363E">
            <w:pPr>
              <w:rPr>
                <w:rFonts w:ascii="Calibri" w:hAnsi="Calibri"/>
                <w:b/>
                <w:lang w:val="sq-AL"/>
              </w:rPr>
            </w:pPr>
          </w:p>
        </w:tc>
      </w:tr>
      <w:tr w:rsidR="004C614F" w:rsidRPr="000719F2" w14:paraId="735E25A5" w14:textId="77777777" w:rsidTr="0045363E">
        <w:tc>
          <w:tcPr>
            <w:tcW w:w="1881" w:type="dxa"/>
            <w:shd w:val="clear" w:color="auto" w:fill="B8CCE4"/>
          </w:tcPr>
          <w:p w14:paraId="1DB4EDF1" w14:textId="77777777" w:rsidR="004C614F" w:rsidRPr="000719F2" w:rsidRDefault="004C614F" w:rsidP="0045363E">
            <w:pPr>
              <w:rPr>
                <w:rFonts w:ascii="Calibri" w:hAnsi="Calibri"/>
                <w:b/>
                <w:lang w:val="sq-AL"/>
              </w:rPr>
            </w:pPr>
            <w:r w:rsidRPr="000719F2">
              <w:rPr>
                <w:rFonts w:ascii="Calibri" w:hAnsi="Calibri"/>
                <w:b/>
                <w:lang w:val="sq-AL"/>
              </w:rPr>
              <w:t>Java</w:t>
            </w:r>
          </w:p>
        </w:tc>
        <w:tc>
          <w:tcPr>
            <w:tcW w:w="7262" w:type="dxa"/>
            <w:shd w:val="clear" w:color="auto" w:fill="B8CCE4"/>
          </w:tcPr>
          <w:p w14:paraId="4118E6E1" w14:textId="77777777" w:rsidR="004C614F" w:rsidRPr="000719F2" w:rsidRDefault="004C614F" w:rsidP="0045363E">
            <w:pPr>
              <w:rPr>
                <w:rFonts w:ascii="Calibri" w:hAnsi="Calibri"/>
                <w:b/>
                <w:lang w:val="sq-AL"/>
              </w:rPr>
            </w:pPr>
            <w:proofErr w:type="spellStart"/>
            <w:r w:rsidRPr="000719F2">
              <w:rPr>
                <w:rFonts w:ascii="Calibri" w:hAnsi="Calibri"/>
                <w:b/>
                <w:lang w:val="sq-AL"/>
              </w:rPr>
              <w:t>Ligjerata</w:t>
            </w:r>
            <w:proofErr w:type="spellEnd"/>
            <w:r w:rsidRPr="000719F2">
              <w:rPr>
                <w:rFonts w:ascii="Calibri" w:hAnsi="Calibri"/>
                <w:b/>
                <w:lang w:val="sq-AL"/>
              </w:rPr>
              <w:t xml:space="preserve"> që do të zhvillohet</w:t>
            </w:r>
          </w:p>
        </w:tc>
      </w:tr>
      <w:tr w:rsidR="004C614F" w:rsidRPr="000719F2" w14:paraId="21D3B9DD" w14:textId="77777777" w:rsidTr="0045363E">
        <w:tc>
          <w:tcPr>
            <w:tcW w:w="1881" w:type="dxa"/>
          </w:tcPr>
          <w:p w14:paraId="7DD717F5" w14:textId="77777777" w:rsidR="004C614F" w:rsidRPr="000719F2" w:rsidRDefault="004C614F" w:rsidP="0045363E">
            <w:pPr>
              <w:rPr>
                <w:rFonts w:ascii="Calibri" w:hAnsi="Calibri"/>
                <w:b/>
                <w:lang w:val="sq-AL"/>
              </w:rPr>
            </w:pPr>
            <w:r w:rsidRPr="000719F2">
              <w:rPr>
                <w:rFonts w:ascii="Calibri" w:hAnsi="Calibri"/>
                <w:b/>
                <w:i/>
                <w:lang w:val="sq-AL"/>
              </w:rPr>
              <w:t>Java e parë:</w:t>
            </w:r>
          </w:p>
        </w:tc>
        <w:tc>
          <w:tcPr>
            <w:tcW w:w="7262" w:type="dxa"/>
          </w:tcPr>
          <w:p w14:paraId="3FBF1D4C" w14:textId="77777777" w:rsidR="004C614F" w:rsidRPr="000719F2" w:rsidRDefault="004C614F" w:rsidP="0045363E">
            <w:pPr>
              <w:pStyle w:val="NoSpacing"/>
              <w:rPr>
                <w:sz w:val="23"/>
                <w:szCs w:val="23"/>
                <w:lang w:val="sq-AL"/>
              </w:rPr>
            </w:pPr>
            <w:r w:rsidRPr="000719F2">
              <w:rPr>
                <w:sz w:val="23"/>
                <w:szCs w:val="23"/>
                <w:lang w:val="sq-AL"/>
              </w:rPr>
              <w:t>N</w:t>
            </w:r>
            <w:r>
              <w:rPr>
                <w:sz w:val="23"/>
                <w:szCs w:val="23"/>
                <w:lang w:val="sq-AL"/>
              </w:rPr>
              <w:t xml:space="preserve">johje me </w:t>
            </w:r>
            <w:proofErr w:type="spellStart"/>
            <w:r>
              <w:rPr>
                <w:sz w:val="23"/>
                <w:szCs w:val="23"/>
                <w:lang w:val="sq-AL"/>
              </w:rPr>
              <w:t>lёndёn</w:t>
            </w:r>
            <w:proofErr w:type="spellEnd"/>
            <w:r>
              <w:rPr>
                <w:sz w:val="23"/>
                <w:szCs w:val="23"/>
                <w:lang w:val="sq-AL"/>
              </w:rPr>
              <w:t xml:space="preserve"> dhe </w:t>
            </w:r>
            <w:proofErr w:type="spellStart"/>
            <w:r>
              <w:rPr>
                <w:sz w:val="23"/>
                <w:szCs w:val="23"/>
                <w:lang w:val="sq-AL"/>
              </w:rPr>
              <w:t>sillabusin</w:t>
            </w:r>
            <w:proofErr w:type="spellEnd"/>
            <w:r>
              <w:rPr>
                <w:sz w:val="23"/>
                <w:szCs w:val="23"/>
                <w:lang w:val="sq-AL"/>
              </w:rPr>
              <w:t xml:space="preserve">. </w:t>
            </w:r>
          </w:p>
        </w:tc>
      </w:tr>
      <w:tr w:rsidR="004C614F" w:rsidRPr="000719F2" w14:paraId="3D0E51C8" w14:textId="77777777" w:rsidTr="0045363E">
        <w:tc>
          <w:tcPr>
            <w:tcW w:w="1881" w:type="dxa"/>
          </w:tcPr>
          <w:p w14:paraId="528E112D" w14:textId="77777777" w:rsidR="004C614F" w:rsidRPr="000719F2" w:rsidRDefault="004C614F" w:rsidP="0045363E">
            <w:pPr>
              <w:rPr>
                <w:rFonts w:ascii="Calibri" w:hAnsi="Calibri"/>
                <w:b/>
                <w:lang w:val="sq-AL"/>
              </w:rPr>
            </w:pPr>
            <w:r w:rsidRPr="000719F2">
              <w:rPr>
                <w:rFonts w:ascii="Calibri" w:hAnsi="Calibri"/>
                <w:b/>
                <w:i/>
                <w:lang w:val="sq-AL"/>
              </w:rPr>
              <w:t>Java e dytë:</w:t>
            </w:r>
          </w:p>
        </w:tc>
        <w:tc>
          <w:tcPr>
            <w:tcW w:w="7262" w:type="dxa"/>
          </w:tcPr>
          <w:p w14:paraId="2F35C689" w14:textId="77777777" w:rsidR="004C614F" w:rsidRPr="00E27C96" w:rsidRDefault="004C614F" w:rsidP="0045363E">
            <w:pPr>
              <w:pStyle w:val="NoSpacing"/>
              <w:rPr>
                <w:sz w:val="23"/>
                <w:szCs w:val="23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 xml:space="preserve">Koncepti </w:t>
            </w:r>
            <w:proofErr w:type="spellStart"/>
            <w:r>
              <w:rPr>
                <w:sz w:val="23"/>
                <w:szCs w:val="23"/>
                <w:lang w:val="sq-AL"/>
              </w:rPr>
              <w:t>pёr</w:t>
            </w:r>
            <w:proofErr w:type="spellEnd"/>
            <w:r>
              <w:rPr>
                <w:sz w:val="23"/>
                <w:szCs w:val="23"/>
                <w:lang w:val="sq-AL"/>
              </w:rPr>
              <w:t xml:space="preserve"> </w:t>
            </w:r>
            <w:proofErr w:type="spellStart"/>
            <w:r>
              <w:rPr>
                <w:sz w:val="23"/>
                <w:szCs w:val="23"/>
                <w:lang w:val="sq-AL"/>
              </w:rPr>
              <w:t>masskulturёn</w:t>
            </w:r>
            <w:proofErr w:type="spellEnd"/>
            <w:r>
              <w:rPr>
                <w:sz w:val="23"/>
                <w:szCs w:val="23"/>
                <w:lang w:val="sq-AL"/>
              </w:rPr>
              <w:t>: funksionet dhe efektet</w:t>
            </w:r>
          </w:p>
        </w:tc>
      </w:tr>
      <w:tr w:rsidR="00741B3A" w:rsidRPr="000719F2" w14:paraId="5BF5341C" w14:textId="77777777" w:rsidTr="0045363E">
        <w:tc>
          <w:tcPr>
            <w:tcW w:w="1881" w:type="dxa"/>
          </w:tcPr>
          <w:p w14:paraId="1E226F8C" w14:textId="0736DA7E" w:rsidR="00741B3A" w:rsidRPr="000719F2" w:rsidRDefault="00741B3A" w:rsidP="00741B3A">
            <w:pPr>
              <w:rPr>
                <w:rFonts w:ascii="Calibri" w:hAnsi="Calibri"/>
                <w:b/>
                <w:i/>
                <w:lang w:val="sq-AL"/>
              </w:rPr>
            </w:pPr>
            <w:r w:rsidRPr="000719F2">
              <w:rPr>
                <w:rFonts w:ascii="Calibri" w:hAnsi="Calibri"/>
                <w:b/>
                <w:i/>
                <w:lang w:val="sq-AL"/>
              </w:rPr>
              <w:t>Java e tretë</w:t>
            </w:r>
            <w:r w:rsidRPr="000719F2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262" w:type="dxa"/>
          </w:tcPr>
          <w:p w14:paraId="2A1E0010" w14:textId="6247A0A6" w:rsidR="00741B3A" w:rsidRDefault="00741B3A" w:rsidP="00741B3A">
            <w:pPr>
              <w:pStyle w:val="NoSpacing"/>
              <w:rPr>
                <w:sz w:val="23"/>
                <w:szCs w:val="23"/>
                <w:lang w:val="sq-AL"/>
              </w:rPr>
            </w:pPr>
            <w:proofErr w:type="spellStart"/>
            <w:r>
              <w:rPr>
                <w:sz w:val="23"/>
                <w:szCs w:val="23"/>
                <w:lang w:val="sq-AL"/>
              </w:rPr>
              <w:t>Maskultura</w:t>
            </w:r>
            <w:proofErr w:type="spellEnd"/>
            <w:r>
              <w:rPr>
                <w:sz w:val="23"/>
                <w:szCs w:val="23"/>
                <w:lang w:val="sq-AL"/>
              </w:rPr>
              <w:t xml:space="preserve"> dhe </w:t>
            </w:r>
            <w:proofErr w:type="spellStart"/>
            <w:r>
              <w:rPr>
                <w:sz w:val="23"/>
                <w:szCs w:val="23"/>
                <w:lang w:val="sq-AL"/>
              </w:rPr>
              <w:t>stratifikimi</w:t>
            </w:r>
            <w:proofErr w:type="spellEnd"/>
            <w:r>
              <w:rPr>
                <w:sz w:val="23"/>
                <w:szCs w:val="23"/>
                <w:lang w:val="sq-AL"/>
              </w:rPr>
              <w:t xml:space="preserve"> shoqëror ()</w:t>
            </w:r>
          </w:p>
        </w:tc>
      </w:tr>
      <w:tr w:rsidR="00741B3A" w:rsidRPr="000719F2" w14:paraId="02DFBF88" w14:textId="77777777" w:rsidTr="0045363E">
        <w:tc>
          <w:tcPr>
            <w:tcW w:w="1881" w:type="dxa"/>
          </w:tcPr>
          <w:p w14:paraId="69644197" w14:textId="5E68CDD7" w:rsidR="00741B3A" w:rsidRPr="000719F2" w:rsidRDefault="00741B3A" w:rsidP="00741B3A">
            <w:pPr>
              <w:rPr>
                <w:rFonts w:ascii="Calibri" w:hAnsi="Calibri"/>
                <w:b/>
                <w:lang w:val="sq-AL"/>
              </w:rPr>
            </w:pPr>
            <w:r w:rsidRPr="000719F2">
              <w:rPr>
                <w:rFonts w:ascii="Calibri" w:hAnsi="Calibri"/>
                <w:b/>
                <w:i/>
                <w:lang w:val="sq-AL"/>
              </w:rPr>
              <w:t>Java e katërt:</w:t>
            </w:r>
          </w:p>
        </w:tc>
        <w:tc>
          <w:tcPr>
            <w:tcW w:w="7262" w:type="dxa"/>
          </w:tcPr>
          <w:p w14:paraId="46353930" w14:textId="01AA9679" w:rsidR="00741B3A" w:rsidRPr="000719F2" w:rsidRDefault="00741B3A" w:rsidP="00741B3A">
            <w:pPr>
              <w:pStyle w:val="NoSpacing"/>
              <w:rPr>
                <w:sz w:val="23"/>
                <w:szCs w:val="23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 xml:space="preserve">Kiçi si komprometim i </w:t>
            </w:r>
            <w:proofErr w:type="spellStart"/>
            <w:r>
              <w:rPr>
                <w:sz w:val="23"/>
                <w:szCs w:val="23"/>
                <w:lang w:val="sq-AL"/>
              </w:rPr>
              <w:t>maskulturës</w:t>
            </w:r>
            <w:proofErr w:type="spellEnd"/>
            <w:r>
              <w:rPr>
                <w:sz w:val="23"/>
                <w:szCs w:val="23"/>
                <w:lang w:val="sq-AL"/>
              </w:rPr>
              <w:t xml:space="preserve"> </w:t>
            </w:r>
            <w:r>
              <w:rPr>
                <w:sz w:val="23"/>
                <w:szCs w:val="23"/>
                <w:lang w:val="sq-AL"/>
              </w:rPr>
              <w:t xml:space="preserve">  </w:t>
            </w:r>
          </w:p>
        </w:tc>
      </w:tr>
      <w:tr w:rsidR="00741B3A" w:rsidRPr="000719F2" w14:paraId="604D69F6" w14:textId="77777777" w:rsidTr="0045363E">
        <w:tc>
          <w:tcPr>
            <w:tcW w:w="1881" w:type="dxa"/>
          </w:tcPr>
          <w:p w14:paraId="5CC376C2" w14:textId="75ADA88A" w:rsidR="00741B3A" w:rsidRPr="000719F2" w:rsidRDefault="00741B3A" w:rsidP="00741B3A">
            <w:pPr>
              <w:rPr>
                <w:rFonts w:ascii="Calibri" w:hAnsi="Calibri"/>
                <w:b/>
                <w:lang w:val="sq-AL"/>
              </w:rPr>
            </w:pPr>
            <w:r w:rsidRPr="000719F2">
              <w:rPr>
                <w:rFonts w:ascii="Calibri" w:hAnsi="Calibri"/>
                <w:b/>
                <w:i/>
                <w:lang w:val="sq-AL"/>
              </w:rPr>
              <w:t>Java e pestë:</w:t>
            </w:r>
            <w:r w:rsidRPr="000719F2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7262" w:type="dxa"/>
          </w:tcPr>
          <w:p w14:paraId="51AFCCB7" w14:textId="3BB5B7FC" w:rsidR="00741B3A" w:rsidRPr="000719F2" w:rsidRDefault="00741B3A" w:rsidP="00741B3A">
            <w:pPr>
              <w:pStyle w:val="NoSpacing"/>
              <w:rPr>
                <w:lang w:val="sq-AL"/>
              </w:rPr>
            </w:pPr>
            <w:r>
              <w:rPr>
                <w:sz w:val="23"/>
                <w:szCs w:val="23"/>
                <w:lang w:val="sq-AL"/>
              </w:rPr>
              <w:t>Përcaktimi i hulumtimit</w:t>
            </w:r>
          </w:p>
        </w:tc>
      </w:tr>
      <w:tr w:rsidR="00741B3A" w:rsidRPr="000719F2" w14:paraId="5E7E2BE2" w14:textId="77777777" w:rsidTr="0045363E">
        <w:tc>
          <w:tcPr>
            <w:tcW w:w="1881" w:type="dxa"/>
          </w:tcPr>
          <w:p w14:paraId="14E6E846" w14:textId="2227A481" w:rsidR="00741B3A" w:rsidRPr="000719F2" w:rsidRDefault="00741B3A" w:rsidP="00741B3A">
            <w:pPr>
              <w:rPr>
                <w:rFonts w:ascii="Calibri" w:hAnsi="Calibri"/>
                <w:b/>
                <w:lang w:val="sq-AL"/>
              </w:rPr>
            </w:pPr>
            <w:r w:rsidRPr="000719F2">
              <w:rPr>
                <w:rFonts w:ascii="Calibri" w:hAnsi="Calibri"/>
                <w:b/>
                <w:i/>
                <w:lang w:val="sq-AL"/>
              </w:rPr>
              <w:t>Java e gjashtë</w:t>
            </w:r>
            <w:r w:rsidRPr="000719F2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262" w:type="dxa"/>
          </w:tcPr>
          <w:p w14:paraId="79697A1A" w14:textId="68FAA18F" w:rsidR="00741B3A" w:rsidRPr="000719F2" w:rsidRDefault="00741B3A" w:rsidP="00741B3A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>Kultura e popullarizuar dhe teknologjia</w:t>
            </w:r>
          </w:p>
        </w:tc>
      </w:tr>
      <w:tr w:rsidR="00741B3A" w:rsidRPr="000719F2" w14:paraId="46AFA5CA" w14:textId="77777777" w:rsidTr="0045363E">
        <w:tc>
          <w:tcPr>
            <w:tcW w:w="1881" w:type="dxa"/>
          </w:tcPr>
          <w:p w14:paraId="2966616F" w14:textId="65DEB1C4" w:rsidR="00741B3A" w:rsidRPr="000719F2" w:rsidRDefault="00741B3A" w:rsidP="00741B3A">
            <w:pPr>
              <w:rPr>
                <w:rFonts w:ascii="Calibri" w:hAnsi="Calibri"/>
                <w:b/>
                <w:lang w:val="sq-AL"/>
              </w:rPr>
            </w:pPr>
            <w:r w:rsidRPr="000719F2">
              <w:rPr>
                <w:rFonts w:ascii="Calibri" w:hAnsi="Calibri"/>
                <w:b/>
                <w:i/>
                <w:lang w:val="sq-AL"/>
              </w:rPr>
              <w:t>Java e shtatë:</w:t>
            </w:r>
            <w:r w:rsidRPr="000719F2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7262" w:type="dxa"/>
          </w:tcPr>
          <w:p w14:paraId="57B49B1E" w14:textId="7214CF93" w:rsidR="00741B3A" w:rsidRPr="000719F2" w:rsidRDefault="00741B3A" w:rsidP="00741B3A">
            <w:pPr>
              <w:pStyle w:val="NoSpacing"/>
              <w:rPr>
                <w:sz w:val="23"/>
                <w:szCs w:val="23"/>
                <w:lang w:val="sq-AL"/>
              </w:rPr>
            </w:pPr>
            <w:r>
              <w:rPr>
                <w:lang w:val="sq-AL"/>
              </w:rPr>
              <w:t xml:space="preserve">Identiteti personal dhe </w:t>
            </w:r>
            <w:proofErr w:type="spellStart"/>
            <w:r>
              <w:rPr>
                <w:lang w:val="sq-AL"/>
              </w:rPr>
              <w:t>maskultura</w:t>
            </w:r>
            <w:proofErr w:type="spellEnd"/>
          </w:p>
        </w:tc>
      </w:tr>
      <w:tr w:rsidR="00741B3A" w:rsidRPr="000719F2" w14:paraId="723C3F68" w14:textId="77777777" w:rsidTr="0045363E">
        <w:tc>
          <w:tcPr>
            <w:tcW w:w="1881" w:type="dxa"/>
          </w:tcPr>
          <w:p w14:paraId="5B7812B1" w14:textId="2B56A24B" w:rsidR="00741B3A" w:rsidRPr="000719F2" w:rsidRDefault="00741B3A" w:rsidP="00741B3A">
            <w:pPr>
              <w:rPr>
                <w:rFonts w:ascii="Calibri" w:hAnsi="Calibri"/>
                <w:b/>
                <w:lang w:val="sq-AL"/>
              </w:rPr>
            </w:pPr>
            <w:r w:rsidRPr="000719F2">
              <w:rPr>
                <w:rFonts w:ascii="Calibri" w:hAnsi="Calibri"/>
                <w:b/>
                <w:i/>
                <w:lang w:val="sq-AL"/>
              </w:rPr>
              <w:t>Java e tetë:</w:t>
            </w:r>
            <w:r w:rsidRPr="000719F2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7262" w:type="dxa"/>
          </w:tcPr>
          <w:p w14:paraId="64036B67" w14:textId="236C386F" w:rsidR="00741B3A" w:rsidRPr="000719F2" w:rsidRDefault="00741B3A" w:rsidP="00741B3A">
            <w:pPr>
              <w:ind w:left="720"/>
              <w:rPr>
                <w:sz w:val="23"/>
                <w:szCs w:val="23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 xml:space="preserve">Shkollat e studimit të mediave – Shkolla e Frankfurtit, </w:t>
            </w:r>
            <w:proofErr w:type="spellStart"/>
            <w:r>
              <w:rPr>
                <w:sz w:val="23"/>
                <w:szCs w:val="23"/>
                <w:lang w:val="sq-AL"/>
              </w:rPr>
              <w:t>Birminghemit</w:t>
            </w:r>
            <w:proofErr w:type="spellEnd"/>
            <w:r>
              <w:rPr>
                <w:sz w:val="23"/>
                <w:szCs w:val="23"/>
                <w:lang w:val="sq-AL"/>
              </w:rPr>
              <w:t>...</w:t>
            </w:r>
          </w:p>
        </w:tc>
      </w:tr>
      <w:tr w:rsidR="00741B3A" w:rsidRPr="000719F2" w14:paraId="5234C466" w14:textId="77777777" w:rsidTr="0045363E">
        <w:tc>
          <w:tcPr>
            <w:tcW w:w="1881" w:type="dxa"/>
          </w:tcPr>
          <w:p w14:paraId="0C5975B1" w14:textId="359CD4EA" w:rsidR="00741B3A" w:rsidRPr="000719F2" w:rsidRDefault="00741B3A" w:rsidP="00741B3A">
            <w:pPr>
              <w:rPr>
                <w:rFonts w:ascii="Calibri" w:hAnsi="Calibri"/>
                <w:b/>
                <w:i/>
                <w:lang w:val="sq-AL"/>
              </w:rPr>
            </w:pPr>
            <w:r w:rsidRPr="000719F2">
              <w:rPr>
                <w:rFonts w:ascii="Calibri" w:hAnsi="Calibri"/>
                <w:b/>
                <w:i/>
                <w:lang w:val="sq-AL"/>
              </w:rPr>
              <w:t>Java e nëntë:</w:t>
            </w:r>
            <w:r w:rsidRPr="000719F2">
              <w:rPr>
                <w:rFonts w:ascii="Calibri" w:hAnsi="Calibri"/>
                <w:b/>
                <w:lang w:val="sq-AL"/>
              </w:rPr>
              <w:t xml:space="preserve">  </w:t>
            </w:r>
          </w:p>
        </w:tc>
        <w:tc>
          <w:tcPr>
            <w:tcW w:w="7262" w:type="dxa"/>
          </w:tcPr>
          <w:p w14:paraId="5F04B2FB" w14:textId="77777777" w:rsidR="00741B3A" w:rsidRPr="000719F2" w:rsidRDefault="00741B3A" w:rsidP="00741B3A">
            <w:pPr>
              <w:numPr>
                <w:ilvl w:val="0"/>
                <w:numId w:val="2"/>
              </w:numPr>
              <w:rPr>
                <w:sz w:val="23"/>
                <w:szCs w:val="23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 xml:space="preserve">Prezantimet </w:t>
            </w:r>
            <w:proofErr w:type="spellStart"/>
            <w:r>
              <w:rPr>
                <w:sz w:val="23"/>
                <w:szCs w:val="23"/>
                <w:lang w:val="sq-AL"/>
              </w:rPr>
              <w:t>nё</w:t>
            </w:r>
            <w:proofErr w:type="spellEnd"/>
            <w:r>
              <w:rPr>
                <w:sz w:val="23"/>
                <w:szCs w:val="23"/>
                <w:lang w:val="sq-AL"/>
              </w:rPr>
              <w:t xml:space="preserve"> grup</w:t>
            </w:r>
          </w:p>
          <w:p w14:paraId="5253436A" w14:textId="77777777" w:rsidR="00741B3A" w:rsidRPr="000719F2" w:rsidRDefault="00741B3A" w:rsidP="00741B3A">
            <w:pPr>
              <w:numPr>
                <w:ilvl w:val="0"/>
                <w:numId w:val="2"/>
              </w:numPr>
              <w:rPr>
                <w:sz w:val="23"/>
                <w:szCs w:val="23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 xml:space="preserve">Diskutim </w:t>
            </w:r>
            <w:proofErr w:type="spellStart"/>
            <w:r>
              <w:rPr>
                <w:sz w:val="23"/>
                <w:szCs w:val="23"/>
                <w:lang w:val="sq-AL"/>
              </w:rPr>
              <w:t>pёr</w:t>
            </w:r>
            <w:proofErr w:type="spellEnd"/>
            <w:r>
              <w:rPr>
                <w:sz w:val="23"/>
                <w:szCs w:val="23"/>
                <w:lang w:val="sq-AL"/>
              </w:rPr>
              <w:t xml:space="preserve"> prezantimet</w:t>
            </w:r>
          </w:p>
          <w:p w14:paraId="5F4E197D" w14:textId="77777777" w:rsidR="00741B3A" w:rsidRPr="000719F2" w:rsidRDefault="00741B3A" w:rsidP="00741B3A">
            <w:pPr>
              <w:pStyle w:val="NoSpacing"/>
              <w:rPr>
                <w:sz w:val="23"/>
                <w:szCs w:val="23"/>
                <w:lang w:val="sq-AL"/>
              </w:rPr>
            </w:pPr>
          </w:p>
        </w:tc>
      </w:tr>
      <w:tr w:rsidR="00741B3A" w:rsidRPr="000719F2" w14:paraId="67FFE59D" w14:textId="77777777" w:rsidTr="0045363E">
        <w:tc>
          <w:tcPr>
            <w:tcW w:w="1881" w:type="dxa"/>
          </w:tcPr>
          <w:p w14:paraId="4D5F5DC9" w14:textId="5CA0DB4A" w:rsidR="00741B3A" w:rsidRPr="000719F2" w:rsidRDefault="00741B3A" w:rsidP="00741B3A">
            <w:pPr>
              <w:rPr>
                <w:rFonts w:ascii="Calibri" w:hAnsi="Calibri"/>
                <w:b/>
                <w:i/>
                <w:lang w:val="sq-AL"/>
              </w:rPr>
            </w:pPr>
            <w:r w:rsidRPr="000719F2">
              <w:rPr>
                <w:rFonts w:ascii="Calibri" w:hAnsi="Calibri"/>
                <w:b/>
                <w:i/>
                <w:lang w:val="sq-AL"/>
              </w:rPr>
              <w:t>Java e dhjetë:</w:t>
            </w:r>
          </w:p>
        </w:tc>
        <w:tc>
          <w:tcPr>
            <w:tcW w:w="7262" w:type="dxa"/>
          </w:tcPr>
          <w:p w14:paraId="5E9DD4F7" w14:textId="77777777" w:rsidR="00741B3A" w:rsidRPr="000719F2" w:rsidRDefault="00741B3A" w:rsidP="00741B3A">
            <w:pPr>
              <w:ind w:left="720"/>
              <w:rPr>
                <w:sz w:val="23"/>
                <w:szCs w:val="23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>Retorika dhe kultura e popullarizuar</w:t>
            </w:r>
          </w:p>
        </w:tc>
      </w:tr>
      <w:tr w:rsidR="00741B3A" w:rsidRPr="000719F2" w14:paraId="3BD59E67" w14:textId="77777777" w:rsidTr="0045363E">
        <w:tc>
          <w:tcPr>
            <w:tcW w:w="1881" w:type="dxa"/>
          </w:tcPr>
          <w:p w14:paraId="5F18A8BA" w14:textId="22098E43" w:rsidR="00741B3A" w:rsidRPr="000719F2" w:rsidRDefault="00741B3A" w:rsidP="00741B3A">
            <w:pPr>
              <w:rPr>
                <w:rFonts w:ascii="Calibri" w:hAnsi="Calibri"/>
                <w:b/>
                <w:i/>
                <w:lang w:val="sq-AL"/>
              </w:rPr>
            </w:pPr>
            <w:r w:rsidRPr="000719F2">
              <w:rPr>
                <w:rFonts w:ascii="Calibri" w:hAnsi="Calibri"/>
                <w:b/>
                <w:i/>
                <w:lang w:val="sq-AL"/>
              </w:rPr>
              <w:t xml:space="preserve">Java e </w:t>
            </w:r>
            <w:proofErr w:type="spellStart"/>
            <w:r w:rsidRPr="000719F2">
              <w:rPr>
                <w:rFonts w:ascii="Calibri" w:hAnsi="Calibri"/>
                <w:b/>
                <w:i/>
                <w:lang w:val="sq-AL"/>
              </w:rPr>
              <w:t>njëmbedhjetë</w:t>
            </w:r>
            <w:proofErr w:type="spellEnd"/>
            <w:r w:rsidRPr="000719F2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7262" w:type="dxa"/>
          </w:tcPr>
          <w:p w14:paraId="500DC89A" w14:textId="77777777" w:rsidR="00741B3A" w:rsidRPr="00F765BD" w:rsidRDefault="00741B3A" w:rsidP="00741B3A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 xml:space="preserve">Komunikimi ndërkulturor – </w:t>
            </w:r>
            <w:proofErr w:type="spellStart"/>
            <w:r>
              <w:rPr>
                <w:lang w:val="sq-AL"/>
              </w:rPr>
              <w:t>Multikulturalizmi</w:t>
            </w:r>
            <w:proofErr w:type="spellEnd"/>
          </w:p>
        </w:tc>
      </w:tr>
      <w:tr w:rsidR="00741B3A" w:rsidRPr="000719F2" w14:paraId="3A5137D8" w14:textId="77777777" w:rsidTr="0045363E">
        <w:tc>
          <w:tcPr>
            <w:tcW w:w="1881" w:type="dxa"/>
          </w:tcPr>
          <w:p w14:paraId="0D2AA2D3" w14:textId="63A354CA" w:rsidR="00741B3A" w:rsidRPr="000719F2" w:rsidRDefault="00741B3A" w:rsidP="00741B3A">
            <w:pPr>
              <w:rPr>
                <w:rFonts w:ascii="Calibri" w:hAnsi="Calibri"/>
                <w:b/>
                <w:i/>
                <w:lang w:val="sq-AL"/>
              </w:rPr>
            </w:pPr>
            <w:r w:rsidRPr="000719F2">
              <w:rPr>
                <w:rFonts w:ascii="Calibri" w:hAnsi="Calibri"/>
                <w:b/>
                <w:i/>
                <w:lang w:val="sq-AL"/>
              </w:rPr>
              <w:t>Java e dymbëdhjetë</w:t>
            </w:r>
            <w:r w:rsidRPr="000719F2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7262" w:type="dxa"/>
          </w:tcPr>
          <w:p w14:paraId="37B51E1E" w14:textId="77777777" w:rsidR="00741B3A" w:rsidRPr="00F765BD" w:rsidRDefault="00741B3A" w:rsidP="00741B3A">
            <w:pPr>
              <w:pStyle w:val="NoSpacing"/>
              <w:rPr>
                <w:lang w:val="sq-AL"/>
              </w:rPr>
            </w:pPr>
            <w:r>
              <w:rPr>
                <w:lang w:val="sq-AL"/>
              </w:rPr>
              <w:t xml:space="preserve">Reklama dhe </w:t>
            </w:r>
            <w:proofErr w:type="spellStart"/>
            <w:r>
              <w:rPr>
                <w:lang w:val="sq-AL"/>
              </w:rPr>
              <w:t>maskultura</w:t>
            </w:r>
            <w:proofErr w:type="spellEnd"/>
          </w:p>
        </w:tc>
      </w:tr>
      <w:tr w:rsidR="00741B3A" w:rsidRPr="000719F2" w14:paraId="55214AA3" w14:textId="77777777" w:rsidTr="0045363E">
        <w:tc>
          <w:tcPr>
            <w:tcW w:w="1881" w:type="dxa"/>
          </w:tcPr>
          <w:p w14:paraId="58D8363B" w14:textId="0BF8A8EB" w:rsidR="00741B3A" w:rsidRPr="000719F2" w:rsidRDefault="00741B3A" w:rsidP="00741B3A">
            <w:pPr>
              <w:rPr>
                <w:rFonts w:ascii="Calibri" w:hAnsi="Calibri"/>
                <w:b/>
                <w:i/>
                <w:lang w:val="sq-AL"/>
              </w:rPr>
            </w:pPr>
            <w:r w:rsidRPr="000719F2">
              <w:rPr>
                <w:rFonts w:ascii="Calibri" w:hAnsi="Calibri"/>
                <w:b/>
                <w:i/>
                <w:lang w:val="sq-AL"/>
              </w:rPr>
              <w:t>Java e trembëdhjetë</w:t>
            </w:r>
            <w:r w:rsidRPr="000719F2">
              <w:rPr>
                <w:rFonts w:ascii="Calibri" w:hAnsi="Calibri"/>
                <w:b/>
                <w:lang w:val="sq-AL"/>
              </w:rPr>
              <w:t xml:space="preserve">:    </w:t>
            </w:r>
          </w:p>
        </w:tc>
        <w:tc>
          <w:tcPr>
            <w:tcW w:w="7262" w:type="dxa"/>
          </w:tcPr>
          <w:p w14:paraId="79A54A53" w14:textId="77777777" w:rsidR="00741B3A" w:rsidRPr="00D55CCE" w:rsidRDefault="00741B3A" w:rsidP="00741B3A">
            <w:pPr>
              <w:rPr>
                <w:sz w:val="23"/>
                <w:szCs w:val="23"/>
                <w:lang w:val="sq-AL"/>
              </w:rPr>
            </w:pPr>
            <w:r w:rsidRPr="00F765BD">
              <w:rPr>
                <w:lang w:val="sq-AL"/>
              </w:rPr>
              <w:t xml:space="preserve">Gjinia dhe </w:t>
            </w:r>
            <w:proofErr w:type="spellStart"/>
            <w:r w:rsidRPr="00F765BD">
              <w:rPr>
                <w:lang w:val="sq-AL"/>
              </w:rPr>
              <w:t>seksualiteti</w:t>
            </w:r>
            <w:proofErr w:type="spellEnd"/>
            <w:r>
              <w:rPr>
                <w:lang w:val="sq-AL"/>
              </w:rPr>
              <w:t xml:space="preserve"> - </w:t>
            </w:r>
            <w:r>
              <w:rPr>
                <w:sz w:val="23"/>
                <w:szCs w:val="23"/>
                <w:lang w:val="sq-AL"/>
              </w:rPr>
              <w:t xml:space="preserve"> Raca dhe racizmi</w:t>
            </w:r>
          </w:p>
        </w:tc>
      </w:tr>
      <w:tr w:rsidR="00741B3A" w:rsidRPr="000719F2" w14:paraId="5977AAA4" w14:textId="77777777" w:rsidTr="0045363E">
        <w:tc>
          <w:tcPr>
            <w:tcW w:w="1881" w:type="dxa"/>
          </w:tcPr>
          <w:p w14:paraId="79392C0C" w14:textId="5D75098C" w:rsidR="00741B3A" w:rsidRPr="000719F2" w:rsidRDefault="00741B3A" w:rsidP="00741B3A">
            <w:pPr>
              <w:rPr>
                <w:rFonts w:ascii="Calibri" w:hAnsi="Calibri"/>
                <w:b/>
                <w:i/>
                <w:lang w:val="sq-AL"/>
              </w:rPr>
            </w:pPr>
            <w:r w:rsidRPr="000719F2">
              <w:rPr>
                <w:rFonts w:ascii="Calibri" w:hAnsi="Calibri"/>
                <w:b/>
                <w:i/>
                <w:lang w:val="sq-AL"/>
              </w:rPr>
              <w:t>Java e katërmbëdhjetë</w:t>
            </w:r>
            <w:r w:rsidRPr="000719F2">
              <w:rPr>
                <w:rFonts w:ascii="Calibri" w:hAnsi="Calibri"/>
                <w:b/>
                <w:lang w:val="sq-AL"/>
              </w:rPr>
              <w:t xml:space="preserve">:  </w:t>
            </w:r>
          </w:p>
        </w:tc>
        <w:tc>
          <w:tcPr>
            <w:tcW w:w="7262" w:type="dxa"/>
          </w:tcPr>
          <w:p w14:paraId="215BCA96" w14:textId="77777777" w:rsidR="00741B3A" w:rsidRPr="000719F2" w:rsidRDefault="00741B3A" w:rsidP="00741B3A">
            <w:pPr>
              <w:rPr>
                <w:sz w:val="23"/>
                <w:szCs w:val="23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>Televizioni si model kulturor – Analizë e spektakleve televizive</w:t>
            </w:r>
          </w:p>
        </w:tc>
      </w:tr>
      <w:tr w:rsidR="00741B3A" w:rsidRPr="000719F2" w14:paraId="5D8453A1" w14:textId="77777777" w:rsidTr="0045363E">
        <w:tc>
          <w:tcPr>
            <w:tcW w:w="1881" w:type="dxa"/>
          </w:tcPr>
          <w:p w14:paraId="5EDA40B9" w14:textId="6DFC3951" w:rsidR="00741B3A" w:rsidRPr="000719F2" w:rsidRDefault="00741B3A" w:rsidP="00741B3A">
            <w:pPr>
              <w:rPr>
                <w:rFonts w:ascii="Calibri" w:hAnsi="Calibri"/>
                <w:b/>
                <w:i/>
                <w:lang w:val="sq-AL"/>
              </w:rPr>
            </w:pPr>
            <w:r w:rsidRPr="000719F2">
              <w:rPr>
                <w:rFonts w:ascii="Calibri" w:hAnsi="Calibri"/>
                <w:b/>
                <w:i/>
                <w:lang w:val="sq-AL"/>
              </w:rPr>
              <w:lastRenderedPageBreak/>
              <w:t>Java e pesëmbëdhjetë</w:t>
            </w:r>
            <w:r w:rsidRPr="000719F2">
              <w:rPr>
                <w:rFonts w:ascii="Calibri" w:hAnsi="Calibri"/>
                <w:b/>
                <w:lang w:val="sq-AL"/>
              </w:rPr>
              <w:t xml:space="preserve">:   </w:t>
            </w:r>
          </w:p>
        </w:tc>
        <w:tc>
          <w:tcPr>
            <w:tcW w:w="7262" w:type="dxa"/>
          </w:tcPr>
          <w:p w14:paraId="75F1EFAA" w14:textId="77777777" w:rsidR="00741B3A" w:rsidRPr="00F765BD" w:rsidRDefault="00741B3A" w:rsidP="00741B3A">
            <w:pPr>
              <w:pStyle w:val="NoSpacing"/>
              <w:rPr>
                <w:sz w:val="23"/>
                <w:szCs w:val="23"/>
                <w:lang w:val="sq-AL"/>
              </w:rPr>
            </w:pPr>
            <w:r>
              <w:rPr>
                <w:sz w:val="23"/>
                <w:szCs w:val="23"/>
                <w:lang w:val="sq-AL"/>
              </w:rPr>
              <w:t>Etika dhe gjuha e masmedias</w:t>
            </w:r>
          </w:p>
        </w:tc>
      </w:tr>
      <w:tr w:rsidR="00741B3A" w:rsidRPr="000719F2" w14:paraId="222CCE74" w14:textId="77777777" w:rsidTr="0045363E">
        <w:tc>
          <w:tcPr>
            <w:tcW w:w="1881" w:type="dxa"/>
          </w:tcPr>
          <w:p w14:paraId="38891F88" w14:textId="0EA9F3E9" w:rsidR="00741B3A" w:rsidRPr="000719F2" w:rsidRDefault="00741B3A" w:rsidP="00741B3A">
            <w:pPr>
              <w:rPr>
                <w:rFonts w:ascii="Calibri" w:hAnsi="Calibri"/>
                <w:b/>
                <w:i/>
                <w:lang w:val="sq-AL"/>
              </w:rPr>
            </w:pPr>
          </w:p>
        </w:tc>
        <w:tc>
          <w:tcPr>
            <w:tcW w:w="7262" w:type="dxa"/>
          </w:tcPr>
          <w:p w14:paraId="7F8B684A" w14:textId="36D602D8" w:rsidR="00741B3A" w:rsidRPr="00F765BD" w:rsidRDefault="00741B3A" w:rsidP="00741B3A">
            <w:pPr>
              <w:rPr>
                <w:i/>
                <w:lang w:val="sq-AL"/>
              </w:rPr>
            </w:pPr>
            <w:r>
              <w:rPr>
                <w:i/>
                <w:lang w:val="sq-AL"/>
              </w:rPr>
              <w:t>Diskutim për hulumtimit dhe përsëritje e përmbajtjes së lëndës</w:t>
            </w:r>
          </w:p>
        </w:tc>
      </w:tr>
    </w:tbl>
    <w:p w14:paraId="2BF8FD73" w14:textId="77777777" w:rsidR="004C614F" w:rsidRPr="000719F2" w:rsidRDefault="004C614F" w:rsidP="004C614F">
      <w:pPr>
        <w:pStyle w:val="NoSpacing"/>
        <w:rPr>
          <w:szCs w:val="28"/>
          <w:lang w:val="sq-AL"/>
        </w:rPr>
      </w:pPr>
    </w:p>
    <w:p w14:paraId="0A1FFF4B" w14:textId="77777777" w:rsidR="004C614F" w:rsidRPr="000719F2" w:rsidRDefault="004C614F" w:rsidP="004C614F">
      <w:pPr>
        <w:rPr>
          <w:rFonts w:ascii="Calibri" w:hAnsi="Calibri"/>
          <w:b/>
          <w:lang w:val="sq-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4C614F" w:rsidRPr="000719F2" w14:paraId="5649D5F2" w14:textId="77777777" w:rsidTr="0045363E">
        <w:tc>
          <w:tcPr>
            <w:tcW w:w="8856" w:type="dxa"/>
            <w:shd w:val="clear" w:color="auto" w:fill="B8CCE4"/>
          </w:tcPr>
          <w:p w14:paraId="0891A3E9" w14:textId="77777777" w:rsidR="004C614F" w:rsidRPr="000719F2" w:rsidRDefault="004C614F" w:rsidP="0045363E">
            <w:pPr>
              <w:jc w:val="center"/>
              <w:rPr>
                <w:rFonts w:ascii="Calibri" w:hAnsi="Calibri"/>
                <w:b/>
                <w:lang w:val="sq-AL"/>
              </w:rPr>
            </w:pPr>
            <w:r w:rsidRPr="000719F2">
              <w:rPr>
                <w:rFonts w:ascii="Calibri" w:hAnsi="Calibri"/>
                <w:b/>
                <w:lang w:val="sq-AL"/>
              </w:rPr>
              <w:t>Politikat akademike dhe rregullat e mirësjelljes:</w:t>
            </w:r>
          </w:p>
        </w:tc>
      </w:tr>
      <w:tr w:rsidR="004C614F" w:rsidRPr="000719F2" w14:paraId="74F30F6F" w14:textId="77777777" w:rsidTr="0045363E">
        <w:trPr>
          <w:trHeight w:val="1088"/>
        </w:trPr>
        <w:tc>
          <w:tcPr>
            <w:tcW w:w="8856" w:type="dxa"/>
          </w:tcPr>
          <w:p w14:paraId="69A17682" w14:textId="77777777" w:rsidR="004C614F" w:rsidRPr="000719F2" w:rsidRDefault="004C614F" w:rsidP="0045363E">
            <w:pPr>
              <w:rPr>
                <w:lang w:val="sq-AL"/>
              </w:rPr>
            </w:pPr>
            <w:r w:rsidRPr="000719F2">
              <w:rPr>
                <w:lang w:val="sq-AL"/>
              </w:rPr>
              <w:t>Studentët nuk duhet të hyjnë në orë nëse vonohen ose nëse planifikojnë të dalin më herët nga mësimi.</w:t>
            </w:r>
          </w:p>
          <w:p w14:paraId="724C5202" w14:textId="77777777" w:rsidR="004C614F" w:rsidRPr="000719F2" w:rsidRDefault="004C614F" w:rsidP="0045363E">
            <w:pPr>
              <w:rPr>
                <w:lang w:val="sq-AL"/>
              </w:rPr>
            </w:pPr>
            <w:r w:rsidRPr="000719F2">
              <w:rPr>
                <w:lang w:val="sq-AL"/>
              </w:rPr>
              <w:t>Gjatë diskutimeve studentët duhet ta respektojnë njëri-tjetrin, të mos ndërhyjnë në fjalët e tjetrit, të tolerojnë mendime të ndryshme, të mos paragjykojnë dhe të mos ofendojnë</w:t>
            </w:r>
            <w:r>
              <w:rPr>
                <w:lang w:val="sq-AL"/>
              </w:rPr>
              <w:t>.</w:t>
            </w:r>
          </w:p>
        </w:tc>
      </w:tr>
    </w:tbl>
    <w:p w14:paraId="2BA40724" w14:textId="77777777" w:rsidR="004C614F" w:rsidRPr="000719F2" w:rsidRDefault="004C614F" w:rsidP="004C614F">
      <w:pPr>
        <w:rPr>
          <w:rFonts w:ascii="Calibri" w:hAnsi="Calibri"/>
          <w:b/>
          <w:sz w:val="28"/>
          <w:szCs w:val="28"/>
          <w:lang w:val="sq-AL"/>
        </w:rPr>
      </w:pPr>
    </w:p>
    <w:p w14:paraId="4EB2C69F" w14:textId="77777777" w:rsidR="004C614F" w:rsidRPr="000719F2" w:rsidRDefault="004C614F" w:rsidP="004C614F">
      <w:pPr>
        <w:rPr>
          <w:rFonts w:ascii="Calibri" w:hAnsi="Calibri"/>
          <w:b/>
          <w:sz w:val="28"/>
          <w:szCs w:val="28"/>
          <w:lang w:val="sq-AL"/>
        </w:rPr>
      </w:pPr>
    </w:p>
    <w:p w14:paraId="61461903" w14:textId="77777777" w:rsidR="004C614F" w:rsidRDefault="004C614F"/>
    <w:sectPr w:rsidR="004C614F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FADFA" w14:textId="77777777" w:rsidR="0003656B" w:rsidRDefault="0003656B">
      <w:r>
        <w:separator/>
      </w:r>
    </w:p>
  </w:endnote>
  <w:endnote w:type="continuationSeparator" w:id="0">
    <w:p w14:paraId="715C4518" w14:textId="77777777" w:rsidR="0003656B" w:rsidRDefault="0003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A93BC" w14:textId="77777777" w:rsidR="00E27C96" w:rsidRDefault="00D84BD6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26232" w14:textId="77777777" w:rsidR="00E27C96" w:rsidRDefault="00000000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3B051" w14:textId="77777777" w:rsidR="00E27C96" w:rsidRDefault="00D84BD6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4FF7C0" w14:textId="77777777" w:rsidR="00E27C96" w:rsidRDefault="00000000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64FFB" w14:textId="77777777" w:rsidR="0003656B" w:rsidRDefault="0003656B">
      <w:r>
        <w:separator/>
      </w:r>
    </w:p>
  </w:footnote>
  <w:footnote w:type="continuationSeparator" w:id="0">
    <w:p w14:paraId="7250D569" w14:textId="77777777" w:rsidR="0003656B" w:rsidRDefault="00036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1200DEE"/>
    <w:lvl w:ilvl="0">
      <w:numFmt w:val="bullet"/>
      <w:lvlText w:val="*"/>
      <w:lvlJc w:val="left"/>
    </w:lvl>
  </w:abstractNum>
  <w:abstractNum w:abstractNumId="1" w15:restartNumberingAfterBreak="0">
    <w:nsid w:val="04474DE7"/>
    <w:multiLevelType w:val="hybridMultilevel"/>
    <w:tmpl w:val="DC30A5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31686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20194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4F"/>
    <w:rsid w:val="0003656B"/>
    <w:rsid w:val="00300779"/>
    <w:rsid w:val="004C614F"/>
    <w:rsid w:val="0051161A"/>
    <w:rsid w:val="005A3106"/>
    <w:rsid w:val="005C6B7B"/>
    <w:rsid w:val="00642F61"/>
    <w:rsid w:val="00660C5E"/>
    <w:rsid w:val="00741B3A"/>
    <w:rsid w:val="00831041"/>
    <w:rsid w:val="008E3DA0"/>
    <w:rsid w:val="009F2B4F"/>
    <w:rsid w:val="00B07C17"/>
    <w:rsid w:val="00C52873"/>
    <w:rsid w:val="00D8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44831"/>
  <w15:chartTrackingRefBased/>
  <w15:docId w15:val="{0E8ECE9F-2CAA-46E4-BFB2-01D7BE6A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C614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C614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C614F"/>
  </w:style>
  <w:style w:type="paragraph" w:styleId="NoSpacing">
    <w:name w:val="No Spacing"/>
    <w:link w:val="NoSpacingChar"/>
    <w:qFormat/>
    <w:rsid w:val="004C6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rsid w:val="004C61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1023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Faton</dc:creator>
  <cp:keywords/>
  <dc:description/>
  <cp:lastModifiedBy>Faton</cp:lastModifiedBy>
  <cp:revision>6</cp:revision>
  <dcterms:created xsi:type="dcterms:W3CDTF">2023-02-20T09:21:00Z</dcterms:created>
  <dcterms:modified xsi:type="dcterms:W3CDTF">2023-03-20T08:31:00Z</dcterms:modified>
</cp:coreProperties>
</file>