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2170F" w14:textId="21BD8363" w:rsidR="00CF116F" w:rsidRPr="003B1F4F" w:rsidRDefault="00F117E7" w:rsidP="00756984">
      <w:pPr>
        <w:pStyle w:val="Heading1"/>
        <w:rPr>
          <w:lang w:val="sq-AL"/>
        </w:rPr>
      </w:pPr>
      <w:r>
        <w:rPr>
          <w:lang w:val="sq-AL"/>
        </w:rPr>
        <w:t>P</w:t>
      </w:r>
      <w:r w:rsidR="0006366C">
        <w:rPr>
          <w:lang w:val="sq-AL"/>
        </w:rPr>
        <w:t>rogrami i lëndës:</w:t>
      </w:r>
      <w:r w:rsidR="00781805" w:rsidRPr="008E1347">
        <w:rPr>
          <w:lang w:val="sq-AL"/>
        </w:rPr>
        <w:t xml:space="preserve"> </w:t>
      </w:r>
      <w:r w:rsidR="00425263" w:rsidRPr="003B1F4F">
        <w:rPr>
          <w:lang w:val="sq-AL"/>
        </w:rPr>
        <w:t>Zhanre e gazetarisë I</w:t>
      </w:r>
    </w:p>
    <w:tbl>
      <w:tblPr>
        <w:tblW w:w="14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425"/>
        <w:gridCol w:w="957"/>
        <w:gridCol w:w="1425"/>
        <w:gridCol w:w="1770"/>
        <w:gridCol w:w="2044"/>
        <w:gridCol w:w="5247"/>
      </w:tblGrid>
      <w:tr w:rsidR="00CF116F" w:rsidRPr="008E1347" w14:paraId="6980F4C9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05CB762B" w14:textId="77777777" w:rsidR="00CF116F" w:rsidRPr="008E1347" w:rsidRDefault="00CF116F" w:rsidP="00CF116F">
            <w:pPr>
              <w:pStyle w:val="NoSpacing"/>
              <w:rPr>
                <w:rFonts w:ascii="Garamond" w:hAnsi="Garamond"/>
                <w:b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Të dh</w:t>
            </w:r>
            <w:r w:rsidR="00FB050B"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na bazike t</w:t>
            </w:r>
            <w:r w:rsidR="00FB050B"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 xml:space="preserve"> l</w:t>
            </w:r>
            <w:r w:rsidR="00FB050B"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nd</w:t>
            </w:r>
            <w:r w:rsidR="00FB050B"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s</w:t>
            </w:r>
          </w:p>
        </w:tc>
      </w:tr>
      <w:tr w:rsidR="00983973" w:rsidRPr="008E1347" w14:paraId="73C8FC5B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133BA075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6621" w:type="dxa"/>
            <w:gridSpan w:val="5"/>
          </w:tcPr>
          <w:p w14:paraId="71876F62" w14:textId="77777777" w:rsidR="00983973" w:rsidRPr="008E1347" w:rsidRDefault="00FD679D" w:rsidP="00983973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sz w:val="22"/>
                <w:szCs w:val="22"/>
                <w:lang w:val="sq-AL"/>
              </w:rPr>
              <w:t xml:space="preserve">Fakulteti i Filologjisë, Departamenti i Gazetarisë </w:t>
            </w:r>
          </w:p>
        </w:tc>
      </w:tr>
      <w:tr w:rsidR="00983973" w:rsidRPr="008E1347" w14:paraId="6DBB91F2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008635B5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6621" w:type="dxa"/>
            <w:gridSpan w:val="5"/>
          </w:tcPr>
          <w:p w14:paraId="37C723F7" w14:textId="77777777" w:rsidR="00983973" w:rsidRPr="00C20E9E" w:rsidRDefault="00FD679D" w:rsidP="003E3990">
            <w:pPr>
              <w:pStyle w:val="NoSpacing1"/>
              <w:rPr>
                <w:rFonts w:ascii="Garamond" w:hAnsi="Garamond"/>
                <w:b/>
                <w:sz w:val="22"/>
                <w:szCs w:val="22"/>
                <w:lang w:val="sq-AL"/>
              </w:rPr>
            </w:pPr>
            <w:r w:rsidRPr="00C20E9E">
              <w:rPr>
                <w:rFonts w:ascii="Garamond" w:hAnsi="Garamond"/>
                <w:b/>
                <w:sz w:val="22"/>
                <w:szCs w:val="22"/>
                <w:lang w:val="sq-AL"/>
              </w:rPr>
              <w:t>Zhanret e gazetarisë I</w:t>
            </w:r>
          </w:p>
        </w:tc>
      </w:tr>
      <w:tr w:rsidR="00983973" w:rsidRPr="008E1347" w14:paraId="47E584A0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4FDAE6B3" w14:textId="77777777" w:rsidR="00983973" w:rsidRPr="008E1347" w:rsidRDefault="00983973" w:rsidP="00781805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6621" w:type="dxa"/>
            <w:gridSpan w:val="5"/>
          </w:tcPr>
          <w:p w14:paraId="1BD14F8D" w14:textId="77777777" w:rsidR="00983973" w:rsidRPr="008E1347" w:rsidRDefault="00983973" w:rsidP="003E3990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Bachelor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</w:p>
        </w:tc>
      </w:tr>
      <w:tr w:rsidR="00983973" w:rsidRPr="008E1347" w14:paraId="44FCE1C8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4B1DD500" w14:textId="77777777" w:rsidR="00983973" w:rsidRPr="008E1347" w:rsidRDefault="00983973" w:rsidP="00781805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6621" w:type="dxa"/>
            <w:gridSpan w:val="5"/>
          </w:tcPr>
          <w:p w14:paraId="528149E6" w14:textId="77777777" w:rsidR="00983973" w:rsidRPr="008E1347" w:rsidRDefault="00FD679D" w:rsidP="003E3990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O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bligative</w:t>
            </w:r>
            <w:proofErr w:type="spellEnd"/>
          </w:p>
        </w:tc>
      </w:tr>
      <w:tr w:rsidR="00983973" w:rsidRPr="008E1347" w14:paraId="1D2AF265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346E9EB5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6621" w:type="dxa"/>
            <w:gridSpan w:val="5"/>
          </w:tcPr>
          <w:p w14:paraId="12CB528F" w14:textId="53253C5F" w:rsidR="00983973" w:rsidRPr="008E1347" w:rsidRDefault="00FD679D" w:rsidP="008F3EA3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sz w:val="22"/>
                <w:szCs w:val="22"/>
                <w:lang w:val="sq-AL"/>
              </w:rPr>
              <w:t>V</w:t>
            </w:r>
            <w:r w:rsidR="00983973" w:rsidRPr="008E1347">
              <w:rPr>
                <w:rFonts w:ascii="Garamond" w:hAnsi="Garamond"/>
                <w:bCs/>
                <w:sz w:val="22"/>
                <w:szCs w:val="22"/>
                <w:lang w:val="sq-AL"/>
              </w:rPr>
              <w:t xml:space="preserve">iti 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i I-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proofErr w:type="spellEnd"/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, semestri i</w:t>
            </w:r>
            <w:r w:rsidR="00983973" w:rsidRPr="008E1347">
              <w:rPr>
                <w:rFonts w:ascii="Garamond" w:hAnsi="Garamond"/>
                <w:bCs/>
                <w:sz w:val="22"/>
                <w:szCs w:val="22"/>
                <w:lang w:val="sq-AL"/>
              </w:rPr>
              <w:t xml:space="preserve"> I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-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rë</w:t>
            </w:r>
            <w:proofErr w:type="spellEnd"/>
            <w:r w:rsidR="008F3EA3">
              <w:rPr>
                <w:rFonts w:ascii="Garamond" w:hAnsi="Garamond"/>
                <w:sz w:val="22"/>
                <w:szCs w:val="22"/>
                <w:lang w:val="sq-AL"/>
              </w:rPr>
              <w:t>/ Viti akademik 202</w:t>
            </w:r>
            <w:r w:rsidR="00756984">
              <w:rPr>
                <w:rFonts w:ascii="Garamond" w:hAnsi="Garamond"/>
                <w:sz w:val="22"/>
                <w:szCs w:val="22"/>
                <w:lang w:val="sq-AL"/>
              </w:rPr>
              <w:t>3</w:t>
            </w:r>
            <w:r w:rsidR="00F844E7">
              <w:rPr>
                <w:rFonts w:ascii="Garamond" w:hAnsi="Garamond"/>
                <w:sz w:val="22"/>
                <w:szCs w:val="22"/>
                <w:lang w:val="sq-AL"/>
              </w:rPr>
              <w:t>-2</w:t>
            </w:r>
            <w:r w:rsidR="00756984">
              <w:rPr>
                <w:rFonts w:ascii="Garamond" w:hAnsi="Garamond"/>
                <w:sz w:val="22"/>
                <w:szCs w:val="22"/>
                <w:lang w:val="sq-AL"/>
              </w:rPr>
              <w:t>4</w:t>
            </w:r>
          </w:p>
        </w:tc>
      </w:tr>
      <w:tr w:rsidR="00983973" w:rsidRPr="008E1347" w14:paraId="49811F96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13A1DA3F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6621" w:type="dxa"/>
            <w:gridSpan w:val="5"/>
          </w:tcPr>
          <w:p w14:paraId="433E564A" w14:textId="77777777" w:rsidR="00983973" w:rsidRPr="008E1347" w:rsidRDefault="00983973" w:rsidP="003E3990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2 + 2</w:t>
            </w:r>
          </w:p>
        </w:tc>
      </w:tr>
      <w:tr w:rsidR="00983973" w:rsidRPr="008E1347" w14:paraId="46776454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79A59B00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6621" w:type="dxa"/>
            <w:gridSpan w:val="5"/>
          </w:tcPr>
          <w:p w14:paraId="61384336" w14:textId="77777777" w:rsidR="00983973" w:rsidRPr="008E1347" w:rsidRDefault="00FD679D" w:rsidP="003E3990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8</w:t>
            </w:r>
          </w:p>
        </w:tc>
      </w:tr>
      <w:tr w:rsidR="00983973" w:rsidRPr="008E1347" w14:paraId="66709963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6D50D210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Koha / lokacioni:</w:t>
            </w:r>
          </w:p>
        </w:tc>
        <w:tc>
          <w:tcPr>
            <w:tcW w:w="6621" w:type="dxa"/>
            <w:gridSpan w:val="5"/>
          </w:tcPr>
          <w:p w14:paraId="5097B110" w14:textId="05D66A88" w:rsidR="00F844E7" w:rsidRPr="001A176E" w:rsidRDefault="00090B7E" w:rsidP="00474BF4">
            <w:pPr>
              <w:rPr>
                <w:rFonts w:ascii="Garamond" w:hAnsi="Garamond"/>
                <w:b/>
                <w:sz w:val="22"/>
                <w:szCs w:val="22"/>
                <w:lang w:val="sq-AL"/>
              </w:rPr>
            </w:pPr>
            <w:r>
              <w:rPr>
                <w:lang w:val="sq-AL"/>
              </w:rPr>
              <w:t>Ligjëratat:</w:t>
            </w:r>
            <w:r w:rsidR="00433617">
              <w:rPr>
                <w:lang w:val="sq-AL"/>
              </w:rPr>
              <w:t xml:space="preserve"> E hënë</w:t>
            </w:r>
            <w:r w:rsidR="00756984" w:rsidRPr="00756984">
              <w:rPr>
                <w:b/>
                <w:bCs/>
                <w:lang w:val="sq-AL"/>
              </w:rPr>
              <w:t xml:space="preserve">: </w:t>
            </w:r>
            <w:r w:rsidR="00433617">
              <w:rPr>
                <w:b/>
                <w:bCs/>
                <w:lang w:val="sq-AL"/>
              </w:rPr>
              <w:t>9-10</w:t>
            </w:r>
            <w:r w:rsidR="002143A0">
              <w:rPr>
                <w:b/>
                <w:bCs/>
                <w:lang w:val="sq-AL"/>
              </w:rPr>
              <w:t>.30</w:t>
            </w:r>
            <w:r w:rsidR="00756984" w:rsidRPr="00756984">
              <w:rPr>
                <w:b/>
                <w:bCs/>
                <w:lang w:val="sq-AL"/>
              </w:rPr>
              <w:t xml:space="preserve"> me grupin e parë;</w:t>
            </w:r>
            <w:r>
              <w:rPr>
                <w:lang w:val="sq-AL"/>
              </w:rPr>
              <w:br/>
            </w:r>
            <w:r w:rsidR="00756984">
              <w:rPr>
                <w:rFonts w:ascii="Garamond" w:hAnsi="Garamond"/>
                <w:b/>
                <w:sz w:val="22"/>
                <w:szCs w:val="22"/>
                <w:lang w:val="sq-AL"/>
              </w:rPr>
              <w:t xml:space="preserve">                                  prej orës 11.</w:t>
            </w:r>
            <w:r w:rsidR="00433617">
              <w:rPr>
                <w:rFonts w:ascii="Garamond" w:hAnsi="Garamond"/>
                <w:b/>
                <w:sz w:val="22"/>
                <w:szCs w:val="22"/>
                <w:lang w:val="sq-AL"/>
              </w:rPr>
              <w:t>00</w:t>
            </w:r>
            <w:r w:rsidR="00756984">
              <w:rPr>
                <w:rFonts w:ascii="Garamond" w:hAnsi="Garamond"/>
                <w:b/>
                <w:sz w:val="22"/>
                <w:szCs w:val="22"/>
                <w:lang w:val="sq-AL"/>
              </w:rPr>
              <w:t>-</w:t>
            </w:r>
            <w:r w:rsidR="00433617">
              <w:rPr>
                <w:rFonts w:ascii="Garamond" w:hAnsi="Garamond"/>
                <w:b/>
                <w:sz w:val="22"/>
                <w:szCs w:val="22"/>
                <w:lang w:val="sq-AL"/>
              </w:rPr>
              <w:t>12.30</w:t>
            </w:r>
            <w:r w:rsidR="00756984">
              <w:rPr>
                <w:rFonts w:ascii="Garamond" w:hAnsi="Garamond"/>
                <w:b/>
                <w:sz w:val="22"/>
                <w:szCs w:val="22"/>
                <w:lang w:val="sq-AL"/>
              </w:rPr>
              <w:t xml:space="preserve"> me grupin e dytë.</w:t>
            </w:r>
          </w:p>
        </w:tc>
      </w:tr>
      <w:tr w:rsidR="00983973" w:rsidRPr="008E1347" w14:paraId="01FD58C5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08B95E5C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Mësimëdhënësi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6621" w:type="dxa"/>
            <w:gridSpan w:val="5"/>
          </w:tcPr>
          <w:p w14:paraId="3694B555" w14:textId="3FA16F86" w:rsidR="001A176E" w:rsidRPr="008E1347" w:rsidRDefault="007E2DC1" w:rsidP="00D50D7E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Prof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>..</w:t>
            </w:r>
            <w:proofErr w:type="spellStart"/>
            <w:r w:rsidR="00433617">
              <w:rPr>
                <w:rFonts w:ascii="Garamond" w:hAnsi="Garamond"/>
                <w:sz w:val="22"/>
                <w:szCs w:val="22"/>
                <w:lang w:val="sq-AL"/>
              </w:rPr>
              <w:t>A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ss.</w:t>
            </w:r>
            <w:r w:rsidR="00433617">
              <w:rPr>
                <w:rFonts w:ascii="Garamond" w:hAnsi="Garamond"/>
                <w:sz w:val="22"/>
                <w:szCs w:val="22"/>
                <w:lang w:val="sq-AL"/>
              </w:rPr>
              <w:t>Dr</w:t>
            </w:r>
            <w:proofErr w:type="spellEnd"/>
            <w:r w:rsidR="00433617">
              <w:rPr>
                <w:rFonts w:ascii="Garamond" w:hAnsi="Garamond"/>
                <w:sz w:val="22"/>
                <w:szCs w:val="22"/>
                <w:lang w:val="sq-AL"/>
              </w:rPr>
              <w:t>.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proofErr w:type="spellStart"/>
            <w:r w:rsidR="001A176E">
              <w:rPr>
                <w:rFonts w:ascii="Garamond" w:hAnsi="Garamond"/>
                <w:sz w:val="22"/>
                <w:szCs w:val="22"/>
                <w:lang w:val="sq-AL"/>
              </w:rPr>
              <w:t>Faton</w:t>
            </w:r>
            <w:proofErr w:type="spellEnd"/>
            <w:r w:rsidR="001A176E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proofErr w:type="spellStart"/>
            <w:r w:rsidR="001A176E">
              <w:rPr>
                <w:rFonts w:ascii="Garamond" w:hAnsi="Garamond"/>
                <w:sz w:val="22"/>
                <w:szCs w:val="22"/>
                <w:lang w:val="sq-AL"/>
              </w:rPr>
              <w:t>Ismajli</w:t>
            </w:r>
            <w:proofErr w:type="spellEnd"/>
            <w:r w:rsidR="001A176E">
              <w:rPr>
                <w:rFonts w:ascii="Garamond" w:hAnsi="Garamond"/>
                <w:sz w:val="22"/>
                <w:szCs w:val="22"/>
                <w:lang w:val="sq-AL"/>
              </w:rPr>
              <w:t xml:space="preserve">, </w:t>
            </w:r>
            <w:r w:rsidR="008B708A">
              <w:rPr>
                <w:rFonts w:ascii="Garamond" w:hAnsi="Garamond"/>
                <w:sz w:val="22"/>
                <w:szCs w:val="22"/>
                <w:lang w:val="sq-AL"/>
              </w:rPr>
              <w:t xml:space="preserve">- </w:t>
            </w:r>
            <w:hyperlink r:id="rId7" w:history="1">
              <w:r w:rsidR="008B708A" w:rsidRPr="00B71ABB">
                <w:rPr>
                  <w:rStyle w:val="Hyperlink"/>
                  <w:rFonts w:ascii="Garamond" w:hAnsi="Garamond"/>
                  <w:sz w:val="22"/>
                  <w:szCs w:val="22"/>
                  <w:lang w:val="sq-AL"/>
                </w:rPr>
                <w:t>faton.ismajli@uni-pr.edu</w:t>
              </w:r>
            </w:hyperlink>
            <w:r w:rsidR="008B708A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="008B708A">
              <w:rPr>
                <w:rFonts w:ascii="Garamond" w:hAnsi="Garamond"/>
                <w:sz w:val="22"/>
                <w:szCs w:val="22"/>
                <w:lang w:val="sq-AL"/>
              </w:rPr>
              <w:br/>
            </w:r>
            <w:r w:rsidR="002D68AF">
              <w:rPr>
                <w:rFonts w:ascii="Garamond" w:hAnsi="Garamond"/>
                <w:sz w:val="22"/>
                <w:szCs w:val="22"/>
                <w:lang w:val="sq-AL"/>
              </w:rPr>
              <w:t xml:space="preserve">Asistente: MA. </w:t>
            </w:r>
            <w:proofErr w:type="spellStart"/>
            <w:r w:rsidR="00433617">
              <w:rPr>
                <w:rFonts w:ascii="Garamond" w:hAnsi="Garamond"/>
                <w:sz w:val="22"/>
                <w:szCs w:val="22"/>
                <w:lang w:val="sq-AL"/>
              </w:rPr>
              <w:t>Arbenitë</w:t>
            </w:r>
            <w:proofErr w:type="spellEnd"/>
            <w:r w:rsidR="00433617">
              <w:rPr>
                <w:rFonts w:ascii="Garamond" w:hAnsi="Garamond"/>
                <w:sz w:val="22"/>
                <w:szCs w:val="22"/>
                <w:lang w:val="sq-AL"/>
              </w:rPr>
              <w:t xml:space="preserve"> Hoxha - </w:t>
            </w:r>
            <w:hyperlink r:id="rId8" w:history="1">
              <w:r w:rsidR="00433617" w:rsidRPr="00361365">
                <w:rPr>
                  <w:rStyle w:val="Hyperlink"/>
                  <w:rFonts w:ascii="Garamond" w:hAnsi="Garamond"/>
                  <w:sz w:val="22"/>
                  <w:szCs w:val="22"/>
                </w:rPr>
                <w:t>arbenita.hoxha@uni-pr.edu</w:t>
              </w:r>
            </w:hyperlink>
            <w:r w:rsidR="00433617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983973" w:rsidRPr="008E1347" w14:paraId="21B23362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6F433DB4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Detajet kontaktuese: </w:t>
            </w:r>
          </w:p>
        </w:tc>
        <w:tc>
          <w:tcPr>
            <w:tcW w:w="6621" w:type="dxa"/>
            <w:gridSpan w:val="5"/>
          </w:tcPr>
          <w:p w14:paraId="127701D9" w14:textId="05BEF043" w:rsidR="00D50D7E" w:rsidRDefault="008F3EA3" w:rsidP="00C4013E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E-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maili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për detyra: </w:t>
            </w:r>
            <w:hyperlink r:id="rId9" w:history="1">
              <w:r w:rsidRPr="00DF16D9">
                <w:rPr>
                  <w:rStyle w:val="Hyperlink"/>
                  <w:rFonts w:ascii="Garamond" w:hAnsi="Garamond"/>
                  <w:sz w:val="22"/>
                  <w:szCs w:val="22"/>
                  <w:lang w:val="sq-AL"/>
                </w:rPr>
                <w:t>zhanre.gazetari@gmail.com</w:t>
              </w:r>
            </w:hyperlink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</w:p>
          <w:p w14:paraId="677C2C09" w14:textId="46D5C86E" w:rsidR="002D68AF" w:rsidRPr="008E1347" w:rsidRDefault="002D68AF" w:rsidP="00C4013E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  <w:tr w:rsidR="00983973" w:rsidRPr="008E1347" w14:paraId="7B9D2BF9" w14:textId="77777777">
        <w:tc>
          <w:tcPr>
            <w:tcW w:w="8856" w:type="dxa"/>
            <w:gridSpan w:val="6"/>
            <w:shd w:val="clear" w:color="auto" w:fill="B8CCE4"/>
          </w:tcPr>
          <w:p w14:paraId="4C69FAF0" w14:textId="77777777" w:rsidR="00983973" w:rsidRPr="008E1347" w:rsidRDefault="00983973" w:rsidP="00CF116F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5247" w:type="dxa"/>
          </w:tcPr>
          <w:p w14:paraId="18CC95D8" w14:textId="77777777" w:rsidR="00983973" w:rsidRPr="008E1347" w:rsidRDefault="00983973" w:rsidP="003E3990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  <w:tr w:rsidR="00983973" w:rsidRPr="008E1347" w14:paraId="32CC0757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57ACEB9D" w14:textId="77777777" w:rsidR="00983973" w:rsidRPr="008E1347" w:rsidRDefault="00983973" w:rsidP="00CF116F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Përshkrimi i lëndës</w:t>
            </w:r>
          </w:p>
        </w:tc>
        <w:tc>
          <w:tcPr>
            <w:tcW w:w="6621" w:type="dxa"/>
            <w:gridSpan w:val="5"/>
          </w:tcPr>
          <w:p w14:paraId="1FD7BF21" w14:textId="3F973BD1" w:rsidR="00983973" w:rsidRPr="008E1347" w:rsidRDefault="00C13ADB" w:rsidP="008E1347">
            <w:pPr>
              <w:pStyle w:val="NormalWeb"/>
              <w:spacing w:line="276" w:lineRule="auto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Në këtë lëndë studentët </w:t>
            </w:r>
            <w:r w:rsidR="00E43FDD">
              <w:rPr>
                <w:rFonts w:ascii="Garamond" w:hAnsi="Garamond"/>
                <w:sz w:val="22"/>
                <w:szCs w:val="22"/>
                <w:lang w:val="sq-AL"/>
              </w:rPr>
              <w:t>studiojnë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teorinë dhe praktikën për shumicën e llojeve të gazetarisë, duke filluar prej 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>gazetarisë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tipizuar n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baz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faktorëve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ndrysh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>m, si medium, koha e botimit e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tj. Pjesa kryesore e kursit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trajton zhanrin e tekstit gazetar, me përqendrim te zhanri informativ.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Teoria e zhanrit përqendrohet te dy faktor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 themelor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: qëllimi përmbajtjesor i tekstit dhe struktura e tekstit.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Secili zhanër i ka edhe nënndarjet dhe studentët </w:t>
            </w:r>
            <w:r w:rsidR="008B708A">
              <w:rPr>
                <w:rFonts w:ascii="Garamond" w:hAnsi="Garamond"/>
                <w:sz w:val="22"/>
                <w:szCs w:val="22"/>
                <w:lang w:val="sq-AL"/>
              </w:rPr>
              <w:t>studiojnë aspektet teorike dhe praktike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për secilin lloj dhe nënlloj të zhanrit gazetar.</w:t>
            </w:r>
          </w:p>
        </w:tc>
      </w:tr>
      <w:tr w:rsidR="00983973" w:rsidRPr="008E1347" w14:paraId="745B4393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584270D7" w14:textId="77777777" w:rsidR="00983973" w:rsidRPr="008E1347" w:rsidRDefault="00983973" w:rsidP="00CF116F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6621" w:type="dxa"/>
            <w:gridSpan w:val="5"/>
          </w:tcPr>
          <w:p w14:paraId="07EFD8F4" w14:textId="77777777" w:rsidR="008E1347" w:rsidRPr="008E1347" w:rsidRDefault="00FD679D" w:rsidP="008E134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Ligjërimi i kësaj lënde ka për qëllim që studentëve të vitit të pare t’u japë njohuritë bazike për ndarjet tipologjike të gazetarisë, për nocionet që lidhen me këtë fushë, për zhanret e gazetarisë, për llojet e nënllojet e </w:t>
            </w:r>
            <w:r w:rsidR="008E1347"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tekstit</w:t>
            </w: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 gazetar;</w:t>
            </w:r>
          </w:p>
          <w:p w14:paraId="1762AAE3" w14:textId="62338F32" w:rsidR="00FD679D" w:rsidRPr="008E1347" w:rsidRDefault="00FD679D" w:rsidP="008E134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t’i aftësojë ata për të </w:t>
            </w:r>
            <w:r w:rsidR="008B708A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shkruar</w:t>
            </w: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 cilindo nga llojet apo nënllojet e shkrimit gazetar, për lidhjen e shkrimit gazetar me atë letrar dhe me metodologjinë shkencore të hulumtimit; t’u japë dijen e duhur dhe t’u krijojë shkathtësinë e nevojshme për të mbledhë informacionin, për ta përpunuar atë dhe për të krijuar prej tyre formën e dëshiruar të shkrimit gazetar; t’ua bëjë të njohur ndikimin e gazetarisë, në veçanti të zhanreve të saja</w:t>
            </w:r>
            <w:r w:rsidR="008E1347"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,</w:t>
            </w: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 në rrethe të caktuara shoqërore; po ashtu, programi i kësaj lënde ka për qëllim aftësimin e studentëve në mënyrë që ata të bartin përvojat e fituara edhe te të tjerët.</w:t>
            </w:r>
          </w:p>
          <w:p w14:paraId="3F427A51" w14:textId="77777777" w:rsidR="00983973" w:rsidRPr="008E1347" w:rsidRDefault="00983973" w:rsidP="00C4013E">
            <w:pPr>
              <w:jc w:val="both"/>
              <w:rPr>
                <w:rFonts w:ascii="Garamond" w:hAnsi="Garamond"/>
                <w:i/>
                <w:sz w:val="22"/>
                <w:szCs w:val="22"/>
                <w:lang w:val="sq-AL"/>
              </w:rPr>
            </w:pPr>
          </w:p>
        </w:tc>
      </w:tr>
      <w:tr w:rsidR="00983973" w:rsidRPr="008E1347" w14:paraId="571C85E4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6C3C498C" w14:textId="77777777" w:rsidR="00983973" w:rsidRPr="008E1347" w:rsidRDefault="00983973" w:rsidP="00CF116F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6621" w:type="dxa"/>
            <w:gridSpan w:val="5"/>
          </w:tcPr>
          <w:p w14:paraId="5FDE7678" w14:textId="77777777" w:rsidR="008E1347" w:rsidRDefault="008E1347" w:rsidP="008E1347">
            <w:p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Studenti:</w:t>
            </w:r>
          </w:p>
          <w:p w14:paraId="7473C81C" w14:textId="77777777" w:rsidR="00FD679D" w:rsidRPr="008E1347" w:rsidRDefault="00FD679D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kupton tipologjinë e gazetarisë në shumë forma, por veçanërisht tipologjinë 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zhanrore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. Ai përvetëson nocionet themelore të zhanreve të gazetarisë. Kupton dallimet themelore midis gazetarisë informative, gazetarisë analitike dhe gazetarisë 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>letrare (publicistikës);</w:t>
            </w:r>
          </w:p>
          <w:p w14:paraId="18D0D74E" w14:textId="77777777" w:rsidR="00837329" w:rsidRDefault="00837329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Kupton se secili tekst gazetar ka nj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zhanër, i cili mund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deshifrohet n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se e zb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rthejm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qëllimin përmbajtjesor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tekstit dhe 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>strukturën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e atij teksti;</w:t>
            </w:r>
          </w:p>
          <w:p w14:paraId="1EE08C00" w14:textId="77777777" w:rsidR="00837329" w:rsidRDefault="00837329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Mbi k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to dy parime 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>studenti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mësohet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dalloj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zhanrin e tekstit gazetar dhe tri llojet kryesore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këtij zhanri: zhanri informativ, zhanri analitik dhe zhanri publicistik;</w:t>
            </w:r>
          </w:p>
          <w:p w14:paraId="2767AC7A" w14:textId="77777777" w:rsidR="00837329" w:rsidRDefault="00837329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lastRenderedPageBreak/>
              <w:t>Studenti kupton dhe dallon edhe n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n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>-n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darjet e mëtejme 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zhanrore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: llojin dhe nënllojin 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>zhanret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;</w:t>
            </w:r>
          </w:p>
          <w:p w14:paraId="4F507AF1" w14:textId="73FC41C4" w:rsidR="00837329" w:rsidRDefault="00837329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Mbi k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to dy parime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tekstit gazetar, studenti m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son teorikisht dhe praktikish</w:t>
            </w:r>
            <w:r w:rsidR="008B708A">
              <w:rPr>
                <w:rFonts w:ascii="Garamond" w:hAnsi="Garamond"/>
                <w:sz w:val="22"/>
                <w:szCs w:val="22"/>
                <w:lang w:val="sq-AL"/>
              </w:rPr>
              <w:t>t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shkruaj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lajmin, raportin, intervist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n, komentin, 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editorialin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dhe 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kolumn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n</w:t>
            </w:r>
            <w:proofErr w:type="spellEnd"/>
            <w:r w:rsidR="008B708A">
              <w:rPr>
                <w:rFonts w:ascii="Garamond" w:hAnsi="Garamond"/>
                <w:sz w:val="22"/>
                <w:szCs w:val="22"/>
                <w:lang w:val="sq-AL"/>
              </w:rPr>
              <w:t xml:space="preserve"> dhe llojet tjera gazetare.</w:t>
            </w:r>
          </w:p>
          <w:p w14:paraId="5D895959" w14:textId="5C201BED" w:rsidR="00FD679D" w:rsidRPr="008E1347" w:rsidRDefault="00FD679D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Mëson 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lajmin dhe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raportin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,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si shkruhe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n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,</w:t>
            </w:r>
            <w:r w:rsidR="008B708A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cil</w:t>
            </w:r>
            <w:r w:rsidR="008B708A">
              <w:rPr>
                <w:rFonts w:ascii="Garamond" w:hAnsi="Garamond"/>
                <w:sz w:val="22"/>
                <w:szCs w:val="22"/>
                <w:lang w:val="sq-AL"/>
              </w:rPr>
              <w:t>i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sht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 qëllimi përmbajtjesor dhe struktura </w:t>
            </w:r>
            <w:proofErr w:type="spellStart"/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tekstore</w:t>
            </w:r>
            <w:proofErr w:type="spellEnd"/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 tyre etj.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Kupton llojet e ndryshme të raportit 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>dhe dallimet në shkrimin e tyre;</w:t>
            </w:r>
          </w:p>
          <w:p w14:paraId="79359773" w14:textId="56DC3E78" w:rsidR="00FD679D" w:rsidRPr="008E1347" w:rsidRDefault="00FD679D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Përfundimisht studenti aftësohet të dallojë, edhe në bazë të rregullave teorike po edhe në praktikë, secilin lloj gazetar nga tërësia e llojeve 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zhanrore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dhe duhet të aftësohet të shkruaj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secilin lloj gazetar. Ai përvetëson teknikën e shkrimit të llojeve të ndryshme gazetar, strukturën 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tekstore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dhe përmbajtjesore të secilit lloj, gjuhën e llojit, përdorimin e burimeve të lajmit dhe të burimeve të tjera informative dhe kontekstin kur përdoret një lloj gazetar.</w:t>
            </w:r>
          </w:p>
          <w:p w14:paraId="18001B1A" w14:textId="77777777" w:rsidR="00983973" w:rsidRPr="008E1347" w:rsidRDefault="00983973" w:rsidP="00FD679D">
            <w:pPr>
              <w:pStyle w:val="ListParagraph"/>
              <w:spacing w:after="0"/>
              <w:ind w:left="295"/>
              <w:rPr>
                <w:rFonts w:ascii="Garamond" w:hAnsi="Garamond"/>
                <w:i/>
              </w:rPr>
            </w:pPr>
          </w:p>
        </w:tc>
      </w:tr>
      <w:tr w:rsidR="00983973" w:rsidRPr="008E1347" w14:paraId="26F4D570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7C4966AC" w14:textId="77777777" w:rsidR="00983973" w:rsidRPr="008E1347" w:rsidRDefault="00983973" w:rsidP="00CF116F">
            <w:pPr>
              <w:pStyle w:val="NoSpacing"/>
              <w:rPr>
                <w:rFonts w:ascii="Garamond" w:hAnsi="Garamond"/>
                <w:i/>
                <w:sz w:val="22"/>
                <w:szCs w:val="22"/>
                <w:lang w:val="sq-AL"/>
              </w:rPr>
            </w:pPr>
          </w:p>
        </w:tc>
      </w:tr>
      <w:tr w:rsidR="00983973" w:rsidRPr="008E1347" w14:paraId="1B287DD7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19ACF465" w14:textId="77777777" w:rsidR="00983973" w:rsidRPr="008E1347" w:rsidRDefault="00983973" w:rsidP="00583A9E">
            <w:pPr>
              <w:pStyle w:val="NoSpacing"/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Kontributi 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nё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="00583A9E" w:rsidRPr="008E1347">
              <w:rPr>
                <w:rFonts w:ascii="Garamond" w:hAnsi="Garamond"/>
                <w:sz w:val="22"/>
                <w:szCs w:val="22"/>
                <w:lang w:val="sq-AL"/>
              </w:rPr>
              <w:t>ngarkesën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 xml:space="preserve"> e studentit (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duhet 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tё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korrespondoj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me rezultatet e 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tё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nxёnit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tё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studentit)</w:t>
            </w:r>
          </w:p>
        </w:tc>
      </w:tr>
      <w:tr w:rsidR="00983973" w:rsidRPr="008E1347" w14:paraId="67E64502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14:paraId="7B706EF4" w14:textId="77777777" w:rsidR="00983973" w:rsidRPr="008E1347" w:rsidRDefault="00983973" w:rsidP="00183923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35D7C48" w14:textId="77777777" w:rsidR="00983973" w:rsidRPr="008E1347" w:rsidRDefault="00983973" w:rsidP="00183923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4759086" w14:textId="77777777" w:rsidR="00983973" w:rsidRPr="008E1347" w:rsidRDefault="00983973" w:rsidP="00183923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3D3651A0" w14:textId="77777777" w:rsidR="00983973" w:rsidRPr="008E1347" w:rsidRDefault="00B036A5" w:rsidP="00183923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Gjithsej</w:t>
            </w:r>
          </w:p>
        </w:tc>
      </w:tr>
      <w:tr w:rsidR="00983973" w:rsidRPr="008E1347" w14:paraId="49B55A5D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07F24E6C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73FE6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B6360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FC0276D" w14:textId="77777777" w:rsidR="00983973" w:rsidRPr="008E1347" w:rsidRDefault="006A1D8D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30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</w:p>
        </w:tc>
      </w:tr>
      <w:tr w:rsidR="00983973" w:rsidRPr="008E1347" w14:paraId="6864ABC9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D586C7D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6D4EB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32F96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4255CC4" w14:textId="77777777" w:rsidR="00983973" w:rsidRPr="008E1347" w:rsidRDefault="006A1D8D" w:rsidP="006A1D8D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30</w:t>
            </w:r>
          </w:p>
        </w:tc>
      </w:tr>
      <w:tr w:rsidR="00983973" w:rsidRPr="008E1347" w14:paraId="4670C3A9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791F1D07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97BAC" w14:textId="77777777" w:rsidR="00983973" w:rsidRPr="008E1347" w:rsidRDefault="006A1D8D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20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proofErr w:type="spellStart"/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min</w:t>
            </w:r>
            <w:proofErr w:type="spellEnd"/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A3F24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C5510C2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</w:p>
        </w:tc>
      </w:tr>
      <w:tr w:rsidR="00983973" w:rsidRPr="008E1347" w14:paraId="137FCEB8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6F0EF46C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proofErr w:type="spellStart"/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3BEC2" w14:textId="77777777" w:rsidR="00983973" w:rsidRPr="008E1347" w:rsidRDefault="006A1D8D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20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9E522" w14:textId="77777777" w:rsidR="00983973" w:rsidRPr="008E1347" w:rsidRDefault="006A1D8D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257F5DC" w14:textId="77777777" w:rsidR="00983973" w:rsidRPr="008E1347" w:rsidRDefault="006A1D8D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20</w:t>
            </w:r>
          </w:p>
        </w:tc>
      </w:tr>
      <w:tr w:rsidR="00983973" w:rsidRPr="008E1347" w14:paraId="47712A96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292A1B7F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DA8E2" w14:textId="77777777" w:rsidR="00983973" w:rsidRPr="008E1347" w:rsidRDefault="00E2615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4C676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56E66F9" w14:textId="77777777" w:rsidR="00983973" w:rsidRPr="008E1347" w:rsidRDefault="00E2615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30</w:t>
            </w:r>
          </w:p>
        </w:tc>
      </w:tr>
      <w:tr w:rsidR="00983973" w:rsidRPr="008E1347" w14:paraId="75130F7C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5B7B84F2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vetanak</w:t>
            </w:r>
            <w:proofErr w:type="spellEnd"/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82A8E" w14:textId="77777777" w:rsidR="00983973" w:rsidRPr="008E1347" w:rsidRDefault="00C4013E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55FFA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3EFE439" w14:textId="77777777" w:rsidR="00983973" w:rsidRPr="008E1347" w:rsidRDefault="00C4013E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4</w:t>
            </w:r>
            <w:r w:rsidR="00AB7083" w:rsidRPr="008E1347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</w:p>
        </w:tc>
      </w:tr>
      <w:tr w:rsidR="00983973" w:rsidRPr="008E1347" w14:paraId="52CDF02E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7745EB66" w14:textId="05B24A9E" w:rsidR="00983973" w:rsidRPr="008E1347" w:rsidRDefault="003D7B4D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Përgatitja</w:t>
            </w:r>
            <w:r w:rsidR="00983973"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4A2DD" w14:textId="77777777" w:rsidR="00983973" w:rsidRPr="008E1347" w:rsidRDefault="00C4013E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8C709" w14:textId="77777777" w:rsidR="00983973" w:rsidRPr="008E1347" w:rsidRDefault="0098397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4887A71" w14:textId="77777777" w:rsidR="00983973" w:rsidRPr="008E1347" w:rsidRDefault="00C4013E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</w:p>
        </w:tc>
      </w:tr>
      <w:tr w:rsidR="00983973" w:rsidRPr="008E1347" w14:paraId="5937113A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183F837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Koha e kaluar në vlerësim (</w:t>
            </w:r>
            <w:proofErr w:type="spellStart"/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teste,kuiz,provim</w:t>
            </w:r>
            <w:proofErr w:type="spellEnd"/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63835" w14:textId="77777777" w:rsidR="00983973" w:rsidRPr="008E1347" w:rsidRDefault="006A1D8D" w:rsidP="00E26153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  <w:r w:rsidR="00E26153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74E79" w14:textId="77777777" w:rsidR="00983973" w:rsidRPr="008E1347" w:rsidRDefault="0098397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3CA76AA" w14:textId="77777777" w:rsidR="00983973" w:rsidRPr="008E1347" w:rsidRDefault="00E2615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3</w:t>
            </w:r>
            <w:r w:rsidR="006A1D8D">
              <w:rPr>
                <w:rFonts w:ascii="Garamond" w:hAnsi="Garamond"/>
                <w:sz w:val="22"/>
                <w:szCs w:val="22"/>
                <w:lang w:val="sq-AL"/>
              </w:rPr>
              <w:t>0</w:t>
            </w:r>
          </w:p>
        </w:tc>
      </w:tr>
      <w:tr w:rsidR="00983973" w:rsidRPr="008E1347" w14:paraId="37FBED76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309CC420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proofErr w:type="spellStart"/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Projektet,prezentimet</w:t>
            </w:r>
            <w:proofErr w:type="spellEnd"/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 ,</w:t>
            </w:r>
            <w:proofErr w:type="spellStart"/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etj</w:t>
            </w:r>
            <w:proofErr w:type="spellEnd"/>
          </w:p>
          <w:p w14:paraId="091CC23D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463FF" w14:textId="77777777" w:rsidR="00983973" w:rsidRPr="008E1347" w:rsidRDefault="00E2615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CEC33" w14:textId="77777777" w:rsidR="00983973" w:rsidRPr="008E1347" w:rsidRDefault="0098397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04E5411" w14:textId="77777777" w:rsidR="00983973" w:rsidRPr="008E1347" w:rsidRDefault="00E2615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</w:p>
        </w:tc>
      </w:tr>
      <w:tr w:rsidR="00983973" w:rsidRPr="008E1347" w14:paraId="51A2AE32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14:paraId="56D1A72D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Totali </w:t>
            </w:r>
          </w:p>
          <w:p w14:paraId="440744FC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5EE5701" w14:textId="77777777" w:rsidR="00983973" w:rsidRPr="008E1347" w:rsidRDefault="00983973" w:rsidP="009A0757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38CAAF1" w14:textId="77777777" w:rsidR="00983973" w:rsidRPr="008E1347" w:rsidRDefault="00983973" w:rsidP="009A0757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46869067" w14:textId="77777777" w:rsidR="00983973" w:rsidRPr="008E1347" w:rsidRDefault="00C4013E" w:rsidP="00C4013E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  <w:r w:rsidR="00E26153">
              <w:rPr>
                <w:rFonts w:ascii="Garamond" w:hAnsi="Garamond"/>
                <w:sz w:val="22"/>
                <w:szCs w:val="22"/>
                <w:lang w:val="sq-AL"/>
              </w:rPr>
              <w:t>96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orë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= </w:t>
            </w:r>
            <w:r w:rsidR="00E26153">
              <w:rPr>
                <w:rFonts w:ascii="Garamond" w:hAnsi="Garamond"/>
                <w:sz w:val="22"/>
                <w:szCs w:val="22"/>
                <w:lang w:val="sq-AL"/>
              </w:rPr>
              <w:t>8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ECTS</w:t>
            </w:r>
          </w:p>
          <w:p w14:paraId="335EA9BE" w14:textId="77777777" w:rsidR="00983973" w:rsidRPr="008E1347" w:rsidRDefault="00E26153" w:rsidP="00E26153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(196</w:t>
            </w:r>
            <w:r w:rsidR="00C4013E" w:rsidRPr="008E1347">
              <w:rPr>
                <w:rFonts w:ascii="Garamond" w:hAnsi="Garamond"/>
                <w:sz w:val="22"/>
                <w:szCs w:val="22"/>
                <w:lang w:val="sq-AL"/>
              </w:rPr>
              <w:t>:25=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7.84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)</w:t>
            </w:r>
          </w:p>
        </w:tc>
      </w:tr>
      <w:tr w:rsidR="00983973" w:rsidRPr="008E1347" w14:paraId="7DBCB67F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69019BA3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</w:p>
        </w:tc>
      </w:tr>
      <w:tr w:rsidR="00983973" w:rsidRPr="008E1347" w14:paraId="46ECA2A8" w14:textId="77777777" w:rsidTr="006C229A">
        <w:trPr>
          <w:gridAfter w:val="1"/>
          <w:wAfter w:w="5247" w:type="dxa"/>
        </w:trPr>
        <w:tc>
          <w:tcPr>
            <w:tcW w:w="2660" w:type="dxa"/>
            <w:gridSpan w:val="2"/>
          </w:tcPr>
          <w:p w14:paraId="4BB210C2" w14:textId="66786F64" w:rsidR="00983973" w:rsidRPr="008E1347" w:rsidRDefault="00983973" w:rsidP="009A0757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Metodologjia e </w:t>
            </w:r>
            <w:r w:rsidR="009F0183" w:rsidRPr="008E1347">
              <w:rPr>
                <w:rFonts w:ascii="Garamond" w:hAnsi="Garamond"/>
                <w:sz w:val="22"/>
                <w:szCs w:val="22"/>
                <w:lang w:val="sq-AL"/>
              </w:rPr>
              <w:t>mësimdhënies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196" w:type="dxa"/>
            <w:gridSpan w:val="4"/>
          </w:tcPr>
          <w:p w14:paraId="0939CE9A" w14:textId="6EE7FA48" w:rsidR="00983973" w:rsidRDefault="00983973" w:rsidP="009A0757">
            <w:pPr>
              <w:numPr>
                <w:ilvl w:val="12"/>
                <w:numId w:val="0"/>
              </w:numPr>
              <w:ind w:left="288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-ligjërata</w:t>
            </w:r>
          </w:p>
          <w:p w14:paraId="49147428" w14:textId="77777777" w:rsidR="00AE4F5E" w:rsidRDefault="00983973" w:rsidP="00AE4F5E">
            <w:pPr>
              <w:numPr>
                <w:ilvl w:val="12"/>
                <w:numId w:val="0"/>
              </w:numPr>
              <w:ind w:left="571" w:hanging="283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-ushtrime</w:t>
            </w:r>
          </w:p>
          <w:p w14:paraId="543E3F33" w14:textId="77777777" w:rsidR="00FC07B9" w:rsidRDefault="00FC07B9" w:rsidP="00FC07B9">
            <w:pPr>
              <w:numPr>
                <w:ilvl w:val="12"/>
                <w:numId w:val="0"/>
              </w:numPr>
              <w:ind w:left="288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-test</w:t>
            </w:r>
          </w:p>
          <w:p w14:paraId="5842DEA5" w14:textId="77777777" w:rsidR="002143A0" w:rsidRPr="008E1347" w:rsidRDefault="002143A0" w:rsidP="00FC07B9">
            <w:pPr>
              <w:numPr>
                <w:ilvl w:val="12"/>
                <w:numId w:val="0"/>
              </w:numPr>
              <w:ind w:left="288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64BD22CB" w14:textId="209E7C23" w:rsidR="00983973" w:rsidRPr="008E1347" w:rsidRDefault="00AE4F5E" w:rsidP="00FA2BB1">
            <w:pPr>
              <w:numPr>
                <w:ilvl w:val="12"/>
                <w:numId w:val="0"/>
              </w:numPr>
              <w:ind w:left="571" w:hanging="283"/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-seminar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</w:p>
        </w:tc>
      </w:tr>
      <w:tr w:rsidR="00983973" w:rsidRPr="008E1347" w14:paraId="2D5461FF" w14:textId="77777777" w:rsidTr="006C229A">
        <w:trPr>
          <w:gridAfter w:val="1"/>
          <w:wAfter w:w="5247" w:type="dxa"/>
        </w:trPr>
        <w:tc>
          <w:tcPr>
            <w:tcW w:w="2660" w:type="dxa"/>
            <w:gridSpan w:val="2"/>
          </w:tcPr>
          <w:p w14:paraId="7F28E9DC" w14:textId="77777777" w:rsidR="00983973" w:rsidRPr="008E1347" w:rsidRDefault="00983973" w:rsidP="009A0757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6196" w:type="dxa"/>
            <w:gridSpan w:val="4"/>
          </w:tcPr>
          <w:p w14:paraId="5FA08D2A" w14:textId="77777777" w:rsidR="00983973" w:rsidRPr="008E1347" w:rsidRDefault="00983973" w:rsidP="009A0757">
            <w:pPr>
              <w:pStyle w:val="NoSpacing"/>
              <w:rPr>
                <w:rFonts w:ascii="Garamond" w:hAnsi="Garamond"/>
                <w:i/>
                <w:sz w:val="22"/>
                <w:szCs w:val="22"/>
                <w:lang w:val="sq-AL"/>
              </w:rPr>
            </w:pPr>
          </w:p>
        </w:tc>
      </w:tr>
      <w:tr w:rsidR="00983973" w:rsidRPr="008E1347" w14:paraId="12896518" w14:textId="77777777" w:rsidTr="006C229A">
        <w:trPr>
          <w:gridAfter w:val="1"/>
          <w:wAfter w:w="5247" w:type="dxa"/>
        </w:trPr>
        <w:tc>
          <w:tcPr>
            <w:tcW w:w="2660" w:type="dxa"/>
            <w:gridSpan w:val="2"/>
          </w:tcPr>
          <w:p w14:paraId="19403008" w14:textId="77777777" w:rsidR="00983973" w:rsidRPr="008E1347" w:rsidRDefault="00983973" w:rsidP="009A0757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6196" w:type="dxa"/>
            <w:gridSpan w:val="4"/>
          </w:tcPr>
          <w:p w14:paraId="4E7F65D1" w14:textId="3ED4E762" w:rsidR="00F844E7" w:rsidRPr="008E1347" w:rsidRDefault="00F844E7" w:rsidP="00F844E7">
            <w:pPr>
              <w:tabs>
                <w:tab w:val="left" w:pos="1003"/>
                <w:tab w:val="left" w:pos="1093"/>
              </w:tabs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Detyrat e shtëpisë</w:t>
            </w:r>
            <w:r w:rsidR="007F0C55">
              <w:rPr>
                <w:rFonts w:ascii="Garamond" w:hAnsi="Garamond"/>
                <w:sz w:val="22"/>
                <w:szCs w:val="22"/>
                <w:lang w:val="sq-AL"/>
              </w:rPr>
              <w:t xml:space="preserve">: </w:t>
            </w:r>
            <w:r w:rsidR="007F0C55" w:rsidRPr="00E94F54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1-2</w:t>
            </w:r>
            <w:r w:rsidRPr="00E94F54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0 pikë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.</w:t>
            </w:r>
          </w:p>
          <w:p w14:paraId="145CEF4C" w14:textId="3C58C74A" w:rsidR="00F844E7" w:rsidRDefault="00F844E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Viji</w:t>
            </w:r>
            <w:r w:rsidR="007F0C55">
              <w:rPr>
                <w:rFonts w:ascii="Garamond" w:hAnsi="Garamond"/>
                <w:sz w:val="22"/>
                <w:szCs w:val="22"/>
                <w:lang w:val="sq-AL"/>
              </w:rPr>
              <w:t>mi i rregullt dhe aktiviteti në klasë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</w:t>
            </w:r>
            <w:r w:rsidRPr="00E94F54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1-10 pikë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</w:p>
          <w:p w14:paraId="6782CD73" w14:textId="7F8A78E2" w:rsidR="00F26271" w:rsidRDefault="00F26271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Testi vlerësues – </w:t>
            </w:r>
            <w:r w:rsidR="00BE7236">
              <w:rPr>
                <w:rFonts w:ascii="Garamond" w:hAnsi="Garamond"/>
                <w:sz w:val="22"/>
                <w:szCs w:val="22"/>
                <w:lang w:val="sq-AL"/>
              </w:rPr>
              <w:t>1-</w:t>
            </w:r>
            <w:r w:rsidR="00AE799E" w:rsidRPr="00E94F54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20</w:t>
            </w:r>
            <w:r w:rsidRPr="00E94F54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 pikë</w:t>
            </w:r>
          </w:p>
          <w:p w14:paraId="09D6AC9D" w14:textId="2E9D70EE" w:rsidR="00E77091" w:rsidRPr="008E1347" w:rsidRDefault="00E77091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Seminari: </w:t>
            </w:r>
            <w:r w:rsidR="003502CA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  <w:r w:rsidR="008E57A7" w:rsidRPr="00E94F54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 </w:t>
            </w:r>
            <w:r w:rsidR="008E57A7">
              <w:rPr>
                <w:rFonts w:ascii="Garamond" w:hAnsi="Garamond"/>
                <w:sz w:val="22"/>
                <w:szCs w:val="22"/>
                <w:lang w:val="sq-AL"/>
              </w:rPr>
              <w:t>(</w:t>
            </w:r>
            <w:r w:rsidR="00420FB7" w:rsidRPr="005A0AF3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T</w:t>
            </w:r>
            <w:r w:rsidR="008E57A7" w:rsidRPr="005A0AF3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ema</w:t>
            </w:r>
            <w:r w:rsidR="00420FB7" w:rsidRPr="005A0AF3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t</w:t>
            </w:r>
            <w:r w:rsidR="008E57A7" w:rsidRPr="005A0AF3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 </w:t>
            </w:r>
            <w:r w:rsidR="00420FB7" w:rsidRPr="005A0AF3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caktohen </w:t>
            </w:r>
            <w:r w:rsidR="008E57A7" w:rsidRPr="005A0AF3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në bashkëpunim me profesorin dhe asistenti</w:t>
            </w:r>
            <w:r w:rsidR="005A0AF3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n</w:t>
            </w:r>
            <w:r w:rsidR="008E57A7" w:rsidRPr="005A0AF3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. Caktimi i temës bëhet</w:t>
            </w:r>
            <w:r w:rsidR="00A523C9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 më së largu</w:t>
            </w:r>
            <w:r w:rsidR="008E57A7" w:rsidRPr="005A0AF3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 në javën e fundit të nëntorit ndërsa dorëzimi i punimit </w:t>
            </w:r>
            <w:r w:rsidR="00FD5A02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bëhet më 20</w:t>
            </w:r>
            <w:r w:rsidR="008E57A7" w:rsidRPr="005A0AF3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 dhjetor 202</w:t>
            </w:r>
            <w:r w:rsidR="00FD5A02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4</w:t>
            </w:r>
            <w:r w:rsidR="008E57A7">
              <w:rPr>
                <w:rFonts w:ascii="Garamond" w:hAnsi="Garamond"/>
                <w:sz w:val="22"/>
                <w:szCs w:val="22"/>
                <w:lang w:val="sq-AL"/>
              </w:rPr>
              <w:t>)</w:t>
            </w:r>
          </w:p>
          <w:p w14:paraId="4C550549" w14:textId="10982DF2" w:rsidR="00F844E7" w:rsidRPr="008E1347" w:rsidRDefault="000F19B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Provimi final</w:t>
            </w:r>
            <w:r w:rsidR="00F844E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</w:t>
            </w:r>
            <w:r w:rsidR="00F658C2" w:rsidRPr="00926CAE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1-</w:t>
            </w:r>
            <w:r w:rsidR="00E77091" w:rsidRPr="00926CAE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3</w:t>
            </w:r>
            <w:r w:rsidR="003502CA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5</w:t>
            </w:r>
            <w:r w:rsidR="00F844E7" w:rsidRPr="00926CAE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 pikë</w:t>
            </w:r>
            <w:r w:rsidR="00F844E7" w:rsidRPr="008E1347">
              <w:rPr>
                <w:rFonts w:ascii="Garamond" w:hAnsi="Garamond"/>
                <w:sz w:val="22"/>
                <w:szCs w:val="22"/>
                <w:lang w:val="sq-AL"/>
              </w:rPr>
              <w:t>.</w:t>
            </w:r>
          </w:p>
          <w:p w14:paraId="6794BC75" w14:textId="36D34084" w:rsidR="00F844E7" w:rsidRPr="008E1347" w:rsidRDefault="00F844E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Totali: </w:t>
            </w:r>
            <w:r w:rsidRPr="00F60793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100 pikë.</w:t>
            </w:r>
          </w:p>
          <w:p w14:paraId="500EB7A2" w14:textId="7C03A651" w:rsidR="00F844E7" w:rsidRPr="008E1347" w:rsidRDefault="00F844E7" w:rsidP="00725185">
            <w:pPr>
              <w:ind w:right="180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lastRenderedPageBreak/>
              <w:t>Vlerat e pikëve: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="00725185">
              <w:rPr>
                <w:rFonts w:ascii="Garamond" w:hAnsi="Garamond"/>
                <w:sz w:val="22"/>
                <w:szCs w:val="22"/>
                <w:lang w:val="sq-AL"/>
              </w:rPr>
              <w:br/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  <w:r w:rsidR="00725185">
              <w:rPr>
                <w:rFonts w:ascii="Garamond" w:hAnsi="Garamond"/>
                <w:sz w:val="22"/>
                <w:szCs w:val="22"/>
                <w:lang w:val="sq-AL"/>
              </w:rPr>
              <w:t>0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-</w:t>
            </w:r>
            <w:r w:rsidR="00725185">
              <w:rPr>
                <w:rFonts w:ascii="Garamond" w:hAnsi="Garamond"/>
                <w:sz w:val="22"/>
                <w:szCs w:val="22"/>
                <w:lang w:val="sq-AL"/>
              </w:rPr>
              <w:t>59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= </w:t>
            </w:r>
            <w:r w:rsidRPr="00B1687A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6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/ </w:t>
            </w:r>
            <w:r w:rsidR="00725185">
              <w:rPr>
                <w:rFonts w:ascii="Garamond" w:hAnsi="Garamond"/>
                <w:sz w:val="22"/>
                <w:szCs w:val="22"/>
                <w:lang w:val="sq-AL"/>
              </w:rPr>
              <w:br/>
              <w:t>60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-</w:t>
            </w:r>
            <w:r w:rsidR="00725185">
              <w:rPr>
                <w:rFonts w:ascii="Garamond" w:hAnsi="Garamond"/>
                <w:sz w:val="22"/>
                <w:szCs w:val="22"/>
                <w:lang w:val="sq-AL"/>
              </w:rPr>
              <w:t>69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=</w:t>
            </w:r>
            <w:r w:rsidRPr="00B1687A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 7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/ </w:t>
            </w:r>
            <w:r w:rsidR="00725185">
              <w:rPr>
                <w:rFonts w:ascii="Garamond" w:hAnsi="Garamond"/>
                <w:sz w:val="22"/>
                <w:szCs w:val="22"/>
                <w:lang w:val="sq-AL"/>
              </w:rPr>
              <w:br/>
              <w:t>70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-</w:t>
            </w:r>
            <w:r w:rsidR="00725185">
              <w:rPr>
                <w:rFonts w:ascii="Garamond" w:hAnsi="Garamond"/>
                <w:sz w:val="22"/>
                <w:szCs w:val="22"/>
                <w:lang w:val="sq-AL"/>
              </w:rPr>
              <w:t>79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= </w:t>
            </w:r>
            <w:r w:rsidRPr="00B1687A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8/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="00725185">
              <w:rPr>
                <w:rFonts w:ascii="Garamond" w:hAnsi="Garamond"/>
                <w:sz w:val="22"/>
                <w:szCs w:val="22"/>
                <w:lang w:val="sq-AL"/>
              </w:rPr>
              <w:br/>
              <w:t>80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-</w:t>
            </w:r>
            <w:r w:rsidR="00725185">
              <w:rPr>
                <w:rFonts w:ascii="Garamond" w:hAnsi="Garamond"/>
                <w:sz w:val="22"/>
                <w:szCs w:val="22"/>
                <w:lang w:val="sq-AL"/>
              </w:rPr>
              <w:t>89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= </w:t>
            </w:r>
            <w:r w:rsidRPr="00B1687A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9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/ </w:t>
            </w:r>
            <w:r w:rsidR="00725185">
              <w:rPr>
                <w:rFonts w:ascii="Garamond" w:hAnsi="Garamond"/>
                <w:sz w:val="22"/>
                <w:szCs w:val="22"/>
                <w:lang w:val="sq-AL"/>
              </w:rPr>
              <w:br/>
              <w:t>90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-</w:t>
            </w:r>
            <w:r w:rsidRPr="00B1687A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100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= 10</w:t>
            </w:r>
          </w:p>
          <w:p w14:paraId="5FA7A79A" w14:textId="77777777" w:rsidR="00F844E7" w:rsidRDefault="00F844E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Pikët nën 50 nuk mbërrijnë notën kaluese.</w:t>
            </w:r>
          </w:p>
          <w:p w14:paraId="560DCC6B" w14:textId="77777777" w:rsidR="000D34EE" w:rsidRPr="003C7D66" w:rsidRDefault="000D34EE" w:rsidP="000D34EE">
            <w:pPr>
              <w:ind w:left="720" w:right="180"/>
              <w:jc w:val="both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(</w:t>
            </w:r>
            <w:r w:rsidRPr="003C7D66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Nëse vërtetohet se detyrën e keni përfunduar me AI humbni </w:t>
            </w:r>
            <w:r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mundësinë të hyni </w:t>
            </w:r>
            <w:r w:rsidRPr="003C7D66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së paku një afat të provimit</w:t>
            </w:r>
            <w:r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).</w:t>
            </w:r>
          </w:p>
          <w:p w14:paraId="3DD5B269" w14:textId="77777777" w:rsidR="00F844E7" w:rsidRPr="008E1347" w:rsidRDefault="00F844E7" w:rsidP="00F844E7">
            <w:pPr>
              <w:ind w:right="180"/>
              <w:jc w:val="both"/>
              <w:rPr>
                <w:rFonts w:ascii="Garamond" w:hAnsi="Garamond"/>
                <w:b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sz w:val="22"/>
                <w:szCs w:val="22"/>
                <w:lang w:val="sq-AL"/>
              </w:rPr>
              <w:t>Provimi:</w:t>
            </w:r>
          </w:p>
          <w:p w14:paraId="4A2A3C76" w14:textId="54EEA5C0" w:rsidR="00F844E7" w:rsidRDefault="00F844E7" w:rsidP="00F844E7">
            <w:pPr>
              <w:numPr>
                <w:ilvl w:val="0"/>
                <w:numId w:val="12"/>
              </w:num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Detyrat e shtëpisë kryhen çdo jave dhe vlerëson me pike.</w:t>
            </w:r>
          </w:p>
          <w:p w14:paraId="2C5464E0" w14:textId="636B65ED" w:rsidR="00F844E7" w:rsidRPr="008E1347" w:rsidRDefault="00F844E7" w:rsidP="00F844E7">
            <w:pPr>
              <w:numPr>
                <w:ilvl w:val="0"/>
                <w:numId w:val="12"/>
              </w:num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Vlerësimi i fundit bëhet përmes pyetjeve e përgjigjeve 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me shkrim</w:t>
            </w:r>
            <w:r w:rsidR="007E2DC1">
              <w:rPr>
                <w:rFonts w:ascii="Garamond" w:hAnsi="Garamond"/>
                <w:sz w:val="22"/>
                <w:szCs w:val="22"/>
                <w:lang w:val="sq-AL"/>
              </w:rPr>
              <w:t xml:space="preserve"> që përfshinë aspektin teorik dhe praktik të lëndës.</w:t>
            </w:r>
          </w:p>
          <w:p w14:paraId="3CAEA1FE" w14:textId="77777777" w:rsidR="00983973" w:rsidRPr="008E1347" w:rsidRDefault="00983973" w:rsidP="009A0757">
            <w:pPr>
              <w:jc w:val="both"/>
              <w:rPr>
                <w:rFonts w:ascii="Garamond" w:hAnsi="Garamond"/>
                <w:i/>
                <w:sz w:val="22"/>
                <w:szCs w:val="22"/>
                <w:lang w:val="sq-AL"/>
              </w:rPr>
            </w:pPr>
          </w:p>
        </w:tc>
      </w:tr>
      <w:tr w:rsidR="00983973" w:rsidRPr="008E1347" w14:paraId="330CC099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3BF7F8B3" w14:textId="77777777" w:rsidR="00983973" w:rsidRPr="008E1347" w:rsidRDefault="00983973" w:rsidP="009A0757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lastRenderedPageBreak/>
              <w:t xml:space="preserve">Literatura </w:t>
            </w:r>
          </w:p>
        </w:tc>
      </w:tr>
      <w:tr w:rsidR="00983973" w:rsidRPr="008E1347" w14:paraId="3E36A861" w14:textId="77777777" w:rsidTr="006C229A">
        <w:trPr>
          <w:gridAfter w:val="1"/>
          <w:wAfter w:w="5247" w:type="dxa"/>
        </w:trPr>
        <w:tc>
          <w:tcPr>
            <w:tcW w:w="2660" w:type="dxa"/>
            <w:gridSpan w:val="2"/>
          </w:tcPr>
          <w:p w14:paraId="0B4571B2" w14:textId="77777777" w:rsidR="00983973" w:rsidRPr="008E1347" w:rsidRDefault="00983973" w:rsidP="00E122BC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Literatura bazë:  </w:t>
            </w:r>
          </w:p>
        </w:tc>
        <w:tc>
          <w:tcPr>
            <w:tcW w:w="6196" w:type="dxa"/>
            <w:gridSpan w:val="4"/>
          </w:tcPr>
          <w:p w14:paraId="0E35AB6B" w14:textId="77777777" w:rsidR="00A84103" w:rsidRPr="00A84103" w:rsidRDefault="00C13ADB" w:rsidP="00A8410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i/>
                <w:iCs/>
              </w:rPr>
            </w:pPr>
            <w:r w:rsidRPr="00A84103">
              <w:rPr>
                <w:bCs/>
                <w:iCs/>
              </w:rPr>
              <w:t xml:space="preserve">Dr. Bajram Kosumi, </w:t>
            </w:r>
            <w:proofErr w:type="spellStart"/>
            <w:r w:rsidRPr="00A84103">
              <w:rPr>
                <w:b/>
                <w:bCs/>
                <w:i/>
                <w:iCs/>
              </w:rPr>
              <w:t>Zhanret</w:t>
            </w:r>
            <w:proofErr w:type="spellEnd"/>
            <w:r w:rsidRPr="00A84103">
              <w:rPr>
                <w:b/>
                <w:bCs/>
                <w:i/>
                <w:iCs/>
              </w:rPr>
              <w:t xml:space="preserve"> e gazeta</w:t>
            </w:r>
            <w:r w:rsidRPr="00A84103">
              <w:rPr>
                <w:bCs/>
                <w:i/>
                <w:iCs/>
              </w:rPr>
              <w:t>risë</w:t>
            </w:r>
            <w:r w:rsidRPr="00A84103">
              <w:rPr>
                <w:bCs/>
                <w:iCs/>
              </w:rPr>
              <w:t xml:space="preserve"> </w:t>
            </w:r>
            <w:r w:rsidR="00C04A73" w:rsidRPr="00A84103">
              <w:rPr>
                <w:bCs/>
                <w:iCs/>
              </w:rPr>
              <w:t>, UBT, 2016.</w:t>
            </w:r>
          </w:p>
          <w:p w14:paraId="786ABA02" w14:textId="2565EBD8" w:rsidR="00474BF4" w:rsidRPr="00C60C7F" w:rsidRDefault="007E2DC1" w:rsidP="00C60C7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i/>
                <w:iCs/>
              </w:rPr>
            </w:pPr>
            <w:proofErr w:type="spellStart"/>
            <w:r w:rsidRPr="00A84103">
              <w:rPr>
                <w:bCs/>
                <w:iCs/>
              </w:rPr>
              <w:t>Missouri</w:t>
            </w:r>
            <w:proofErr w:type="spellEnd"/>
            <w:r w:rsidRPr="00A84103">
              <w:rPr>
                <w:bCs/>
                <w:iCs/>
              </w:rPr>
              <w:t xml:space="preserve"> </w:t>
            </w:r>
            <w:proofErr w:type="spellStart"/>
            <w:r w:rsidRPr="00A84103">
              <w:rPr>
                <w:bCs/>
                <w:iCs/>
              </w:rPr>
              <w:t>Group</w:t>
            </w:r>
            <w:proofErr w:type="spellEnd"/>
            <w:r w:rsidRPr="00A84103">
              <w:rPr>
                <w:bCs/>
                <w:iCs/>
              </w:rPr>
              <w:t>,</w:t>
            </w:r>
            <w:r w:rsidRPr="00A84103">
              <w:rPr>
                <w:bCs/>
                <w:i/>
                <w:iCs/>
              </w:rPr>
              <w:t xml:space="preserve"> </w:t>
            </w:r>
            <w:r w:rsidRPr="00A84103">
              <w:rPr>
                <w:b/>
                <w:bCs/>
                <w:i/>
                <w:iCs/>
              </w:rPr>
              <w:t>Raportimi dhe shkrimi i lajmeve</w:t>
            </w:r>
            <w:r w:rsidRPr="00A84103">
              <w:rPr>
                <w:bCs/>
                <w:i/>
                <w:iCs/>
              </w:rPr>
              <w:t>, B</w:t>
            </w:r>
            <w:r w:rsidR="00A84103" w:rsidRPr="00A84103">
              <w:rPr>
                <w:bCs/>
                <w:i/>
                <w:iCs/>
              </w:rPr>
              <w:t>o</w:t>
            </w:r>
            <w:r w:rsidRPr="00A84103">
              <w:rPr>
                <w:bCs/>
                <w:i/>
                <w:iCs/>
              </w:rPr>
              <w:t>timet</w:t>
            </w:r>
            <w:r w:rsidR="00C60C7F">
              <w:rPr>
                <w:bCs/>
                <w:i/>
                <w:iCs/>
              </w:rPr>
              <w:t xml:space="preserve"> </w:t>
            </w:r>
            <w:r w:rsidRPr="00C60C7F">
              <w:rPr>
                <w:bCs/>
                <w:i/>
                <w:iCs/>
              </w:rPr>
              <w:t>IDK, 2010</w:t>
            </w:r>
          </w:p>
          <w:p w14:paraId="6113FA31" w14:textId="2AE52C6C" w:rsidR="00E60346" w:rsidRPr="00474BF4" w:rsidRDefault="00E60346" w:rsidP="00E60346">
            <w:pPr>
              <w:rPr>
                <w:rStyle w:val="Emphasis"/>
                <w:bCs/>
                <w:i w:val="0"/>
              </w:rPr>
            </w:pPr>
            <w:r>
              <w:rPr>
                <w:rStyle w:val="Emphasis"/>
              </w:rPr>
              <w:t>3</w:t>
            </w:r>
            <w:r w:rsidRPr="00474BF4">
              <w:rPr>
                <w:rStyle w:val="Emphasis"/>
              </w:rPr>
              <w:t>. Stephan Rus</w:t>
            </w:r>
            <w:r>
              <w:rPr>
                <w:rStyle w:val="Emphasis"/>
              </w:rPr>
              <w:t>-</w:t>
            </w:r>
            <w:proofErr w:type="spellStart"/>
            <w:r w:rsidRPr="00474BF4">
              <w:rPr>
                <w:rStyle w:val="Emphasis"/>
              </w:rPr>
              <w:t>mohl</w:t>
            </w:r>
            <w:proofErr w:type="spellEnd"/>
            <w:r w:rsidRPr="00474BF4">
              <w:rPr>
                <w:rStyle w:val="Emphasis"/>
              </w:rPr>
              <w:t xml:space="preserve"> </w:t>
            </w:r>
            <w:proofErr w:type="spellStart"/>
            <w:r w:rsidRPr="00474BF4">
              <w:rPr>
                <w:rStyle w:val="Emphasis"/>
                <w:b/>
              </w:rPr>
              <w:t>Gazetaria</w:t>
            </w:r>
            <w:proofErr w:type="spellEnd"/>
            <w:r w:rsidRPr="00474BF4">
              <w:rPr>
                <w:rStyle w:val="Emphasis"/>
              </w:rPr>
              <w:t xml:space="preserve">, </w:t>
            </w:r>
            <w:proofErr w:type="spellStart"/>
            <w:r w:rsidRPr="00474BF4">
              <w:rPr>
                <w:rStyle w:val="Emphasis"/>
              </w:rPr>
              <w:t>Tiranë</w:t>
            </w:r>
            <w:proofErr w:type="spellEnd"/>
            <w:r w:rsidRPr="00474BF4">
              <w:rPr>
                <w:rStyle w:val="Emphasis"/>
              </w:rPr>
              <w:t>, 2010</w:t>
            </w:r>
          </w:p>
          <w:p w14:paraId="0227716A" w14:textId="0CDCA905" w:rsidR="007E2DC1" w:rsidRPr="00AE799E" w:rsidRDefault="00E60346" w:rsidP="00AE799E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</w:rPr>
              <w:t>4</w:t>
            </w:r>
            <w:r w:rsidR="00724344" w:rsidRPr="00AE799E">
              <w:rPr>
                <w:bCs/>
              </w:rPr>
              <w:t xml:space="preserve">. </w:t>
            </w:r>
            <w:r w:rsidR="00FA2BB1">
              <w:rPr>
                <w:bCs/>
              </w:rPr>
              <w:t xml:space="preserve">ABC e </w:t>
            </w:r>
            <w:proofErr w:type="spellStart"/>
            <w:r w:rsidR="00FA2BB1">
              <w:rPr>
                <w:bCs/>
              </w:rPr>
              <w:t>gazetarisë</w:t>
            </w:r>
            <w:proofErr w:type="spellEnd"/>
            <w:r w:rsidR="009F4EE5">
              <w:rPr>
                <w:bCs/>
              </w:rPr>
              <w:t>, Claudia Mast, 2018</w:t>
            </w:r>
          </w:p>
        </w:tc>
      </w:tr>
      <w:tr w:rsidR="00983973" w:rsidRPr="008E1347" w14:paraId="7FB0516E" w14:textId="77777777" w:rsidTr="006C229A">
        <w:trPr>
          <w:gridAfter w:val="1"/>
          <w:wAfter w:w="5247" w:type="dxa"/>
        </w:trPr>
        <w:tc>
          <w:tcPr>
            <w:tcW w:w="2660" w:type="dxa"/>
            <w:gridSpan w:val="2"/>
          </w:tcPr>
          <w:p w14:paraId="51E665E9" w14:textId="77777777" w:rsidR="00983973" w:rsidRPr="008E1347" w:rsidRDefault="00983973" w:rsidP="009E7046">
            <w:pPr>
              <w:rPr>
                <w:lang w:val="sq-AL"/>
              </w:rPr>
            </w:pPr>
            <w:r w:rsidRPr="008E1347">
              <w:rPr>
                <w:lang w:val="sq-AL"/>
              </w:rPr>
              <w:t xml:space="preserve">Literatura shtesë:  </w:t>
            </w:r>
          </w:p>
        </w:tc>
        <w:tc>
          <w:tcPr>
            <w:tcW w:w="6196" w:type="dxa"/>
            <w:gridSpan w:val="4"/>
          </w:tcPr>
          <w:p w14:paraId="3189CD8E" w14:textId="24D62DBB" w:rsidR="00724344" w:rsidRPr="00AE799E" w:rsidRDefault="00E60346" w:rsidP="00AE799E">
            <w:pPr>
              <w:rPr>
                <w:rStyle w:val="Emphasis"/>
                <w:bCs/>
                <w:i w:val="0"/>
              </w:rPr>
            </w:pPr>
            <w:r>
              <w:rPr>
                <w:rStyle w:val="Emphasis"/>
              </w:rPr>
              <w:t>5</w:t>
            </w:r>
            <w:r w:rsidR="00474BF4" w:rsidRPr="00AE799E">
              <w:rPr>
                <w:rStyle w:val="Emphasis"/>
              </w:rPr>
              <w:t xml:space="preserve">. </w:t>
            </w:r>
            <w:r w:rsidR="00724344" w:rsidRPr="00AE799E">
              <w:rPr>
                <w:rStyle w:val="Emphasis"/>
              </w:rPr>
              <w:t xml:space="preserve"> </w:t>
            </w:r>
            <w:r w:rsidR="009E7046" w:rsidRPr="00AE799E">
              <w:rPr>
                <w:rStyle w:val="Emphasis"/>
              </w:rPr>
              <w:t xml:space="preserve">Melvin Mencher, </w:t>
            </w:r>
            <w:proofErr w:type="spellStart"/>
            <w:r w:rsidR="009E7046" w:rsidRPr="00AE799E">
              <w:rPr>
                <w:rStyle w:val="Emphasis"/>
                <w:b/>
              </w:rPr>
              <w:t>Raportimi</w:t>
            </w:r>
            <w:proofErr w:type="spellEnd"/>
            <w:r w:rsidR="009E7046" w:rsidRPr="00AE799E">
              <w:rPr>
                <w:rStyle w:val="Emphasis"/>
                <w:b/>
              </w:rPr>
              <w:t xml:space="preserve"> </w:t>
            </w:r>
            <w:proofErr w:type="spellStart"/>
            <w:r w:rsidR="009E7046" w:rsidRPr="00AE799E">
              <w:rPr>
                <w:rStyle w:val="Emphasis"/>
                <w:b/>
              </w:rPr>
              <w:t>dhe</w:t>
            </w:r>
            <w:proofErr w:type="spellEnd"/>
            <w:r w:rsidR="009E7046" w:rsidRPr="00AE799E">
              <w:rPr>
                <w:rStyle w:val="Emphasis"/>
                <w:b/>
              </w:rPr>
              <w:t xml:space="preserve"> </w:t>
            </w:r>
            <w:proofErr w:type="spellStart"/>
            <w:r w:rsidR="009E7046" w:rsidRPr="00AE799E">
              <w:rPr>
                <w:rStyle w:val="Emphasis"/>
                <w:b/>
              </w:rPr>
              <w:t>shkrimi</w:t>
            </w:r>
            <w:proofErr w:type="spellEnd"/>
            <w:r w:rsidR="009E7046" w:rsidRPr="00AE799E">
              <w:rPr>
                <w:rStyle w:val="Emphasis"/>
                <w:b/>
              </w:rPr>
              <w:t xml:space="preserve"> </w:t>
            </w:r>
            <w:proofErr w:type="spellStart"/>
            <w:r w:rsidR="009E7046" w:rsidRPr="00AE799E">
              <w:rPr>
                <w:rStyle w:val="Emphasis"/>
                <w:b/>
              </w:rPr>
              <w:t>i</w:t>
            </w:r>
            <w:proofErr w:type="spellEnd"/>
            <w:r w:rsidR="009E7046" w:rsidRPr="00AE799E">
              <w:rPr>
                <w:rStyle w:val="Emphasis"/>
                <w:b/>
              </w:rPr>
              <w:t xml:space="preserve"> </w:t>
            </w:r>
            <w:proofErr w:type="spellStart"/>
            <w:r w:rsidR="009E7046" w:rsidRPr="00AE799E">
              <w:rPr>
                <w:rStyle w:val="Emphasis"/>
                <w:b/>
              </w:rPr>
              <w:t>lajmit</w:t>
            </w:r>
            <w:proofErr w:type="spellEnd"/>
            <w:r w:rsidR="009E7046" w:rsidRPr="00AE799E">
              <w:rPr>
                <w:rStyle w:val="Emphasis"/>
              </w:rPr>
              <w:t xml:space="preserve">, </w:t>
            </w:r>
            <w:proofErr w:type="spellStart"/>
            <w:r w:rsidR="009E7046" w:rsidRPr="00AE799E">
              <w:rPr>
                <w:rStyle w:val="Emphasis"/>
              </w:rPr>
              <w:t>Tiranë</w:t>
            </w:r>
            <w:proofErr w:type="spellEnd"/>
            <w:r w:rsidR="009E7046" w:rsidRPr="00AE799E">
              <w:rPr>
                <w:rStyle w:val="Emphasis"/>
              </w:rPr>
              <w:t xml:space="preserve"> 1998</w:t>
            </w:r>
          </w:p>
          <w:p w14:paraId="5330516B" w14:textId="2134BE95" w:rsidR="007E2DC1" w:rsidRPr="00AE799E" w:rsidRDefault="00E60346" w:rsidP="00AE799E">
            <w:pPr>
              <w:rPr>
                <w:bCs/>
                <w:iCs/>
              </w:rPr>
            </w:pPr>
            <w:r>
              <w:rPr>
                <w:rStyle w:val="Emphasis"/>
              </w:rPr>
              <w:t>6</w:t>
            </w:r>
            <w:r w:rsidR="00474BF4" w:rsidRPr="00AE799E">
              <w:rPr>
                <w:rStyle w:val="Emphasis"/>
              </w:rPr>
              <w:t>.</w:t>
            </w:r>
            <w:r w:rsidR="00FA2BB1" w:rsidRPr="00AE799E">
              <w:rPr>
                <w:bCs/>
                <w:i/>
                <w:iCs/>
              </w:rPr>
              <w:t xml:space="preserve"> </w:t>
            </w:r>
            <w:r w:rsidR="00FA2BB1" w:rsidRPr="00AE799E">
              <w:rPr>
                <w:bCs/>
                <w:i/>
                <w:iCs/>
              </w:rPr>
              <w:t>D</w:t>
            </w:r>
            <w:r w:rsidR="00FA2BB1" w:rsidRPr="00AE799E">
              <w:rPr>
                <w:bCs/>
                <w:iCs/>
              </w:rPr>
              <w:t xml:space="preserve">avid Randall, </w:t>
            </w:r>
            <w:proofErr w:type="spellStart"/>
            <w:r w:rsidR="00FA2BB1" w:rsidRPr="00AE799E">
              <w:rPr>
                <w:b/>
                <w:bCs/>
                <w:iCs/>
              </w:rPr>
              <w:t>Gazetari</w:t>
            </w:r>
            <w:proofErr w:type="spellEnd"/>
            <w:r w:rsidR="00FA2BB1" w:rsidRPr="00AE799E">
              <w:rPr>
                <w:b/>
                <w:bCs/>
                <w:iCs/>
              </w:rPr>
              <w:t xml:space="preserve"> universal</w:t>
            </w:r>
            <w:r w:rsidR="00FA2BB1" w:rsidRPr="00AE799E">
              <w:rPr>
                <w:bCs/>
                <w:iCs/>
              </w:rPr>
              <w:t>, ISHM, 2003.</w:t>
            </w:r>
          </w:p>
        </w:tc>
      </w:tr>
    </w:tbl>
    <w:p w14:paraId="2A30E7D1" w14:textId="77777777" w:rsidR="0011167E" w:rsidRPr="008E1347" w:rsidRDefault="0011167E" w:rsidP="0011167E">
      <w:pPr>
        <w:rPr>
          <w:rFonts w:ascii="Garamond" w:hAnsi="Garamond"/>
          <w:vanish/>
          <w:sz w:val="22"/>
          <w:szCs w:val="22"/>
          <w:lang w:val="sq-AL"/>
        </w:rPr>
      </w:pPr>
    </w:p>
    <w:p w14:paraId="313A0455" w14:textId="77777777" w:rsidR="00CF116F" w:rsidRPr="008E1347" w:rsidRDefault="00CF116F" w:rsidP="00D67209">
      <w:pPr>
        <w:pStyle w:val="NoSpacing"/>
        <w:rPr>
          <w:rFonts w:ascii="Garamond" w:hAnsi="Garamond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8E1347" w14:paraId="37D15FAA" w14:textId="77777777">
        <w:tc>
          <w:tcPr>
            <w:tcW w:w="8856" w:type="dxa"/>
            <w:shd w:val="clear" w:color="auto" w:fill="B8CCE4"/>
          </w:tcPr>
          <w:p w14:paraId="19C50EB1" w14:textId="77777777" w:rsidR="00CF116F" w:rsidRPr="008E1347" w:rsidRDefault="00CF116F" w:rsidP="007E6202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Politikat akademike dhe rregullat e mirësjelljes:</w:t>
            </w:r>
          </w:p>
        </w:tc>
      </w:tr>
      <w:tr w:rsidR="00CF116F" w:rsidRPr="008E1347" w14:paraId="43CEAD8C" w14:textId="77777777">
        <w:trPr>
          <w:trHeight w:val="1088"/>
        </w:trPr>
        <w:tc>
          <w:tcPr>
            <w:tcW w:w="8856" w:type="dxa"/>
          </w:tcPr>
          <w:p w14:paraId="764FBB8B" w14:textId="092DB637" w:rsidR="00CF116F" w:rsidRPr="008E1347" w:rsidRDefault="00606C26" w:rsidP="00D67209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Studenti është i obliguar të vijojë </w:t>
            </w:r>
            <w:r w:rsidR="00837329" w:rsidRPr="008E1347">
              <w:rPr>
                <w:rFonts w:ascii="Garamond" w:hAnsi="Garamond"/>
                <w:sz w:val="22"/>
                <w:szCs w:val="22"/>
                <w:lang w:val="sq-AL"/>
              </w:rPr>
              <w:t>ligjërata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dhe ushtrime, </w:t>
            </w:r>
            <w:r w:rsidR="00837329" w:rsidRPr="008E1347">
              <w:rPr>
                <w:rFonts w:ascii="Garamond" w:hAnsi="Garamond"/>
                <w:sz w:val="22"/>
                <w:szCs w:val="22"/>
                <w:lang w:val="sq-AL"/>
              </w:rPr>
              <w:t>nëse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studenti nuk vijon mësimin me rr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>egull (mungon më shumë se tri he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</w:t>
            </w:r>
            <w:r w:rsidR="007E2DC1">
              <w:rPr>
                <w:rFonts w:ascii="Garamond" w:hAnsi="Garamond"/>
                <w:sz w:val="22"/>
                <w:szCs w:val="22"/>
                <w:lang w:val="sq-AL"/>
              </w:rPr>
              <w:t>ë nuk mund të hyjë në provim</w:t>
            </w:r>
            <w:r w:rsidR="00AE799E">
              <w:rPr>
                <w:rFonts w:ascii="Garamond" w:hAnsi="Garamond"/>
                <w:sz w:val="22"/>
                <w:szCs w:val="22"/>
                <w:lang w:val="sq-AL"/>
              </w:rPr>
              <w:t>)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. </w:t>
            </w:r>
            <w:r w:rsidR="00860C30" w:rsidRPr="008E1347">
              <w:rPr>
                <w:rFonts w:ascii="Garamond" w:hAnsi="Garamond"/>
                <w:sz w:val="22"/>
                <w:szCs w:val="22"/>
                <w:lang w:val="sq-AL"/>
              </w:rPr>
              <w:t>Plagjia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>tura</w:t>
            </w:r>
            <w:r w:rsidR="00860C30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në provime 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>sht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 xml:space="preserve"> e</w:t>
            </w:r>
            <w:r w:rsidR="00860C30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dënueshme; studenti merr note negative.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Vlejnë kodi e </w:t>
            </w:r>
            <w:r w:rsidR="007A0994" w:rsidRPr="008E1347">
              <w:rPr>
                <w:rFonts w:ascii="Garamond" w:hAnsi="Garamond"/>
                <w:sz w:val="22"/>
                <w:szCs w:val="22"/>
                <w:lang w:val="sq-AL"/>
              </w:rPr>
              <w:t>mirësjelljes</w:t>
            </w:r>
            <w:r w:rsidR="00860C30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si për studentët ashtu edhe për </w:t>
            </w:r>
            <w:r w:rsidR="007A0994" w:rsidRPr="008E1347">
              <w:rPr>
                <w:rFonts w:ascii="Garamond" w:hAnsi="Garamond"/>
                <w:sz w:val="22"/>
                <w:szCs w:val="22"/>
                <w:lang w:val="sq-AL"/>
              </w:rPr>
              <w:t>mësimdhënësin</w:t>
            </w:r>
            <w:r w:rsidR="00860C30" w:rsidRPr="008E1347">
              <w:rPr>
                <w:rFonts w:ascii="Garamond" w:hAnsi="Garamond"/>
                <w:sz w:val="22"/>
                <w:szCs w:val="22"/>
                <w:lang w:val="sq-AL"/>
              </w:rPr>
              <w:t>.</w:t>
            </w:r>
          </w:p>
          <w:p w14:paraId="6BDACBF0" w14:textId="77777777" w:rsidR="006F116D" w:rsidRPr="008E1347" w:rsidRDefault="006F116D" w:rsidP="00D67209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7"/>
        <w:gridCol w:w="6973"/>
      </w:tblGrid>
      <w:tr w:rsidR="008C021D" w:rsidRPr="008E1347" w14:paraId="63F3A629" w14:textId="77777777" w:rsidTr="00FA2BB1">
        <w:tc>
          <w:tcPr>
            <w:tcW w:w="8630" w:type="dxa"/>
            <w:gridSpan w:val="2"/>
            <w:shd w:val="clear" w:color="auto" w:fill="B8CCE4"/>
          </w:tcPr>
          <w:p w14:paraId="6AE4BB55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Plani i </w:t>
            </w:r>
            <w:r w:rsidR="007A0994" w:rsidRPr="008E1347">
              <w:rPr>
                <w:rFonts w:ascii="Garamond" w:hAnsi="Garamond"/>
                <w:sz w:val="22"/>
                <w:szCs w:val="22"/>
                <w:lang w:val="sq-AL"/>
              </w:rPr>
              <w:t>dizajnuar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i mësimit:  </w:t>
            </w:r>
          </w:p>
        </w:tc>
      </w:tr>
      <w:tr w:rsidR="008C021D" w:rsidRPr="008E1347" w14:paraId="75223FFD" w14:textId="77777777" w:rsidTr="00FA2BB1">
        <w:tc>
          <w:tcPr>
            <w:tcW w:w="1657" w:type="dxa"/>
            <w:shd w:val="clear" w:color="auto" w:fill="B8CCE4"/>
          </w:tcPr>
          <w:p w14:paraId="153A5D85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Java</w:t>
            </w:r>
          </w:p>
        </w:tc>
        <w:tc>
          <w:tcPr>
            <w:tcW w:w="6973" w:type="dxa"/>
            <w:shd w:val="clear" w:color="auto" w:fill="B8CCE4"/>
          </w:tcPr>
          <w:p w14:paraId="7B227CFF" w14:textId="29F367D6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Ligjërata që do të zhvillohe</w:t>
            </w:r>
            <w:r w:rsidR="007E2DC1">
              <w:rPr>
                <w:rFonts w:ascii="Garamond" w:hAnsi="Garamond"/>
                <w:sz w:val="22"/>
                <w:szCs w:val="22"/>
                <w:lang w:val="sq-AL"/>
              </w:rPr>
              <w:t>n:</w:t>
            </w:r>
          </w:p>
        </w:tc>
      </w:tr>
      <w:tr w:rsidR="008C021D" w:rsidRPr="008E1347" w14:paraId="6E44234B" w14:textId="77777777" w:rsidTr="00FA2BB1">
        <w:tc>
          <w:tcPr>
            <w:tcW w:w="1657" w:type="dxa"/>
          </w:tcPr>
          <w:p w14:paraId="3DFDC8C4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6973" w:type="dxa"/>
          </w:tcPr>
          <w:p w14:paraId="4C0BEAC8" w14:textId="77777777" w:rsidR="00C04A73" w:rsidRDefault="008C021D" w:rsidP="00C04A73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Njoftim me studentët. Njoftim me </w:t>
            </w:r>
            <w:proofErr w:type="spellStart"/>
            <w:r w:rsidR="00C04A73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Syllabusin</w:t>
            </w:r>
            <w:proofErr w:type="spellEnd"/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. Njoftim i studentëve </w:t>
            </w:r>
            <w:r w:rsidR="00C04A73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me </w:t>
            </w: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rolin e gazetarisë në shoqërinë moderne.</w:t>
            </w:r>
          </w:p>
          <w:p w14:paraId="003AE3DC" w14:textId="77777777" w:rsidR="008C021D" w:rsidRPr="008E1347" w:rsidRDefault="00C04A73" w:rsidP="00C04A73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Çështje të nocioneve themelore të gazetarisë dhe të zhanreve gazetare. </w:t>
            </w:r>
          </w:p>
        </w:tc>
      </w:tr>
      <w:tr w:rsidR="008C021D" w:rsidRPr="008E1347" w14:paraId="042F4133" w14:textId="77777777" w:rsidTr="00FA2BB1">
        <w:tc>
          <w:tcPr>
            <w:tcW w:w="1657" w:type="dxa"/>
          </w:tcPr>
          <w:p w14:paraId="470AF32D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6973" w:type="dxa"/>
          </w:tcPr>
          <w:p w14:paraId="0A1FE20A" w14:textId="01C090B4" w:rsidR="008C021D" w:rsidRPr="007A0994" w:rsidRDefault="008C021D" w:rsidP="00C04A73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Tipologjia </w:t>
            </w:r>
            <w:r w:rsidR="00C04A73">
              <w:rPr>
                <w:rFonts w:ascii="Garamond" w:hAnsi="Garamond"/>
                <w:sz w:val="22"/>
                <w:szCs w:val="22"/>
                <w:lang w:val="sq-AL"/>
              </w:rPr>
              <w:t>e gazetarisë. (</w:t>
            </w:r>
            <w:proofErr w:type="spellStart"/>
            <w:r w:rsidR="00C04A73">
              <w:rPr>
                <w:rFonts w:ascii="Garamond" w:hAnsi="Garamond"/>
                <w:sz w:val="22"/>
                <w:szCs w:val="22"/>
                <w:lang w:val="sq-AL"/>
              </w:rPr>
              <w:t>fq</w:t>
            </w:r>
            <w:proofErr w:type="spellEnd"/>
            <w:r w:rsidR="00C04A73">
              <w:rPr>
                <w:rFonts w:ascii="Garamond" w:hAnsi="Garamond"/>
                <w:sz w:val="22"/>
                <w:szCs w:val="22"/>
                <w:lang w:val="sq-AL"/>
              </w:rPr>
              <w:t>. 23-</w:t>
            </w:r>
            <w:r w:rsidR="00FA2BB1">
              <w:rPr>
                <w:rFonts w:ascii="Garamond" w:hAnsi="Garamond"/>
                <w:sz w:val="22"/>
                <w:szCs w:val="22"/>
                <w:lang w:val="sq-AL"/>
              </w:rPr>
              <w:t>-66</w:t>
            </w:r>
            <w:r w:rsidR="00C04A73">
              <w:rPr>
                <w:rFonts w:ascii="Garamond" w:hAnsi="Garamond"/>
                <w:sz w:val="22"/>
                <w:szCs w:val="22"/>
                <w:lang w:val="sq-AL"/>
              </w:rPr>
              <w:t>)</w:t>
            </w:r>
          </w:p>
        </w:tc>
      </w:tr>
      <w:tr w:rsidR="00FA2BB1" w:rsidRPr="008E1347" w14:paraId="3105CCE9" w14:textId="77777777" w:rsidTr="00FA2BB1">
        <w:tc>
          <w:tcPr>
            <w:tcW w:w="1657" w:type="dxa"/>
          </w:tcPr>
          <w:p w14:paraId="23E4F169" w14:textId="77777777" w:rsidR="00FA2BB1" w:rsidRPr="008E1347" w:rsidRDefault="00FA2BB1" w:rsidP="00FA2BB1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tretë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:</w:t>
            </w:r>
          </w:p>
        </w:tc>
        <w:tc>
          <w:tcPr>
            <w:tcW w:w="6973" w:type="dxa"/>
          </w:tcPr>
          <w:p w14:paraId="210DFF3F" w14:textId="1849794C" w:rsidR="00FA2BB1" w:rsidRPr="007A0994" w:rsidRDefault="00FA2BB1" w:rsidP="00FA2BB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Lëvizje të tekstit gazetar kah zhanri. (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fq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>. 67-85)</w:t>
            </w:r>
          </w:p>
        </w:tc>
      </w:tr>
      <w:tr w:rsidR="00FA2BB1" w:rsidRPr="008E1347" w14:paraId="70C0F76B" w14:textId="77777777" w:rsidTr="00FA2BB1">
        <w:tc>
          <w:tcPr>
            <w:tcW w:w="1657" w:type="dxa"/>
          </w:tcPr>
          <w:p w14:paraId="4692C2E3" w14:textId="77777777" w:rsidR="00FA2BB1" w:rsidRPr="008E1347" w:rsidRDefault="00FA2BB1" w:rsidP="00FA2BB1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6973" w:type="dxa"/>
          </w:tcPr>
          <w:p w14:paraId="074B59CE" w14:textId="216CC98F" w:rsidR="00FA2BB1" w:rsidRPr="007A0994" w:rsidRDefault="00FA2BB1" w:rsidP="00FA2BB1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Gazetaria informative. Lajmi. Struktura 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tekstore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e lajmit. (93-119)</w:t>
            </w:r>
          </w:p>
        </w:tc>
      </w:tr>
      <w:tr w:rsidR="00FA2BB1" w:rsidRPr="008E1347" w14:paraId="6AB27BA0" w14:textId="77777777" w:rsidTr="00FA2BB1">
        <w:tc>
          <w:tcPr>
            <w:tcW w:w="1657" w:type="dxa"/>
          </w:tcPr>
          <w:p w14:paraId="35E0BDEE" w14:textId="77777777" w:rsidR="00FA2BB1" w:rsidRPr="008E1347" w:rsidRDefault="00FA2BB1" w:rsidP="00FA2BB1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pestë: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973" w:type="dxa"/>
          </w:tcPr>
          <w:p w14:paraId="09E32942" w14:textId="0D603376" w:rsidR="00FA2BB1" w:rsidRPr="008E1347" w:rsidRDefault="00FA2BB1" w:rsidP="00FA2BB1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Lajmi. Struktura 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tekstore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e lajmit II. (119-133)</w:t>
            </w:r>
          </w:p>
        </w:tc>
      </w:tr>
      <w:tr w:rsidR="00FA2BB1" w:rsidRPr="008E1347" w14:paraId="3C38D7A3" w14:textId="77777777" w:rsidTr="00FA2BB1">
        <w:tc>
          <w:tcPr>
            <w:tcW w:w="1657" w:type="dxa"/>
          </w:tcPr>
          <w:p w14:paraId="5C3DA13C" w14:textId="77777777" w:rsidR="00FA2BB1" w:rsidRPr="008E1347" w:rsidRDefault="00FA2BB1" w:rsidP="00FA2BB1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gjashtë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:</w:t>
            </w:r>
          </w:p>
        </w:tc>
        <w:tc>
          <w:tcPr>
            <w:tcW w:w="6973" w:type="dxa"/>
          </w:tcPr>
          <w:p w14:paraId="435F5B28" w14:textId="0DA78692" w:rsidR="00FA2BB1" w:rsidRPr="008E1347" w:rsidRDefault="00FA2BB1" w:rsidP="00FA2BB1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Nënlloje të lajmit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Flash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lajmi. 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Antërfajlli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. 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Fotolajmi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. Lajmi protokollar. 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Lajmi i 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titruar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.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Lajmi gazetaresk dhe lajmi radio-televiziv.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(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fq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>. 135-150)</w:t>
            </w:r>
          </w:p>
        </w:tc>
      </w:tr>
      <w:tr w:rsidR="00FA2BB1" w:rsidRPr="008E1347" w14:paraId="6ABF2DF3" w14:textId="77777777" w:rsidTr="00FA2BB1">
        <w:tc>
          <w:tcPr>
            <w:tcW w:w="1657" w:type="dxa"/>
          </w:tcPr>
          <w:p w14:paraId="6BB55457" w14:textId="77777777" w:rsidR="00FA2BB1" w:rsidRPr="008E1347" w:rsidRDefault="00FA2BB1" w:rsidP="00FA2BB1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shtatë: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973" w:type="dxa"/>
          </w:tcPr>
          <w:p w14:paraId="26717C6D" w14:textId="7B1E3C9A" w:rsidR="00FA2BB1" w:rsidRPr="007A0994" w:rsidRDefault="00FA2BB1" w:rsidP="00FA2BB1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Raporti.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(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fq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>. 151-165) Diskutimi dhe përcaktimi i temës së seminarit.</w:t>
            </w:r>
          </w:p>
        </w:tc>
      </w:tr>
      <w:tr w:rsidR="00FA2BB1" w:rsidRPr="008E1347" w14:paraId="3E00804A" w14:textId="77777777" w:rsidTr="00FA2BB1">
        <w:tc>
          <w:tcPr>
            <w:tcW w:w="1657" w:type="dxa"/>
          </w:tcPr>
          <w:p w14:paraId="4352A0A3" w14:textId="77777777" w:rsidR="00FA2BB1" w:rsidRPr="008E1347" w:rsidRDefault="00FA2BB1" w:rsidP="00FA2BB1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tetë: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973" w:type="dxa"/>
          </w:tcPr>
          <w:p w14:paraId="126B6C59" w14:textId="77777777" w:rsidR="00FA2BB1" w:rsidRDefault="00FA2BB1" w:rsidP="00FA2BB1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Kronika. (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fq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>. 167-172)</w:t>
            </w:r>
          </w:p>
          <w:p w14:paraId="53E9737E" w14:textId="3E285804" w:rsidR="00FA2BB1" w:rsidRPr="007A0994" w:rsidRDefault="00FA2BB1" w:rsidP="00FA2BB1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Nekrologjia, 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fiçëri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>, përkujtimi. (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fq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>. 173-189)</w:t>
            </w:r>
          </w:p>
        </w:tc>
      </w:tr>
      <w:tr w:rsidR="00FA2BB1" w:rsidRPr="008E1347" w14:paraId="7FF2076E" w14:textId="77777777" w:rsidTr="00FA2BB1">
        <w:tc>
          <w:tcPr>
            <w:tcW w:w="1657" w:type="dxa"/>
          </w:tcPr>
          <w:p w14:paraId="344676B8" w14:textId="77777777" w:rsidR="00FA2BB1" w:rsidRPr="008E1347" w:rsidRDefault="00FA2BB1" w:rsidP="00FA2BB1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nëntë: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973" w:type="dxa"/>
          </w:tcPr>
          <w:p w14:paraId="0F63BA62" w14:textId="18F09D35" w:rsidR="00FA2BB1" w:rsidRPr="00FD7FDB" w:rsidRDefault="00FA2BB1" w:rsidP="00FA2BB1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>Testi i I-</w:t>
            </w:r>
            <w:proofErr w:type="spellStart"/>
            <w:r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>rë</w:t>
            </w:r>
            <w:proofErr w:type="spellEnd"/>
            <w:r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 xml:space="preserve"> (Në ushtrime përcaktohet tema e seminarit </w:t>
            </w:r>
            <w:proofErr w:type="spellStart"/>
            <w:r>
              <w:rPr>
                <w:rFonts w:cs="Arial"/>
                <w:bCs/>
                <w:iCs/>
                <w:color w:val="000000"/>
                <w:lang w:eastAsia="zh-CN"/>
              </w:rPr>
              <w:t>dhe</w:t>
            </w:r>
            <w:proofErr w:type="spellEnd"/>
            <w:r>
              <w:rPr>
                <w:rFonts w:cs="Arial"/>
                <w:bCs/>
                <w:iCs/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color w:val="000000"/>
                <w:lang w:eastAsia="zh-CN"/>
              </w:rPr>
              <w:t>dorëzohet</w:t>
            </w:r>
            <w:proofErr w:type="spellEnd"/>
            <w:r>
              <w:rPr>
                <w:rFonts w:cs="Arial"/>
                <w:bCs/>
                <w:iCs/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color w:val="000000"/>
                <w:lang w:eastAsia="zh-CN"/>
              </w:rPr>
              <w:t>më</w:t>
            </w:r>
            <w:proofErr w:type="spellEnd"/>
            <w:r>
              <w:rPr>
                <w:rFonts w:cs="Arial"/>
                <w:bCs/>
                <w:iCs/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color w:val="000000"/>
                <w:lang w:eastAsia="zh-CN"/>
              </w:rPr>
              <w:t>së</w:t>
            </w:r>
            <w:proofErr w:type="spellEnd"/>
            <w:r>
              <w:rPr>
                <w:rFonts w:cs="Arial"/>
                <w:bCs/>
                <w:iCs/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color w:val="000000"/>
                <w:lang w:eastAsia="zh-CN"/>
              </w:rPr>
              <w:t>largu</w:t>
            </w:r>
            <w:proofErr w:type="spellEnd"/>
            <w:r>
              <w:rPr>
                <w:rFonts w:cs="Arial"/>
                <w:bCs/>
                <w:iCs/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color w:val="000000"/>
                <w:lang w:eastAsia="zh-CN"/>
              </w:rPr>
              <w:t>më</w:t>
            </w:r>
            <w:proofErr w:type="spellEnd"/>
            <w:r>
              <w:rPr>
                <w:rFonts w:cs="Arial"/>
                <w:bCs/>
                <w:iCs/>
                <w:color w:val="000000"/>
                <w:lang w:eastAsia="zh-CN"/>
              </w:rPr>
              <w:t xml:space="preserve"> </w:t>
            </w:r>
            <w:r w:rsidR="00A710BE">
              <w:rPr>
                <w:rFonts w:cs="Arial"/>
                <w:bCs/>
                <w:iCs/>
                <w:color w:val="000000"/>
                <w:lang w:eastAsia="zh-CN"/>
              </w:rPr>
              <w:t xml:space="preserve">20 </w:t>
            </w:r>
            <w:proofErr w:type="spellStart"/>
            <w:r w:rsidR="00A710BE">
              <w:rPr>
                <w:rFonts w:cs="Arial"/>
                <w:bCs/>
                <w:iCs/>
                <w:color w:val="000000"/>
                <w:lang w:eastAsia="zh-CN"/>
              </w:rPr>
              <w:t>dhjetor</w:t>
            </w:r>
            <w:proofErr w:type="spellEnd"/>
            <w:r>
              <w:rPr>
                <w:rFonts w:cs="Arial"/>
                <w:bCs/>
                <w:iCs/>
                <w:color w:val="000000"/>
                <w:lang w:eastAsia="zh-CN"/>
              </w:rPr>
              <w:t xml:space="preserve"> 2024</w:t>
            </w:r>
            <w:r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>)</w:t>
            </w:r>
          </w:p>
        </w:tc>
      </w:tr>
      <w:tr w:rsidR="00FA2BB1" w:rsidRPr="008E1347" w14:paraId="74E6468A" w14:textId="77777777" w:rsidTr="00FA2BB1">
        <w:tc>
          <w:tcPr>
            <w:tcW w:w="1657" w:type="dxa"/>
          </w:tcPr>
          <w:p w14:paraId="03141242" w14:textId="77777777" w:rsidR="00FA2BB1" w:rsidRPr="008E1347" w:rsidRDefault="00FA2BB1" w:rsidP="00FA2BB1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6973" w:type="dxa"/>
          </w:tcPr>
          <w:p w14:paraId="340D14DE" w14:textId="6758045C" w:rsidR="00FA2BB1" w:rsidRPr="00C20E9E" w:rsidRDefault="00FA2BB1" w:rsidP="00FA2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</w:pPr>
            <w:r w:rsidRPr="008E1347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>Gazetaria analitike.</w:t>
            </w:r>
            <w:r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 xml:space="preserve"> (</w:t>
            </w:r>
            <w:proofErr w:type="spellStart"/>
            <w:r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>fq</w:t>
            </w:r>
            <w:proofErr w:type="spellEnd"/>
            <w:r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>. 197-202)</w:t>
            </w:r>
          </w:p>
        </w:tc>
      </w:tr>
      <w:tr w:rsidR="00FA2BB1" w:rsidRPr="008E1347" w14:paraId="14E5F0D9" w14:textId="77777777" w:rsidTr="00FA2BB1">
        <w:tc>
          <w:tcPr>
            <w:tcW w:w="1657" w:type="dxa"/>
          </w:tcPr>
          <w:p w14:paraId="412D0E53" w14:textId="77777777" w:rsidR="00FA2BB1" w:rsidRPr="008E1347" w:rsidRDefault="00FA2BB1" w:rsidP="00FA2BB1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lastRenderedPageBreak/>
              <w:t>Java e njëmbëdhjetë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:</w:t>
            </w:r>
          </w:p>
        </w:tc>
        <w:tc>
          <w:tcPr>
            <w:tcW w:w="6973" w:type="dxa"/>
          </w:tcPr>
          <w:p w14:paraId="788B5918" w14:textId="03B76EFF" w:rsidR="00FA2BB1" w:rsidRPr="00C20E9E" w:rsidRDefault="00FA2BB1" w:rsidP="00FA2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Editoriali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>. (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fq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>, 202-2016)</w:t>
            </w:r>
          </w:p>
        </w:tc>
      </w:tr>
      <w:tr w:rsidR="00FA2BB1" w:rsidRPr="008E1347" w14:paraId="673C4CE6" w14:textId="77777777" w:rsidTr="00FA2BB1">
        <w:tc>
          <w:tcPr>
            <w:tcW w:w="1657" w:type="dxa"/>
          </w:tcPr>
          <w:p w14:paraId="54556383" w14:textId="77777777" w:rsidR="00FA2BB1" w:rsidRPr="008E1347" w:rsidRDefault="00FA2BB1" w:rsidP="00FA2BB1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dymbëdhjetë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973" w:type="dxa"/>
          </w:tcPr>
          <w:p w14:paraId="6AD778A5" w14:textId="766A747A" w:rsidR="00FA2BB1" w:rsidRPr="007A0994" w:rsidRDefault="00FA2BB1" w:rsidP="00FA2BB1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Komenti. (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fq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>, 217-232)</w:t>
            </w:r>
          </w:p>
        </w:tc>
      </w:tr>
      <w:tr w:rsidR="00FA2BB1" w:rsidRPr="008E1347" w14:paraId="726F3A04" w14:textId="77777777" w:rsidTr="00FA2BB1">
        <w:tc>
          <w:tcPr>
            <w:tcW w:w="1657" w:type="dxa"/>
          </w:tcPr>
          <w:p w14:paraId="0F5EF03F" w14:textId="77777777" w:rsidR="00FA2BB1" w:rsidRPr="008E1347" w:rsidRDefault="00FA2BB1" w:rsidP="00FA2BB1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trembëdhjetë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6973" w:type="dxa"/>
          </w:tcPr>
          <w:p w14:paraId="48334873" w14:textId="3710E64F" w:rsidR="00FA2BB1" w:rsidRPr="00C20E9E" w:rsidRDefault="00FA2BB1" w:rsidP="00FA2BB1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Analiza. (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fq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>. 251-260)</w:t>
            </w:r>
          </w:p>
        </w:tc>
      </w:tr>
      <w:tr w:rsidR="00FA2BB1" w:rsidRPr="008E1347" w14:paraId="0D6D95B3" w14:textId="77777777" w:rsidTr="00FA2BB1">
        <w:tc>
          <w:tcPr>
            <w:tcW w:w="1657" w:type="dxa"/>
          </w:tcPr>
          <w:p w14:paraId="3011AE47" w14:textId="77777777" w:rsidR="00FA2BB1" w:rsidRPr="008E1347" w:rsidRDefault="00FA2BB1" w:rsidP="00FA2BB1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katërmbëdhjetë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973" w:type="dxa"/>
          </w:tcPr>
          <w:p w14:paraId="3157B954" w14:textId="69D0EDE5" w:rsidR="00FA2BB1" w:rsidRPr="006C229A" w:rsidRDefault="00FA2BB1" w:rsidP="00FA2BB1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Rishikim dhe përsëritje e kursit.</w:t>
            </w:r>
          </w:p>
        </w:tc>
      </w:tr>
    </w:tbl>
    <w:p w14:paraId="34AD1EAD" w14:textId="77777777" w:rsidR="00B815D1" w:rsidRPr="008E1347" w:rsidRDefault="00B815D1">
      <w:pPr>
        <w:rPr>
          <w:rFonts w:ascii="Garamond" w:hAnsi="Garamond"/>
          <w:sz w:val="22"/>
          <w:szCs w:val="22"/>
          <w:lang w:val="sq-AL"/>
        </w:rPr>
      </w:pPr>
    </w:p>
    <w:sectPr w:rsidR="00B815D1" w:rsidRPr="008E1347" w:rsidSect="002C52CD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CFE2A" w14:textId="77777777" w:rsidR="00082189" w:rsidRDefault="00082189">
      <w:r>
        <w:separator/>
      </w:r>
    </w:p>
  </w:endnote>
  <w:endnote w:type="continuationSeparator" w:id="0">
    <w:p w14:paraId="061437B8" w14:textId="77777777" w:rsidR="00082189" w:rsidRDefault="0008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98054" w14:textId="77777777" w:rsidR="00567470" w:rsidRDefault="002C52C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74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ACD921" w14:textId="77777777" w:rsidR="00567470" w:rsidRDefault="00567470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13939" w14:textId="2A084235" w:rsidR="00567470" w:rsidRDefault="002C52C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74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58C2">
      <w:rPr>
        <w:rStyle w:val="PageNumber"/>
        <w:noProof/>
      </w:rPr>
      <w:t>4</w:t>
    </w:r>
    <w:r>
      <w:rPr>
        <w:rStyle w:val="PageNumber"/>
      </w:rPr>
      <w:fldChar w:fldCharType="end"/>
    </w:r>
  </w:p>
  <w:p w14:paraId="7AECE697" w14:textId="77777777" w:rsidR="00567470" w:rsidRDefault="00567470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46F1D" w14:textId="77777777" w:rsidR="00082189" w:rsidRDefault="00082189">
      <w:r>
        <w:separator/>
      </w:r>
    </w:p>
  </w:footnote>
  <w:footnote w:type="continuationSeparator" w:id="0">
    <w:p w14:paraId="450EAAD9" w14:textId="77777777" w:rsidR="00082189" w:rsidRDefault="0008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082D"/>
    <w:multiLevelType w:val="hybridMultilevel"/>
    <w:tmpl w:val="EE84F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603"/>
    <w:multiLevelType w:val="hybridMultilevel"/>
    <w:tmpl w:val="088C48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61F5E"/>
    <w:multiLevelType w:val="hybridMultilevel"/>
    <w:tmpl w:val="6A189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7369E"/>
    <w:multiLevelType w:val="hybridMultilevel"/>
    <w:tmpl w:val="5F2809BE"/>
    <w:lvl w:ilvl="0" w:tplc="0407000F">
      <w:start w:val="1"/>
      <w:numFmt w:val="decimal"/>
      <w:lvlText w:val="%1."/>
      <w:lvlJc w:val="left"/>
      <w:pPr>
        <w:ind w:left="780" w:hanging="360"/>
      </w:p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7997A11"/>
    <w:multiLevelType w:val="hybridMultilevel"/>
    <w:tmpl w:val="7E924BF8"/>
    <w:lvl w:ilvl="0" w:tplc="DDEEB6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1728B2"/>
    <w:multiLevelType w:val="hybridMultilevel"/>
    <w:tmpl w:val="34306A38"/>
    <w:lvl w:ilvl="0" w:tplc="88081A9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D40A8"/>
    <w:multiLevelType w:val="hybridMultilevel"/>
    <w:tmpl w:val="4D285102"/>
    <w:lvl w:ilvl="0" w:tplc="C10426C8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035F5"/>
    <w:multiLevelType w:val="hybridMultilevel"/>
    <w:tmpl w:val="6FD82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44B83"/>
    <w:multiLevelType w:val="hybridMultilevel"/>
    <w:tmpl w:val="E6A8490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C65A7A"/>
    <w:multiLevelType w:val="multilevel"/>
    <w:tmpl w:val="E6A849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351EAB"/>
    <w:multiLevelType w:val="hybridMultilevel"/>
    <w:tmpl w:val="98046F7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903060"/>
    <w:multiLevelType w:val="hybridMultilevel"/>
    <w:tmpl w:val="79A63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51F9"/>
    <w:multiLevelType w:val="hybridMultilevel"/>
    <w:tmpl w:val="87962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36A07"/>
    <w:multiLevelType w:val="hybridMultilevel"/>
    <w:tmpl w:val="98046F7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9327F4"/>
    <w:multiLevelType w:val="hybridMultilevel"/>
    <w:tmpl w:val="6D4EAB66"/>
    <w:lvl w:ilvl="0" w:tplc="BA6A0526">
      <w:start w:val="1"/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5" w15:restartNumberingAfterBreak="0">
    <w:nsid w:val="43D0357F"/>
    <w:multiLevelType w:val="hybridMultilevel"/>
    <w:tmpl w:val="2C8E9F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33B41"/>
    <w:multiLevelType w:val="hybridMultilevel"/>
    <w:tmpl w:val="F91C39FE"/>
    <w:lvl w:ilvl="0" w:tplc="DDEEB6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58692B"/>
    <w:multiLevelType w:val="hybridMultilevel"/>
    <w:tmpl w:val="A80C7A9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66237E6"/>
    <w:multiLevelType w:val="hybridMultilevel"/>
    <w:tmpl w:val="517216D4"/>
    <w:lvl w:ilvl="0" w:tplc="2EF84D9E">
      <w:start w:val="2"/>
      <w:numFmt w:val="bullet"/>
      <w:lvlText w:val="-"/>
      <w:lvlJc w:val="left"/>
      <w:pPr>
        <w:ind w:left="1080" w:hanging="360"/>
      </w:pPr>
      <w:rPr>
        <w:rFonts w:ascii="Century Schoolbook" w:eastAsia="Times New Roman" w:hAnsi="Century Schoolbook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2E54B8"/>
    <w:multiLevelType w:val="singleLevel"/>
    <w:tmpl w:val="19FE6B60"/>
    <w:lvl w:ilvl="0">
      <w:start w:val="1"/>
      <w:numFmt w:val="decimal"/>
      <w:lvlText w:val="%1."/>
      <w:legacy w:legacy="1" w:legacySpace="0" w:legacyIndent="283"/>
      <w:lvlJc w:val="left"/>
      <w:pPr>
        <w:ind w:left="571" w:hanging="283"/>
      </w:pPr>
    </w:lvl>
  </w:abstractNum>
  <w:abstractNum w:abstractNumId="20" w15:restartNumberingAfterBreak="0">
    <w:nsid w:val="68747299"/>
    <w:multiLevelType w:val="hybridMultilevel"/>
    <w:tmpl w:val="9ED60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297B9F"/>
    <w:multiLevelType w:val="hybridMultilevel"/>
    <w:tmpl w:val="AF246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460BA"/>
    <w:multiLevelType w:val="multilevel"/>
    <w:tmpl w:val="7E924BF8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80680B"/>
    <w:multiLevelType w:val="hybridMultilevel"/>
    <w:tmpl w:val="616254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571243">
    <w:abstractNumId w:val="11"/>
  </w:num>
  <w:num w:numId="2" w16cid:durableId="584723413">
    <w:abstractNumId w:val="19"/>
  </w:num>
  <w:num w:numId="3" w16cid:durableId="1275018728">
    <w:abstractNumId w:val="3"/>
  </w:num>
  <w:num w:numId="4" w16cid:durableId="2003048476">
    <w:abstractNumId w:val="15"/>
  </w:num>
  <w:num w:numId="5" w16cid:durableId="335494927">
    <w:abstractNumId w:val="14"/>
  </w:num>
  <w:num w:numId="6" w16cid:durableId="1234193871">
    <w:abstractNumId w:val="18"/>
  </w:num>
  <w:num w:numId="7" w16cid:durableId="1755978122">
    <w:abstractNumId w:val="23"/>
  </w:num>
  <w:num w:numId="8" w16cid:durableId="1076828671">
    <w:abstractNumId w:val="21"/>
  </w:num>
  <w:num w:numId="9" w16cid:durableId="1066416003">
    <w:abstractNumId w:val="7"/>
  </w:num>
  <w:num w:numId="10" w16cid:durableId="1390500412">
    <w:abstractNumId w:val="10"/>
  </w:num>
  <w:num w:numId="11" w16cid:durableId="1647394699">
    <w:abstractNumId w:val="0"/>
  </w:num>
  <w:num w:numId="12" w16cid:durableId="478543885">
    <w:abstractNumId w:val="20"/>
  </w:num>
  <w:num w:numId="13" w16cid:durableId="857279097">
    <w:abstractNumId w:val="16"/>
  </w:num>
  <w:num w:numId="14" w16cid:durableId="916404711">
    <w:abstractNumId w:val="4"/>
  </w:num>
  <w:num w:numId="15" w16cid:durableId="1260790599">
    <w:abstractNumId w:val="22"/>
  </w:num>
  <w:num w:numId="16" w16cid:durableId="246118416">
    <w:abstractNumId w:val="1"/>
  </w:num>
  <w:num w:numId="17" w16cid:durableId="1559046021">
    <w:abstractNumId w:val="17"/>
  </w:num>
  <w:num w:numId="18" w16cid:durableId="671375853">
    <w:abstractNumId w:val="8"/>
  </w:num>
  <w:num w:numId="19" w16cid:durableId="587735417">
    <w:abstractNumId w:val="9"/>
  </w:num>
  <w:num w:numId="20" w16cid:durableId="393357869">
    <w:abstractNumId w:val="5"/>
  </w:num>
  <w:num w:numId="21" w16cid:durableId="1710370988">
    <w:abstractNumId w:val="13"/>
  </w:num>
  <w:num w:numId="22" w16cid:durableId="987827575">
    <w:abstractNumId w:val="2"/>
  </w:num>
  <w:num w:numId="23" w16cid:durableId="433945428">
    <w:abstractNumId w:val="6"/>
  </w:num>
  <w:num w:numId="24" w16cid:durableId="17551993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B39"/>
    <w:rsid w:val="00012981"/>
    <w:rsid w:val="00031020"/>
    <w:rsid w:val="00034469"/>
    <w:rsid w:val="0003491F"/>
    <w:rsid w:val="00043592"/>
    <w:rsid w:val="00045165"/>
    <w:rsid w:val="0006028F"/>
    <w:rsid w:val="00060E9F"/>
    <w:rsid w:val="0006366C"/>
    <w:rsid w:val="00072174"/>
    <w:rsid w:val="00082189"/>
    <w:rsid w:val="00090B7E"/>
    <w:rsid w:val="000D14AE"/>
    <w:rsid w:val="000D34EE"/>
    <w:rsid w:val="000F19B7"/>
    <w:rsid w:val="000F35A3"/>
    <w:rsid w:val="00102557"/>
    <w:rsid w:val="00105C2D"/>
    <w:rsid w:val="0011167E"/>
    <w:rsid w:val="00115418"/>
    <w:rsid w:val="00132604"/>
    <w:rsid w:val="00146FB6"/>
    <w:rsid w:val="00183923"/>
    <w:rsid w:val="001A176E"/>
    <w:rsid w:val="001B7208"/>
    <w:rsid w:val="001C54CB"/>
    <w:rsid w:val="002143A0"/>
    <w:rsid w:val="002143D9"/>
    <w:rsid w:val="0021580C"/>
    <w:rsid w:val="002177ED"/>
    <w:rsid w:val="002466FE"/>
    <w:rsid w:val="002610A3"/>
    <w:rsid w:val="002A6714"/>
    <w:rsid w:val="002C00FA"/>
    <w:rsid w:val="002C52CD"/>
    <w:rsid w:val="002D3069"/>
    <w:rsid w:val="002D68AF"/>
    <w:rsid w:val="002F2C4E"/>
    <w:rsid w:val="0030354C"/>
    <w:rsid w:val="003502CA"/>
    <w:rsid w:val="00360389"/>
    <w:rsid w:val="003670C8"/>
    <w:rsid w:val="00381B41"/>
    <w:rsid w:val="003B1F4F"/>
    <w:rsid w:val="003B625C"/>
    <w:rsid w:val="003D7B4D"/>
    <w:rsid w:val="003E3193"/>
    <w:rsid w:val="003E3990"/>
    <w:rsid w:val="00420FB7"/>
    <w:rsid w:val="00425263"/>
    <w:rsid w:val="00433617"/>
    <w:rsid w:val="00474BF4"/>
    <w:rsid w:val="004C0CCA"/>
    <w:rsid w:val="00536350"/>
    <w:rsid w:val="00567470"/>
    <w:rsid w:val="0057043B"/>
    <w:rsid w:val="00574ADC"/>
    <w:rsid w:val="00583A9E"/>
    <w:rsid w:val="005A0AF3"/>
    <w:rsid w:val="00603DD2"/>
    <w:rsid w:val="00606007"/>
    <w:rsid w:val="00606C26"/>
    <w:rsid w:val="00620D65"/>
    <w:rsid w:val="00623467"/>
    <w:rsid w:val="0065604F"/>
    <w:rsid w:val="006702EB"/>
    <w:rsid w:val="0067176A"/>
    <w:rsid w:val="006A1D8D"/>
    <w:rsid w:val="006A55AA"/>
    <w:rsid w:val="006B5736"/>
    <w:rsid w:val="006B784F"/>
    <w:rsid w:val="006C229A"/>
    <w:rsid w:val="006D7FB4"/>
    <w:rsid w:val="006F116D"/>
    <w:rsid w:val="007038CC"/>
    <w:rsid w:val="00717294"/>
    <w:rsid w:val="007176C7"/>
    <w:rsid w:val="00724344"/>
    <w:rsid w:val="00725185"/>
    <w:rsid w:val="0074084C"/>
    <w:rsid w:val="00746D8D"/>
    <w:rsid w:val="00756984"/>
    <w:rsid w:val="00777D28"/>
    <w:rsid w:val="0078069D"/>
    <w:rsid w:val="00781805"/>
    <w:rsid w:val="007A0994"/>
    <w:rsid w:val="007A7068"/>
    <w:rsid w:val="007B141F"/>
    <w:rsid w:val="007B1510"/>
    <w:rsid w:val="007B68A2"/>
    <w:rsid w:val="007C3132"/>
    <w:rsid w:val="007D1C25"/>
    <w:rsid w:val="007D790B"/>
    <w:rsid w:val="007E2DC1"/>
    <w:rsid w:val="007E6202"/>
    <w:rsid w:val="007F0C55"/>
    <w:rsid w:val="007F46C5"/>
    <w:rsid w:val="00837329"/>
    <w:rsid w:val="00860C30"/>
    <w:rsid w:val="00862E88"/>
    <w:rsid w:val="00891121"/>
    <w:rsid w:val="008A439B"/>
    <w:rsid w:val="008A716D"/>
    <w:rsid w:val="008B708A"/>
    <w:rsid w:val="008C021D"/>
    <w:rsid w:val="008D0608"/>
    <w:rsid w:val="008E1347"/>
    <w:rsid w:val="008E57A7"/>
    <w:rsid w:val="008F3EA3"/>
    <w:rsid w:val="00903474"/>
    <w:rsid w:val="00926CAE"/>
    <w:rsid w:val="0096386D"/>
    <w:rsid w:val="00963EBA"/>
    <w:rsid w:val="009730DA"/>
    <w:rsid w:val="009800D3"/>
    <w:rsid w:val="00983973"/>
    <w:rsid w:val="009A0757"/>
    <w:rsid w:val="009B3F0A"/>
    <w:rsid w:val="009E2AF8"/>
    <w:rsid w:val="009E7046"/>
    <w:rsid w:val="009F0183"/>
    <w:rsid w:val="009F4EE5"/>
    <w:rsid w:val="00A30B6A"/>
    <w:rsid w:val="00A523C9"/>
    <w:rsid w:val="00A545BA"/>
    <w:rsid w:val="00A60DD7"/>
    <w:rsid w:val="00A662A0"/>
    <w:rsid w:val="00A710BE"/>
    <w:rsid w:val="00A84103"/>
    <w:rsid w:val="00AA2C57"/>
    <w:rsid w:val="00AA3C2B"/>
    <w:rsid w:val="00AA6B9E"/>
    <w:rsid w:val="00AB7083"/>
    <w:rsid w:val="00AC08ED"/>
    <w:rsid w:val="00AE4F5E"/>
    <w:rsid w:val="00AE799E"/>
    <w:rsid w:val="00B00D5E"/>
    <w:rsid w:val="00B036A5"/>
    <w:rsid w:val="00B10DAD"/>
    <w:rsid w:val="00B1175C"/>
    <w:rsid w:val="00B1687A"/>
    <w:rsid w:val="00B26457"/>
    <w:rsid w:val="00B35215"/>
    <w:rsid w:val="00B815D1"/>
    <w:rsid w:val="00B821AF"/>
    <w:rsid w:val="00BA07D2"/>
    <w:rsid w:val="00BA6E9C"/>
    <w:rsid w:val="00BB1A1A"/>
    <w:rsid w:val="00BB2D33"/>
    <w:rsid w:val="00BE6D97"/>
    <w:rsid w:val="00BE7236"/>
    <w:rsid w:val="00BF2832"/>
    <w:rsid w:val="00BF6226"/>
    <w:rsid w:val="00C04A73"/>
    <w:rsid w:val="00C13ADB"/>
    <w:rsid w:val="00C20E9E"/>
    <w:rsid w:val="00C30933"/>
    <w:rsid w:val="00C4013E"/>
    <w:rsid w:val="00C536E0"/>
    <w:rsid w:val="00C60C7F"/>
    <w:rsid w:val="00C6155B"/>
    <w:rsid w:val="00C91829"/>
    <w:rsid w:val="00CC4820"/>
    <w:rsid w:val="00CF116F"/>
    <w:rsid w:val="00D10BC6"/>
    <w:rsid w:val="00D11A60"/>
    <w:rsid w:val="00D50D7E"/>
    <w:rsid w:val="00D67209"/>
    <w:rsid w:val="00D90078"/>
    <w:rsid w:val="00DA1241"/>
    <w:rsid w:val="00DA1ADA"/>
    <w:rsid w:val="00DB2823"/>
    <w:rsid w:val="00DB3339"/>
    <w:rsid w:val="00DF0BC8"/>
    <w:rsid w:val="00DF6543"/>
    <w:rsid w:val="00E122BC"/>
    <w:rsid w:val="00E26153"/>
    <w:rsid w:val="00E43FDD"/>
    <w:rsid w:val="00E60346"/>
    <w:rsid w:val="00E64FDE"/>
    <w:rsid w:val="00E77091"/>
    <w:rsid w:val="00E94F54"/>
    <w:rsid w:val="00ED6178"/>
    <w:rsid w:val="00EF57F9"/>
    <w:rsid w:val="00F04222"/>
    <w:rsid w:val="00F117E7"/>
    <w:rsid w:val="00F26271"/>
    <w:rsid w:val="00F34158"/>
    <w:rsid w:val="00F4179E"/>
    <w:rsid w:val="00F41B23"/>
    <w:rsid w:val="00F47480"/>
    <w:rsid w:val="00F50EAF"/>
    <w:rsid w:val="00F5660C"/>
    <w:rsid w:val="00F60793"/>
    <w:rsid w:val="00F658C2"/>
    <w:rsid w:val="00F844E7"/>
    <w:rsid w:val="00F92508"/>
    <w:rsid w:val="00FA2BB1"/>
    <w:rsid w:val="00FA2FEA"/>
    <w:rsid w:val="00FA53FA"/>
    <w:rsid w:val="00FB050B"/>
    <w:rsid w:val="00FC07B9"/>
    <w:rsid w:val="00FD5A02"/>
    <w:rsid w:val="00FD679D"/>
    <w:rsid w:val="00FD7FDB"/>
    <w:rsid w:val="00FE490F"/>
    <w:rsid w:val="00FF7590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11EBB"/>
  <w15:docId w15:val="{A3F44577-0FA4-4368-84F0-C5FE910B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2C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69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B70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paragraph" w:styleId="BodyText">
    <w:name w:val="Body Text"/>
    <w:basedOn w:val="Normal"/>
    <w:link w:val="BodyTextChar"/>
    <w:rsid w:val="002F2C4E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sq-AL"/>
    </w:rPr>
  </w:style>
  <w:style w:type="character" w:customStyle="1" w:styleId="BodyTextChar">
    <w:name w:val="Body Text Char"/>
    <w:link w:val="BodyText"/>
    <w:rsid w:val="002F2C4E"/>
    <w:rPr>
      <w:sz w:val="24"/>
      <w:lang w:val="sq-AL" w:eastAsia="en-US"/>
    </w:rPr>
  </w:style>
  <w:style w:type="paragraph" w:customStyle="1" w:styleId="NoSpacing1">
    <w:name w:val="No Spacing1"/>
    <w:uiPriority w:val="1"/>
    <w:qFormat/>
    <w:rsid w:val="009A0757"/>
    <w:rPr>
      <w:sz w:val="24"/>
      <w:szCs w:val="24"/>
    </w:rPr>
  </w:style>
  <w:style w:type="character" w:styleId="Hyperlink">
    <w:name w:val="Hyperlink"/>
    <w:rsid w:val="0098397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F35A3"/>
    <w:pPr>
      <w:spacing w:before="100" w:beforeAutospacing="1" w:after="100" w:afterAutospacing="1"/>
    </w:pPr>
    <w:rPr>
      <w:lang w:val="de-DE" w:eastAsia="de-DE"/>
    </w:rPr>
  </w:style>
  <w:style w:type="character" w:customStyle="1" w:styleId="hps">
    <w:name w:val="hps"/>
    <w:basedOn w:val="DefaultParagraphFont"/>
    <w:rsid w:val="000F35A3"/>
  </w:style>
  <w:style w:type="paragraph" w:styleId="ListParagraph">
    <w:name w:val="List Paragraph"/>
    <w:basedOn w:val="Normal"/>
    <w:uiPriority w:val="34"/>
    <w:qFormat/>
    <w:rsid w:val="00C4013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sq-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2DC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9E704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569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B70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8B70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enita.hoxha@uni-pr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ton.ismajli@uni-pr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hanre.gazetar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7237</CharactersWithSpaces>
  <SharedDoc>false</SharedDoc>
  <HLinks>
    <vt:vector size="12" baseType="variant">
      <vt:variant>
        <vt:i4>4128768</vt:i4>
      </vt:variant>
      <vt:variant>
        <vt:i4>3</vt:i4>
      </vt:variant>
      <vt:variant>
        <vt:i4>0</vt:i4>
      </vt:variant>
      <vt:variant>
        <vt:i4>5</vt:i4>
      </vt:variant>
      <vt:variant>
        <vt:lpwstr>mailto:faton.ismajli@uni-pr.edu</vt:lpwstr>
      </vt:variant>
      <vt:variant>
        <vt:lpwstr/>
      </vt:variant>
      <vt:variant>
        <vt:i4>7340117</vt:i4>
      </vt:variant>
      <vt:variant>
        <vt:i4>0</vt:i4>
      </vt:variant>
      <vt:variant>
        <vt:i4>0</vt:i4>
      </vt:variant>
      <vt:variant>
        <vt:i4>5</vt:i4>
      </vt:variant>
      <vt:variant>
        <vt:lpwstr>mailto:bajram.kosumi@uni-pr.edu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FATON</cp:lastModifiedBy>
  <cp:revision>2</cp:revision>
  <cp:lastPrinted>2019-10-09T06:43:00Z</cp:lastPrinted>
  <dcterms:created xsi:type="dcterms:W3CDTF">2024-09-25T07:14:00Z</dcterms:created>
  <dcterms:modified xsi:type="dcterms:W3CDTF">2024-09-25T07:14:00Z</dcterms:modified>
</cp:coreProperties>
</file>