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BC14" w14:textId="77777777" w:rsidR="00F33383" w:rsidRDefault="00636011" w:rsidP="00F33383">
      <w:pPr>
        <w:pStyle w:val="Balk3"/>
        <w:ind w:left="2" w:firstLine="0"/>
      </w:pPr>
      <w:r>
        <w:t>Titulli</w:t>
      </w:r>
      <w:r>
        <w:tab/>
        <w:t>i lëndës:</w:t>
      </w:r>
      <w:r w:rsidRPr="00636011">
        <w:rPr>
          <w:b w:val="0"/>
          <w:color w:val="000000"/>
          <w:sz w:val="22"/>
        </w:rPr>
        <w:t xml:space="preserve"> </w:t>
      </w:r>
      <w:r w:rsidR="002F0E26">
        <w:rPr>
          <w:b w:val="0"/>
          <w:color w:val="000000"/>
          <w:sz w:val="22"/>
        </w:rPr>
        <w:t xml:space="preserve"> </w:t>
      </w:r>
      <w:r w:rsidR="006D4EE4" w:rsidRPr="002535CE">
        <w:t>Lirika Popullore 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347FBC17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47FBC15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47FBC16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347FBC1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18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19" w14:textId="77777777" w:rsidR="00F33383" w:rsidRPr="00AA0578" w:rsidRDefault="00AA0578" w:rsidP="00E27B55">
            <w:pPr>
              <w:spacing w:after="0" w:line="259" w:lineRule="auto"/>
              <w:ind w:left="0" w:firstLine="0"/>
            </w:pPr>
            <w:r w:rsidRPr="00AA0578">
              <w:rPr>
                <w:bCs/>
                <w:lang w:val="sq-AL"/>
              </w:rPr>
              <w:t>Departamenti i Gjuhës dhe Letërsisë Turke</w:t>
            </w:r>
          </w:p>
        </w:tc>
      </w:tr>
      <w:tr w:rsidR="00A722D5" w14:paraId="347FBC1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1B" w14:textId="77777777" w:rsidR="00A722D5" w:rsidRDefault="00A722D5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1C" w14:textId="77777777" w:rsidR="00A722D5" w:rsidRPr="002F0E26" w:rsidRDefault="006D4EE4" w:rsidP="000A3E0F">
            <w:pPr>
              <w:pStyle w:val="AralkYok"/>
              <w:rPr>
                <w:szCs w:val="24"/>
              </w:rPr>
            </w:pPr>
            <w:r w:rsidRPr="002535CE">
              <w:t>Lirika Popullore Turke</w:t>
            </w:r>
          </w:p>
        </w:tc>
      </w:tr>
      <w:tr w:rsidR="00F33383" w14:paraId="347FBC2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1E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1F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14:paraId="347FBC23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21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22" w14:textId="77777777" w:rsidR="00F33383" w:rsidRPr="002F0E26" w:rsidRDefault="002F0E26" w:rsidP="00E27B55">
            <w:pPr>
              <w:spacing w:after="0" w:line="259" w:lineRule="auto"/>
              <w:ind w:left="0" w:firstLine="0"/>
              <w:rPr>
                <w:szCs w:val="24"/>
              </w:rPr>
            </w:pPr>
            <w:r w:rsidRPr="002F0E26">
              <w:rPr>
                <w:szCs w:val="24"/>
              </w:rPr>
              <w:t>Zgjedhore</w:t>
            </w:r>
          </w:p>
        </w:tc>
      </w:tr>
      <w:tr w:rsidR="00F33383" w14:paraId="347FBC2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24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25" w14:textId="77777777" w:rsidR="00F33383" w:rsidRDefault="00AA0578" w:rsidP="00595E59">
            <w:pPr>
              <w:spacing w:after="0" w:line="259" w:lineRule="auto"/>
              <w:ind w:left="0" w:firstLine="0"/>
            </w:pPr>
            <w:r>
              <w:t xml:space="preserve">Viti </w:t>
            </w:r>
            <w:r w:rsidR="00F33383">
              <w:t xml:space="preserve"> </w:t>
            </w:r>
            <w:r w:rsidR="00636011">
              <w:t>II</w:t>
            </w:r>
            <w:r w:rsidR="00F33383">
              <w:t>I</w:t>
            </w:r>
            <w:r w:rsidR="001B2F47">
              <w:t xml:space="preserve">  | Semestri  </w:t>
            </w:r>
            <w:r w:rsidR="00636011">
              <w:t>V</w:t>
            </w:r>
          </w:p>
        </w:tc>
      </w:tr>
      <w:tr w:rsidR="00F33383" w14:paraId="347FB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27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28" w14:textId="77777777" w:rsidR="00F33383" w:rsidRDefault="002F0E26" w:rsidP="00E27B55">
            <w:pPr>
              <w:spacing w:after="0" w:line="259" w:lineRule="auto"/>
              <w:ind w:left="0" w:firstLine="0"/>
            </w:pPr>
            <w:r>
              <w:t>2+0</w:t>
            </w:r>
          </w:p>
        </w:tc>
      </w:tr>
      <w:tr w:rsidR="00F33383" w14:paraId="347FBC2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2A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2B" w14:textId="77777777" w:rsidR="00F33383" w:rsidRDefault="002F0E26" w:rsidP="00E27B55">
            <w:pPr>
              <w:spacing w:after="0" w:line="259" w:lineRule="auto"/>
              <w:ind w:left="0" w:firstLine="0"/>
            </w:pPr>
            <w:r>
              <w:t>3</w:t>
            </w:r>
            <w:r w:rsidR="00F33383">
              <w:t xml:space="preserve"> ECTS</w:t>
            </w:r>
          </w:p>
        </w:tc>
      </w:tr>
      <w:tr w:rsidR="00F33383" w14:paraId="347FBC2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2D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2E" w14:textId="77777777" w:rsidR="00F33383" w:rsidRPr="00AA0578" w:rsidRDefault="006D4EE4" w:rsidP="00AA0578">
            <w:pPr>
              <w:spacing w:after="0" w:line="259" w:lineRule="auto"/>
              <w:ind w:left="0" w:firstLine="0"/>
            </w:pPr>
            <w:r>
              <w:rPr>
                <w:szCs w:val="28"/>
              </w:rPr>
              <w:t>Sipas orarit</w:t>
            </w:r>
            <w:r w:rsidR="00AA0578" w:rsidRPr="00AA0578">
              <w:rPr>
                <w:szCs w:val="28"/>
              </w:rPr>
              <w:t xml:space="preserve"> </w:t>
            </w:r>
            <w:r w:rsidR="00AA0578" w:rsidRPr="00AA0578">
              <w:t>|</w:t>
            </w:r>
            <w:r w:rsidR="00AA0578" w:rsidRPr="00AA0578">
              <w:rPr>
                <w:szCs w:val="28"/>
              </w:rPr>
              <w:t xml:space="preserve"> Salla 25 - 26</w:t>
            </w:r>
          </w:p>
        </w:tc>
      </w:tr>
      <w:tr w:rsidR="00F33383" w14:paraId="347FBC3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30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31" w14:textId="77777777" w:rsidR="00F33383" w:rsidRPr="00636011" w:rsidRDefault="00636011" w:rsidP="006D4EE4">
            <w:pPr>
              <w:spacing w:after="0" w:line="259" w:lineRule="auto"/>
              <w:ind w:left="0" w:firstLine="0"/>
              <w:rPr>
                <w:szCs w:val="24"/>
              </w:rPr>
            </w:pPr>
            <w:r w:rsidRPr="00636011">
              <w:rPr>
                <w:szCs w:val="24"/>
              </w:rPr>
              <w:t>Prof.As</w:t>
            </w:r>
            <w:r w:rsidR="00CF706B">
              <w:rPr>
                <w:szCs w:val="24"/>
              </w:rPr>
              <w:t>s. Dr. Esin Hudaverdi</w:t>
            </w:r>
          </w:p>
        </w:tc>
      </w:tr>
      <w:tr w:rsidR="00F33383" w14:paraId="347FBC3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33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34" w14:textId="77777777" w:rsidR="00F33383" w:rsidRPr="00636011" w:rsidRDefault="00636011" w:rsidP="006D4EE4">
            <w:pPr>
              <w:spacing w:after="0" w:line="259" w:lineRule="auto"/>
              <w:ind w:left="0" w:firstLine="0"/>
              <w:rPr>
                <w:szCs w:val="24"/>
              </w:rPr>
            </w:pPr>
            <w:r w:rsidRPr="00636011">
              <w:rPr>
                <w:szCs w:val="24"/>
              </w:rPr>
              <w:t>e – mail</w:t>
            </w:r>
            <w:r w:rsidR="00CF706B">
              <w:rPr>
                <w:szCs w:val="24"/>
              </w:rPr>
              <w:t>:</w:t>
            </w:r>
            <w:r w:rsidR="00CF706B">
              <w:rPr>
                <w:szCs w:val="28"/>
              </w:rPr>
              <w:t xml:space="preserve"> esin.hudaverdi@uni-pr.edu</w:t>
            </w:r>
          </w:p>
        </w:tc>
      </w:tr>
      <w:tr w:rsidR="00483BBE" w14:paraId="347FBC39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36" w14:textId="77777777" w:rsidR="00483BBE" w:rsidRDefault="00483BBE" w:rsidP="00483BBE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37" w14:textId="77777777" w:rsidR="00483BBE" w:rsidRDefault="00483BBE" w:rsidP="00483BBE">
            <w:pPr>
              <w:jc w:val="both"/>
            </w:pPr>
            <w:r w:rsidRPr="00647D23">
              <w:t>Hulumton traditën kulturore popullore të stilit të poetëve të quajtur aşık - të</w:t>
            </w:r>
            <w:r w:rsidRPr="00647D23">
              <w:rPr>
                <w:b/>
              </w:rPr>
              <w:t xml:space="preserve"> </w:t>
            </w:r>
            <w:r w:rsidRPr="00647D23">
              <w:t xml:space="preserve">dashuruarve. Sigurohen njohuritë lidhur me formën dhe llojin e krijimtarisë të quajtur  aşık edebiyatı, potpuritë e veprave të këtyre </w:t>
            </w:r>
            <w:r>
              <w:t>krijuesve</w:t>
            </w:r>
            <w:r w:rsidRPr="00647D23">
              <w:t xml:space="preserve">, çështjet e rëndësishme të kësaj krijimtarie. Të dhënat për momentet historike dhe të </w:t>
            </w:r>
            <w:r>
              <w:t>krijuesve</w:t>
            </w:r>
            <w:r w:rsidRPr="00647D23">
              <w:t xml:space="preserve"> të këtij lloji </w:t>
            </w:r>
            <w:r>
              <w:t>letërsie</w:t>
            </w:r>
            <w:r w:rsidRPr="00647D23">
              <w:t xml:space="preserve">. Do të trajtohen temat që kanë të bëjnë ve traditat e letërsisë të quajtur  aşık edebiyatı, veçoritë e kësaj </w:t>
            </w:r>
            <w:r>
              <w:t>forme te letërsisë</w:t>
            </w:r>
            <w:r w:rsidRPr="00647D23">
              <w:t>, formimi dhe zhvillimi i saj si dhe burimet e tradita në këtë letërsi tipike</w:t>
            </w:r>
            <w:r>
              <w:t>.</w:t>
            </w:r>
          </w:p>
          <w:p w14:paraId="347FBC38" w14:textId="77777777" w:rsidR="00483BBE" w:rsidRPr="001F7E9E" w:rsidRDefault="00483BBE" w:rsidP="00483BBE"/>
        </w:tc>
      </w:tr>
      <w:tr w:rsidR="00483BBE" w:rsidRPr="00C76776" w14:paraId="347FBC41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47FBC3A" w14:textId="77777777" w:rsidR="00483BBE" w:rsidRPr="00C76776" w:rsidRDefault="00483BBE" w:rsidP="00483BB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76776">
              <w:rPr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347FBC3B" w14:textId="77777777" w:rsidR="00483BBE" w:rsidRPr="00C76776" w:rsidRDefault="00B81400" w:rsidP="00483BBE">
            <w:pPr>
              <w:pStyle w:val="AralkYok"/>
              <w:snapToGrid w:val="0"/>
              <w:spacing w:line="276" w:lineRule="auto"/>
              <w:rPr>
                <w:szCs w:val="24"/>
              </w:rPr>
            </w:pPr>
            <w:r w:rsidRPr="00C76776">
              <w:rPr>
                <w:szCs w:val="24"/>
              </w:rPr>
              <w:t>Lënda “Lirika Popullore Turke</w:t>
            </w:r>
            <w:r w:rsidR="00483BBE" w:rsidRPr="00C76776">
              <w:rPr>
                <w:szCs w:val="24"/>
              </w:rPr>
              <w:t xml:space="preserve">” synon që studenti: </w:t>
            </w:r>
          </w:p>
          <w:p w14:paraId="347FBC3C" w14:textId="77777777" w:rsidR="00483BBE" w:rsidRPr="00C76776" w:rsidRDefault="00483BBE" w:rsidP="00483BBE">
            <w:pPr>
              <w:pStyle w:val="AralkYok"/>
              <w:snapToGrid w:val="0"/>
              <w:spacing w:line="276" w:lineRule="auto"/>
              <w:rPr>
                <w:szCs w:val="24"/>
              </w:rPr>
            </w:pPr>
          </w:p>
          <w:p w14:paraId="347FBC3D" w14:textId="77777777" w:rsidR="00B81400" w:rsidRPr="00C76776" w:rsidRDefault="00B81400" w:rsidP="00B81400">
            <w:pPr>
              <w:jc w:val="both"/>
              <w:rPr>
                <w:sz w:val="24"/>
                <w:szCs w:val="24"/>
              </w:rPr>
            </w:pPr>
            <w:r w:rsidRPr="00C76776">
              <w:rPr>
                <w:sz w:val="24"/>
                <w:szCs w:val="24"/>
              </w:rPr>
              <w:t xml:space="preserve">- Do të trajtohen në veçanti poetët që i takojnë këtij zhanri si Köroğlu, Dadaloğlu, Emrah, Dertli, Âşık Veysel dhe do të analizohen veprat e tyre. </w:t>
            </w:r>
          </w:p>
          <w:p w14:paraId="347FBC3E" w14:textId="77777777" w:rsidR="00B81400" w:rsidRPr="00C76776" w:rsidRDefault="00B81400" w:rsidP="00B81400">
            <w:pPr>
              <w:jc w:val="both"/>
              <w:rPr>
                <w:sz w:val="24"/>
                <w:szCs w:val="24"/>
              </w:rPr>
            </w:pPr>
            <w:r w:rsidRPr="00C76776">
              <w:rPr>
                <w:sz w:val="24"/>
                <w:szCs w:val="24"/>
              </w:rPr>
              <w:t xml:space="preserve"> </w:t>
            </w:r>
          </w:p>
          <w:p w14:paraId="347FBC3F" w14:textId="77777777" w:rsidR="00B81400" w:rsidRPr="00C76776" w:rsidRDefault="00B81400" w:rsidP="00B81400">
            <w:pPr>
              <w:jc w:val="both"/>
              <w:rPr>
                <w:sz w:val="24"/>
                <w:szCs w:val="24"/>
              </w:rPr>
            </w:pPr>
            <w:r w:rsidRPr="00C76776">
              <w:rPr>
                <w:sz w:val="24"/>
                <w:szCs w:val="24"/>
              </w:rPr>
              <w:t xml:space="preserve">-Është planifikuar edhe trajtimi i vazhdimit të kësaj tradite në letërsinë turke edhe në ditët e sotme.   </w:t>
            </w:r>
          </w:p>
          <w:p w14:paraId="347FBC40" w14:textId="77777777" w:rsidR="00483BBE" w:rsidRPr="00C76776" w:rsidRDefault="00483BBE" w:rsidP="00483BBE">
            <w:pPr>
              <w:jc w:val="both"/>
              <w:rPr>
                <w:sz w:val="24"/>
                <w:szCs w:val="24"/>
                <w:lang w:val="sq-AL"/>
              </w:rPr>
            </w:pPr>
          </w:p>
        </w:tc>
      </w:tr>
    </w:tbl>
    <w:p w14:paraId="347FBC42" w14:textId="77777777"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AA0578" w14:paraId="347FBC45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43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44" w14:textId="77777777" w:rsidR="00AA0578" w:rsidRPr="002F0E26" w:rsidRDefault="002F0E26" w:rsidP="002F0E26">
            <w:pPr>
              <w:pStyle w:val="AralkYok"/>
              <w:snapToGrid w:val="0"/>
              <w:spacing w:line="276" w:lineRule="auto"/>
              <w:rPr>
                <w:szCs w:val="24"/>
              </w:rPr>
            </w:pPr>
            <w:r w:rsidRPr="002F0E26">
              <w:rPr>
                <w:szCs w:val="24"/>
              </w:rPr>
              <w:t>Pas mbarimit të kursit, studenti duhet të ketë njohuri të mjaftueshme:</w:t>
            </w:r>
          </w:p>
        </w:tc>
      </w:tr>
      <w:tr w:rsidR="00AA0578" w14:paraId="347FBC4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47FBC46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47" w14:textId="77777777" w:rsidR="00AA0578" w:rsidRPr="00C76776" w:rsidRDefault="00C76776" w:rsidP="00C76776">
            <w:pPr>
              <w:rPr>
                <w:szCs w:val="36"/>
                <w:lang w:eastAsia="tr-TR"/>
              </w:rPr>
            </w:pPr>
            <w:r w:rsidRPr="004B60C8">
              <w:rPr>
                <w:lang w:val="sq-AL" w:eastAsia="tr-TR"/>
              </w:rPr>
              <w:t xml:space="preserve"> </w:t>
            </w:r>
            <w:r w:rsidR="00BB31DD">
              <w:rPr>
                <w:lang w:val="sq-AL" w:eastAsia="tr-TR"/>
              </w:rPr>
              <w:t>-</w:t>
            </w:r>
            <w:r w:rsidRPr="004B60C8">
              <w:rPr>
                <w:lang w:val="sq-AL" w:eastAsia="tr-TR"/>
              </w:rPr>
              <w:t>të jetë në gjendje të shpjegojë origjinën e traditës dhe zhvillimin e saj që nga Ozan-baksı.</w:t>
            </w:r>
          </w:p>
        </w:tc>
      </w:tr>
      <w:tr w:rsidR="00AA0578" w14:paraId="347FBC4B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47FBC49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4A" w14:textId="77777777" w:rsidR="00AA0578" w:rsidRPr="00C9706D" w:rsidRDefault="00BB31DD" w:rsidP="00C9706D">
            <w:pPr>
              <w:rPr>
                <w:szCs w:val="24"/>
              </w:rPr>
            </w:pPr>
            <w:r>
              <w:t>-</w:t>
            </w:r>
            <w:r w:rsidR="00C9706D">
              <w:t>Të shpjegoj fillet dhe etapat e zhvillimit të lirikes popullore turke</w:t>
            </w:r>
          </w:p>
        </w:tc>
      </w:tr>
      <w:tr w:rsidR="00AA0578" w14:paraId="347FBC4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47FBC4C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4D" w14:textId="77777777" w:rsidR="00AA0578" w:rsidRPr="00C76776" w:rsidRDefault="00BB31DD" w:rsidP="00C76776">
            <w:pPr>
              <w:spacing w:line="360" w:lineRule="auto"/>
              <w:jc w:val="both"/>
            </w:pPr>
            <w:r>
              <w:t>-</w:t>
            </w:r>
            <w:r w:rsidR="00C9706D">
              <w:t>Të mësojë s</w:t>
            </w:r>
            <w:r w:rsidR="00C9706D" w:rsidRPr="00647D23">
              <w:t>hënimet e përgjithshme dhe anali</w:t>
            </w:r>
            <w:r w:rsidR="00C9706D">
              <w:t>za poetit q</w:t>
            </w:r>
            <w:r w:rsidR="00C9706D" w:rsidRPr="00647D23">
              <w:t>ë</w:t>
            </w:r>
            <w:r w:rsidR="00C9706D">
              <w:t xml:space="preserve"> i takojn</w:t>
            </w:r>
            <w:r w:rsidR="00C9706D" w:rsidRPr="00647D23">
              <w:t>ë</w:t>
            </w:r>
            <w:r w:rsidR="00C9706D">
              <w:t xml:space="preserve"> k</w:t>
            </w:r>
            <w:r w:rsidR="00C9706D" w:rsidRPr="00647D23">
              <w:t>ë</w:t>
            </w:r>
            <w:r w:rsidR="00C9706D">
              <w:t>tij zhanri.</w:t>
            </w:r>
          </w:p>
        </w:tc>
      </w:tr>
      <w:tr w:rsidR="00AA0578" w14:paraId="347FBC5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47FBC4F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50" w14:textId="77777777" w:rsidR="00AA0578" w:rsidRPr="00C76776" w:rsidRDefault="00BB31DD" w:rsidP="00BB31DD">
            <w:pPr>
              <w:rPr>
                <w:rFonts w:asciiTheme="minorHAnsi" w:hAnsiTheme="minorHAnsi"/>
              </w:rPr>
            </w:pPr>
            <w:r>
              <w:rPr>
                <w:rStyle w:val="y2qfc"/>
                <w:rFonts w:asciiTheme="minorHAnsi" w:hAnsiTheme="minorHAnsi"/>
                <w:color w:val="202124"/>
                <w:lang w:val="sq-AL"/>
              </w:rPr>
              <w:t>-</w:t>
            </w:r>
            <w:r w:rsidRPr="00C76776">
              <w:rPr>
                <w:rStyle w:val="y2qfc"/>
                <w:rFonts w:asciiTheme="minorHAnsi" w:hAnsiTheme="minorHAnsi"/>
                <w:color w:val="202124"/>
                <w:lang w:val="sq-AL"/>
              </w:rPr>
              <w:t xml:space="preserve">të jetë në gjendje analizojë të poetet popullor </w:t>
            </w:r>
            <w:r w:rsidR="00C76776" w:rsidRPr="00C76776">
              <w:rPr>
                <w:rStyle w:val="y2qfc"/>
                <w:rFonts w:asciiTheme="minorHAnsi" w:hAnsiTheme="minorHAnsi"/>
                <w:color w:val="202124"/>
                <w:lang w:val="sq-AL"/>
              </w:rPr>
              <w:t>Karacaoğlan, Köroğlu, Âşık Ömer, Gevheri, Sümmani, Âşık Şenlik, Seyrani, etj. veprat e zgjedhura si folklor.</w:t>
            </w:r>
          </w:p>
        </w:tc>
      </w:tr>
      <w:tr w:rsidR="00AA0578" w14:paraId="347FBC54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7FBC52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53" w14:textId="77777777" w:rsidR="00AA0578" w:rsidRPr="00E41039" w:rsidRDefault="00AA0578" w:rsidP="00C42BF5">
            <w:pPr>
              <w:tabs>
                <w:tab w:val="num" w:pos="1080"/>
              </w:tabs>
              <w:jc w:val="both"/>
              <w:rPr>
                <w:lang w:val="sq-AL"/>
              </w:rPr>
            </w:pPr>
          </w:p>
        </w:tc>
      </w:tr>
      <w:tr w:rsidR="00AA0578" w14:paraId="347FBC56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47FBC55" w14:textId="77777777" w:rsidR="00AA0578" w:rsidRDefault="00AA0578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AA0578" w14:paraId="347FBC5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57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58" w14:textId="77777777" w:rsidR="00AA0578" w:rsidRDefault="00AA0578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47FBC59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AA0578" w14:paraId="347FBC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5B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5C" w14:textId="77777777" w:rsidR="00AA0578" w:rsidRDefault="00AA0578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5D" w14:textId="77777777" w:rsidR="00AA0578" w:rsidRDefault="009B7725" w:rsidP="00E27B55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AA0578" w14:paraId="347FBC6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5F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60" w14:textId="77777777" w:rsidR="00AA0578" w:rsidRDefault="00AA0578" w:rsidP="002F0E26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61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347FBC6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63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64" w14:textId="77777777" w:rsidR="00AA0578" w:rsidRDefault="00AA0578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65" w14:textId="77777777" w:rsidR="00AA0578" w:rsidRDefault="00AA0578" w:rsidP="00E27B55">
            <w:pPr>
              <w:spacing w:after="0" w:line="259" w:lineRule="auto"/>
              <w:ind w:left="1" w:firstLine="0"/>
            </w:pPr>
          </w:p>
        </w:tc>
      </w:tr>
      <w:tr w:rsidR="00AA0578" w14:paraId="347FBC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67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68" w14:textId="77777777" w:rsidR="00AA0578" w:rsidRDefault="009B7725" w:rsidP="00E27B55">
            <w:pPr>
              <w:spacing w:after="160" w:line="259" w:lineRule="auto"/>
              <w:ind w:left="0" w:firstLine="0"/>
            </w:pPr>
            <w:r>
              <w:t>5                                     2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69" w14:textId="77777777" w:rsidR="00AA0578" w:rsidRDefault="009B7725" w:rsidP="00E27B55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w:rsidR="00AA0578" w14:paraId="347FBC6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6B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6C" w14:textId="77777777" w:rsidR="00AA0578" w:rsidRDefault="009B7725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  <w:t>15</w:t>
            </w:r>
            <w:r w:rsidR="00AA0578">
              <w:t xml:space="preserve"> min.</w:t>
            </w:r>
            <w:r w:rsidR="00B96514">
              <w:t xml:space="preserve">                    </w:t>
            </w:r>
            <w:r>
              <w:t xml:space="preserve">     </w:t>
            </w:r>
            <w:r w:rsidR="00B96514">
              <w:t>1</w:t>
            </w:r>
            <w:r>
              <w:t>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6D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2.5</w:t>
            </w:r>
          </w:p>
        </w:tc>
      </w:tr>
      <w:tr w:rsidR="00AA0578" w14:paraId="347FBC7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6F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70" w14:textId="77777777" w:rsidR="00AA0578" w:rsidRDefault="00AA0578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71" w14:textId="77777777" w:rsidR="00AA0578" w:rsidRDefault="00AA0578" w:rsidP="00B96514">
            <w:pPr>
              <w:spacing w:after="0" w:line="259" w:lineRule="auto"/>
            </w:pPr>
          </w:p>
        </w:tc>
      </w:tr>
      <w:tr w:rsidR="00AA0578" w14:paraId="347FBC7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73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74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75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347FBC7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77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78" w14:textId="77777777" w:rsidR="00AA0578" w:rsidRDefault="009B7725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</w:r>
            <w:r w:rsidR="00AA0578"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79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5</w:t>
            </w:r>
          </w:p>
        </w:tc>
      </w:tr>
      <w:tr w:rsidR="00AA0578" w14:paraId="347FBC7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7B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lastRenderedPageBreak/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7C" w14:textId="77777777" w:rsidR="00AA0578" w:rsidRDefault="009B7725" w:rsidP="00E27B55">
            <w:pPr>
              <w:spacing w:after="160" w:line="259" w:lineRule="auto"/>
              <w:ind w:left="0" w:firstLine="0"/>
            </w:pPr>
            <w:r>
              <w:t>7</w:t>
            </w:r>
            <w:r w:rsidR="00595E59">
              <w:t xml:space="preserve"> </w:t>
            </w:r>
            <w:r w:rsidR="00B96514">
              <w:t xml:space="preserve">                              </w:t>
            </w:r>
            <w:r>
              <w:t xml:space="preserve">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7D" w14:textId="77777777" w:rsidR="00AA0578" w:rsidRDefault="009B7725" w:rsidP="009B7725">
            <w:pPr>
              <w:spacing w:after="0" w:line="259" w:lineRule="auto"/>
            </w:pPr>
            <w:r>
              <w:t>21</w:t>
            </w:r>
          </w:p>
        </w:tc>
      </w:tr>
      <w:tr w:rsidR="00AA0578" w14:paraId="347FBC8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7F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80" w14:textId="77777777" w:rsidR="00AA0578" w:rsidRDefault="009B7725" w:rsidP="00E27B55">
            <w:pPr>
              <w:spacing w:after="160" w:line="259" w:lineRule="auto"/>
              <w:ind w:left="0" w:firstLine="0"/>
            </w:pPr>
            <w:r>
              <w:t>5</w:t>
            </w:r>
            <w:r w:rsidR="00B96514">
              <w:t xml:space="preserve">                                </w:t>
            </w:r>
            <w: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81" w14:textId="77777777" w:rsidR="00AA0578" w:rsidRDefault="009B7725" w:rsidP="00E27B55">
            <w:pPr>
              <w:spacing w:after="0" w:line="259" w:lineRule="auto"/>
              <w:ind w:left="1" w:firstLine="0"/>
            </w:pPr>
            <w:r>
              <w:t>10</w:t>
            </w:r>
          </w:p>
        </w:tc>
      </w:tr>
      <w:tr w:rsidR="00AA0578" w14:paraId="347FBC8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83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84" w14:textId="77777777" w:rsidR="00AA0578" w:rsidRDefault="00B96514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>
              <w:tab/>
              <w:t xml:space="preserve">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85" w14:textId="77777777" w:rsidR="00AA0578" w:rsidRDefault="00B96514" w:rsidP="00E27B55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AA0578" w14:paraId="347FBC8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87" w14:textId="77777777" w:rsidR="00AA0578" w:rsidRDefault="00AA0578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88" w14:textId="77777777" w:rsidR="00AA0578" w:rsidRDefault="00AA0578" w:rsidP="00B96514">
            <w:pPr>
              <w:tabs>
                <w:tab w:val="center" w:pos="1767"/>
              </w:tabs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89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</w:tr>
      <w:tr w:rsidR="00AA0578" w14:paraId="347FBC8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8B" w14:textId="77777777" w:rsidR="00AA0578" w:rsidRDefault="00AA0578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8C" w14:textId="77777777" w:rsidR="00AA0578" w:rsidRDefault="00AA0578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47FBC8D" w14:textId="77777777" w:rsidR="00AA0578" w:rsidRDefault="009B7725" w:rsidP="00E27B55">
            <w:pPr>
              <w:spacing w:after="0" w:line="259" w:lineRule="auto"/>
              <w:ind w:left="1" w:firstLine="0"/>
            </w:pPr>
            <w:r>
              <w:t>82</w:t>
            </w:r>
            <w:r w:rsidR="002F0E26">
              <w:t>.5</w:t>
            </w:r>
          </w:p>
        </w:tc>
      </w:tr>
      <w:tr w:rsidR="00AA0578" w14:paraId="347FBC91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8F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90" w14:textId="77777777" w:rsidR="00AA0578" w:rsidRDefault="002F0E26" w:rsidP="00595E59">
            <w:pPr>
              <w:spacing w:after="120" w:line="276" w:lineRule="auto"/>
              <w:jc w:val="both"/>
            </w:pPr>
            <w:r w:rsidRPr="00706FBE">
              <w:t>Mësimet janë në formë teorike dhe praktike. Pas mësimit dhe burimeve kryesore, programi javor është përpunuar në mënyrë kronologjike. Informacio</w:t>
            </w:r>
            <w:r w:rsidR="004C663B">
              <w:t>ni mbi Liriken Popullore Turke</w:t>
            </w:r>
            <w:r w:rsidRPr="00706FBE">
              <w:t xml:space="preserve"> është dhënë. Përgatitja dhe diskutimet dhe pjesëmarrja e studenteve bëhet në klasë. Metodat interaktive përdoren në mësime dhe përdoren metoda të tjera të zhvilluara në këtë fushë.</w:t>
            </w:r>
            <w:r>
              <w:t>.</w:t>
            </w:r>
          </w:p>
        </w:tc>
      </w:tr>
      <w:tr w:rsidR="00AA0578" w14:paraId="347FBC9A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92" w14:textId="77777777" w:rsidR="00AA0578" w:rsidRDefault="00AA0578" w:rsidP="00E27B55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93" w14:textId="77777777" w:rsidR="00062EC7" w:rsidRPr="00062EC7" w:rsidRDefault="00062EC7" w:rsidP="00062EC7">
            <w:r w:rsidRPr="00062EC7">
              <w:t>Metodat e vlerësimit dhe kriteret e kalueshmërisë;</w:t>
            </w:r>
          </w:p>
          <w:p w14:paraId="347FBC94" w14:textId="17B97393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Vijimi-</w:t>
            </w:r>
            <w:r w:rsidR="00DD7FA8">
              <w:rPr>
                <w:sz w:val="22"/>
              </w:rPr>
              <w:t>5</w:t>
            </w:r>
            <w:r>
              <w:rPr>
                <w:sz w:val="22"/>
              </w:rPr>
              <w:t>%</w:t>
            </w:r>
          </w:p>
          <w:p w14:paraId="347FBC96" w14:textId="0B3CB67E" w:rsidR="00062EC7" w:rsidRDefault="00062EC7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 xml:space="preserve">Prezentimi- </w:t>
            </w:r>
            <w:r w:rsidR="00DD7FA8">
              <w:rPr>
                <w:sz w:val="22"/>
              </w:rPr>
              <w:t>25</w:t>
            </w:r>
            <w:r>
              <w:rPr>
                <w:sz w:val="22"/>
              </w:rPr>
              <w:t xml:space="preserve"> %</w:t>
            </w:r>
          </w:p>
          <w:p w14:paraId="347FBC97" w14:textId="2AB1486F" w:rsidR="00062EC7" w:rsidRDefault="003C79E3" w:rsidP="00062EC7">
            <w:pPr>
              <w:pStyle w:val="AralkYok"/>
              <w:rPr>
                <w:sz w:val="22"/>
              </w:rPr>
            </w:pPr>
            <w:r>
              <w:rPr>
                <w:sz w:val="22"/>
              </w:rPr>
              <w:t>Kollokvi</w:t>
            </w:r>
            <w:r w:rsidR="00350CAD">
              <w:rPr>
                <w:sz w:val="22"/>
              </w:rPr>
              <w:t>u</w:t>
            </w:r>
            <w:r>
              <w:rPr>
                <w:sz w:val="22"/>
              </w:rPr>
              <w:t>m</w:t>
            </w:r>
            <w:r w:rsidR="00062EC7">
              <w:rPr>
                <w:sz w:val="22"/>
              </w:rPr>
              <w:t>-</w:t>
            </w:r>
            <w:r>
              <w:rPr>
                <w:sz w:val="22"/>
              </w:rPr>
              <w:t>2</w:t>
            </w:r>
            <w:r w:rsidR="00062EC7">
              <w:rPr>
                <w:sz w:val="22"/>
              </w:rPr>
              <w:t>0 %</w:t>
            </w:r>
          </w:p>
          <w:p w14:paraId="347FBC99" w14:textId="77777777" w:rsidR="00AA0578" w:rsidRDefault="00062EC7" w:rsidP="00062EC7">
            <w:pPr>
              <w:pStyle w:val="AralkYok"/>
            </w:pPr>
            <w:r>
              <w:rPr>
                <w:sz w:val="22"/>
              </w:rPr>
              <w:t>Provimi perfundimtare – 50 %</w:t>
            </w:r>
          </w:p>
        </w:tc>
      </w:tr>
      <w:tr w:rsidR="00A63F85" w14:paraId="347FBCAB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9B" w14:textId="77777777" w:rsidR="00A63F85" w:rsidRDefault="00A63F85" w:rsidP="00A63F85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9C" w14:textId="77777777" w:rsidR="00A63F85" w:rsidRDefault="00A63F85" w:rsidP="00A63F85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</w:p>
          <w:p w14:paraId="347FBC9D" w14:textId="77777777" w:rsidR="00797B83" w:rsidRDefault="00A63F85" w:rsidP="00A63F85">
            <w:pPr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  </w:t>
            </w:r>
          </w:p>
          <w:p w14:paraId="347FBC9E" w14:textId="77777777" w:rsidR="00797B83" w:rsidRPr="00D8422C" w:rsidRDefault="00797B83" w:rsidP="00D8422C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8422C">
              <w:rPr>
                <w:color w:val="000000" w:themeColor="text1"/>
              </w:rPr>
              <w:t xml:space="preserve">Artun, Erman, </w:t>
            </w:r>
            <w:r w:rsidRPr="00D8422C">
              <w:rPr>
                <w:i/>
                <w:iCs/>
                <w:color w:val="000000" w:themeColor="text1"/>
              </w:rPr>
              <w:t>Aşıklık Geleneği ve Aşık Edebiyatı</w:t>
            </w:r>
            <w:r w:rsidRPr="00D8422C">
              <w:rPr>
                <w:color w:val="000000" w:themeColor="text1"/>
              </w:rPr>
              <w:t>,</w:t>
            </w:r>
            <w:r w:rsidR="0097570A" w:rsidRPr="00D8422C">
              <w:rPr>
                <w:color w:val="000000" w:themeColor="text1"/>
              </w:rPr>
              <w:t xml:space="preserve">  Kitapyurdu, İstanbul</w:t>
            </w:r>
            <w:r w:rsidRPr="00D8422C">
              <w:rPr>
                <w:color w:val="000000" w:themeColor="text1"/>
              </w:rPr>
              <w:t xml:space="preserve"> 2021</w:t>
            </w:r>
          </w:p>
          <w:p w14:paraId="347FBC9F" w14:textId="77777777" w:rsidR="00D8422C" w:rsidRPr="00D8422C" w:rsidRDefault="00D8422C" w:rsidP="00D8422C">
            <w:pPr>
              <w:pStyle w:val="ListeParagraf"/>
              <w:numPr>
                <w:ilvl w:val="0"/>
                <w:numId w:val="15"/>
              </w:numPr>
              <w:jc w:val="both"/>
              <w:rPr>
                <w:color w:val="000000" w:themeColor="text1"/>
              </w:rPr>
            </w:pPr>
            <w:r w:rsidRPr="00D8422C">
              <w:rPr>
                <w:color w:val="000000" w:themeColor="text1"/>
              </w:rPr>
              <w:t xml:space="preserve">Çobanoğlu, Özkul, </w:t>
            </w:r>
            <w:r w:rsidRPr="00D8422C">
              <w:rPr>
                <w:i/>
                <w:iCs/>
                <w:color w:val="000000" w:themeColor="text1"/>
              </w:rPr>
              <w:t>Aşık Tarzı Kültür Geleneği ve Destan Türü</w:t>
            </w:r>
            <w:r w:rsidRPr="00D8422C">
              <w:rPr>
                <w:color w:val="000000" w:themeColor="text1"/>
              </w:rPr>
              <w:t>, Akçağ Yayınları, Ankara, 2021.</w:t>
            </w:r>
          </w:p>
          <w:p w14:paraId="347FBCA0" w14:textId="77777777" w:rsidR="00797B83" w:rsidRPr="0065345C" w:rsidRDefault="00D8422C" w:rsidP="00797B8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3</w:t>
            </w:r>
            <w:r w:rsidR="00A63F85" w:rsidRPr="0065345C">
              <w:rPr>
                <w:color w:val="000000" w:themeColor="text1"/>
              </w:rPr>
              <w:t xml:space="preserve">. </w:t>
            </w:r>
            <w:hyperlink r:id="rId7" w:history="1">
              <w:r w:rsidR="00797B83" w:rsidRPr="0065345C">
                <w:rPr>
                  <w:rStyle w:val="Kpr"/>
                  <w:color w:val="000000" w:themeColor="text1"/>
                  <w:u w:val="none"/>
                </w:rPr>
                <w:t>M. Öcal Oğuz, Metin Ekici, Mehmet Aça, Mustafa Arslan</w:t>
              </w:r>
            </w:hyperlink>
            <w:r w:rsidR="00797B83" w:rsidRPr="0065345C">
              <w:rPr>
                <w:color w:val="000000" w:themeColor="text1"/>
              </w:rPr>
              <w:t xml:space="preserve">, </w:t>
            </w:r>
            <w:hyperlink r:id="rId8" w:history="1">
              <w:r w:rsidR="00797B83" w:rsidRPr="0065345C">
                <w:rPr>
                  <w:rStyle w:val="Kpr"/>
                  <w:color w:val="000000" w:themeColor="text1"/>
                  <w:u w:val="none"/>
                </w:rPr>
                <w:t>Dilaver Düzgün, R. Bahar Akarpınar, G. Öğüt Eker</w:t>
              </w:r>
            </w:hyperlink>
            <w:r w:rsidR="00797B83" w:rsidRPr="0065345C">
              <w:rPr>
                <w:color w:val="000000" w:themeColor="text1"/>
              </w:rPr>
              <w:t xml:space="preserve">, </w:t>
            </w:r>
            <w:hyperlink r:id="rId9" w:history="1">
              <w:r w:rsidR="00797B83" w:rsidRPr="0065345C">
                <w:rPr>
                  <w:rStyle w:val="Kpr"/>
                  <w:color w:val="000000" w:themeColor="text1"/>
                  <w:u w:val="none"/>
                </w:rPr>
                <w:t>T. Saltık Özkan, A. Müge Ercan</w:t>
              </w:r>
            </w:hyperlink>
            <w:r w:rsidR="00797B83" w:rsidRPr="0065345C">
              <w:rPr>
                <w:b/>
                <w:color w:val="000000" w:themeColor="text1"/>
              </w:rPr>
              <w:t>,</w:t>
            </w:r>
            <w:r w:rsidR="00797B83" w:rsidRPr="0065345C">
              <w:rPr>
                <w:rStyle w:val="Gl"/>
                <w:b w:val="0"/>
                <w:i/>
                <w:color w:val="000000" w:themeColor="text1"/>
              </w:rPr>
              <w:t xml:space="preserve"> </w:t>
            </w:r>
            <w:r w:rsidR="00797B83" w:rsidRPr="0065345C">
              <w:rPr>
                <w:rStyle w:val="booktitletxt1"/>
                <w:b w:val="0"/>
                <w:i/>
                <w:color w:val="000000" w:themeColor="text1"/>
                <w:sz w:val="22"/>
                <w:szCs w:val="22"/>
              </w:rPr>
              <w:t xml:space="preserve">Türk Halk Edebiyatı El Kitabı, </w:t>
            </w:r>
            <w:r w:rsidR="00797B83" w:rsidRPr="0065345C">
              <w:rPr>
                <w:rStyle w:val="booktitletxt1"/>
                <w:b w:val="0"/>
                <w:color w:val="000000" w:themeColor="text1"/>
                <w:sz w:val="22"/>
                <w:szCs w:val="22"/>
              </w:rPr>
              <w:t>Grafiker Yayınları, İstanbul, 2020</w:t>
            </w:r>
          </w:p>
          <w:p w14:paraId="347FBCA1" w14:textId="77777777" w:rsidR="00A63F85" w:rsidRPr="0065345C" w:rsidRDefault="00A63F85" w:rsidP="00A63F8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347FBCA2" w14:textId="77777777" w:rsidR="00D8422C" w:rsidRDefault="00D8422C" w:rsidP="00A63F8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A63F85" w:rsidRPr="0065345C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DEMİRCİ Mehmet, Yunus’ta Halk ve Halk Sevgisi, Kitapyurdu 2020</w:t>
            </w:r>
          </w:p>
          <w:p w14:paraId="347FBCA3" w14:textId="77777777" w:rsidR="00D8422C" w:rsidRDefault="00D8422C" w:rsidP="00A63F85">
            <w:pPr>
              <w:jc w:val="both"/>
              <w:rPr>
                <w:color w:val="000000" w:themeColor="text1"/>
              </w:rPr>
            </w:pPr>
          </w:p>
          <w:p w14:paraId="347FBCA4" w14:textId="77777777" w:rsidR="00A63F85" w:rsidRPr="0065345C" w:rsidRDefault="00A63F85" w:rsidP="00A63F85">
            <w:pPr>
              <w:jc w:val="both"/>
              <w:rPr>
                <w:color w:val="000000" w:themeColor="text1"/>
              </w:rPr>
            </w:pPr>
          </w:p>
          <w:p w14:paraId="347FBCA5" w14:textId="77777777" w:rsidR="00A63F85" w:rsidRDefault="00D8422C" w:rsidP="00A63F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A63F85" w:rsidRPr="0065345C">
              <w:rPr>
                <w:color w:val="000000" w:themeColor="text1"/>
              </w:rPr>
              <w:t xml:space="preserve">. Günay, Umay, </w:t>
            </w:r>
            <w:r w:rsidR="00A63F85" w:rsidRPr="0065345C">
              <w:rPr>
                <w:i/>
                <w:iCs/>
                <w:color w:val="000000" w:themeColor="text1"/>
              </w:rPr>
              <w:t xml:space="preserve">Aşık Tarzı Şiir Geleneği ve Rüya </w:t>
            </w:r>
            <w:r w:rsidR="00A63F85" w:rsidRPr="0065345C">
              <w:rPr>
                <w:color w:val="000000" w:themeColor="text1"/>
              </w:rPr>
              <w:t>Motifi,</w:t>
            </w:r>
            <w:r w:rsidR="0065345C" w:rsidRPr="0065345C">
              <w:rPr>
                <w:color w:val="000000" w:themeColor="text1"/>
              </w:rPr>
              <w:t xml:space="preserve"> Akçağ Yayınları, Ankara,2018</w:t>
            </w:r>
          </w:p>
          <w:p w14:paraId="347FBCA6" w14:textId="77777777" w:rsidR="00A47069" w:rsidRDefault="00A47069" w:rsidP="00A63F85">
            <w:pPr>
              <w:rPr>
                <w:color w:val="000000" w:themeColor="text1"/>
              </w:rPr>
            </w:pPr>
          </w:p>
          <w:p w14:paraId="347FBCA7" w14:textId="77777777" w:rsidR="00A47069" w:rsidRPr="0065345C" w:rsidRDefault="00D8422C" w:rsidP="00A63F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A47069">
              <w:rPr>
                <w:color w:val="000000" w:themeColor="text1"/>
              </w:rPr>
              <w:t>. Sakaoğlu Saim, Aşık Edebiyatı Araştırmaları, Kömen yayınları, 2014 Konya.</w:t>
            </w:r>
          </w:p>
          <w:p w14:paraId="347FBCA8" w14:textId="77777777" w:rsidR="00A63F85" w:rsidRPr="00EE28BF" w:rsidRDefault="00A63F85" w:rsidP="00A63F85">
            <w:pPr>
              <w:ind w:left="360"/>
            </w:pPr>
          </w:p>
          <w:p w14:paraId="347FBCA9" w14:textId="77777777" w:rsidR="00A63F85" w:rsidRDefault="00A63F85" w:rsidP="00A63F85">
            <w:pPr>
              <w:ind w:left="360"/>
            </w:pPr>
          </w:p>
          <w:p w14:paraId="347FBCAA" w14:textId="77777777" w:rsidR="00A63F85" w:rsidRPr="00637060" w:rsidRDefault="00A63F85" w:rsidP="00A63F85">
            <w:pPr>
              <w:jc w:val="both"/>
              <w:rPr>
                <w:bCs/>
              </w:rPr>
            </w:pPr>
          </w:p>
        </w:tc>
      </w:tr>
      <w:tr w:rsidR="00A63F85" w14:paraId="347FBCAE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AC" w14:textId="77777777" w:rsidR="00A63F85" w:rsidRDefault="00A63F85" w:rsidP="00A63F85">
            <w:pPr>
              <w:spacing w:after="0" w:line="259" w:lineRule="auto"/>
              <w:ind w:left="0" w:firstLine="0"/>
            </w:pPr>
            <w: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AD" w14:textId="77777777" w:rsidR="00A63F85" w:rsidRPr="00B15875" w:rsidRDefault="00B15875" w:rsidP="00B15875">
            <w:pPr>
              <w:snapToGrid w:val="0"/>
              <w:ind w:left="0" w:firstLine="0"/>
              <w:rPr>
                <w:rFonts w:cs="Arial"/>
                <w:sz w:val="21"/>
                <w:szCs w:val="21"/>
              </w:rPr>
            </w:pPr>
            <w:r w:rsidRPr="00647D23">
              <w:t>Kaplan, Mehmet,</w:t>
            </w:r>
            <w:r w:rsidRPr="00647D23">
              <w:rPr>
                <w:i/>
                <w:iCs/>
              </w:rPr>
              <w:t xml:space="preserve"> </w:t>
            </w:r>
            <w:r w:rsidRPr="00647D23">
              <w:rPr>
                <w:i/>
                <w:iCs/>
                <w:u w:val="single"/>
              </w:rPr>
              <w:t>Türk Edebiyatı Üzerinde Araştırmalar,</w:t>
            </w:r>
            <w:r w:rsidRPr="00647D23">
              <w:t>Dergah</w:t>
            </w:r>
            <w:r w:rsidRPr="00647D23">
              <w:rPr>
                <w:i/>
              </w:rPr>
              <w:t xml:space="preserve"> </w:t>
            </w:r>
            <w:r w:rsidRPr="00647D23">
              <w:rPr>
                <w:rStyle w:val="kitapismi"/>
              </w:rPr>
              <w:t>Yayınları</w:t>
            </w:r>
            <w:r w:rsidRPr="00647D23">
              <w:rPr>
                <w:i/>
              </w:rPr>
              <w:t xml:space="preserve">, </w:t>
            </w:r>
            <w:r w:rsidRPr="00647D23">
              <w:t>Istanbul, 1996</w:t>
            </w:r>
          </w:p>
        </w:tc>
      </w:tr>
    </w:tbl>
    <w:p w14:paraId="347FBCAF" w14:textId="77777777" w:rsidR="00F33383" w:rsidRDefault="00F33383" w:rsidP="00F33383">
      <w:pPr>
        <w:pStyle w:val="AralkYok"/>
      </w:pPr>
      <w: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14:paraId="347FBCB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47FBCB0" w14:textId="77777777"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47FBCB1" w14:textId="77777777"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14:paraId="347FBCB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B3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47FBCB4" w14:textId="77777777"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2F0E26" w14:paraId="347FBCB8" w14:textId="77777777" w:rsidTr="002F0E26">
        <w:trPr>
          <w:trHeight w:val="46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B6" w14:textId="77777777" w:rsidR="002F0E26" w:rsidRDefault="002F0E26" w:rsidP="00E27B5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B7" w14:textId="77777777" w:rsidR="002F0E26" w:rsidRPr="00801DC8" w:rsidRDefault="002F0E26" w:rsidP="00EF1CFB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Giriş, konunun önemi, kaynak bilgisi ve bu alanda yapılan çalışmalar.</w:t>
            </w:r>
          </w:p>
        </w:tc>
      </w:tr>
      <w:tr w:rsidR="002F0E26" w14:paraId="347FBCB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B9" w14:textId="77777777" w:rsidR="002F0E26" w:rsidRDefault="002F0E26" w:rsidP="00E27B5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BA" w14:textId="77777777" w:rsidR="002F0E26" w:rsidRPr="00801DC8" w:rsidRDefault="001D1F60" w:rsidP="00EF1CFB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Halk ve Halk Edebiyatı Kavramları</w:t>
            </w:r>
          </w:p>
        </w:tc>
      </w:tr>
      <w:tr w:rsidR="001D1F60" w14:paraId="347FBCB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BC" w14:textId="77777777" w:rsidR="001D1F60" w:rsidRDefault="001D1F60" w:rsidP="001D1F60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BD" w14:textId="77777777" w:rsidR="001D1F60" w:rsidRPr="00801DC8" w:rsidRDefault="001D1F60" w:rsidP="001D1F60">
            <w:pPr>
              <w:snapToGrid w:val="0"/>
              <w:rPr>
                <w:rFonts w:cs="Arial"/>
                <w:szCs w:val="24"/>
                <w:lang w:val="tr-TR"/>
              </w:rPr>
            </w:pPr>
            <w:r w:rsidRPr="00801DC8">
              <w:rPr>
                <w:rFonts w:cs="Arial"/>
                <w:szCs w:val="24"/>
              </w:rPr>
              <w:t>Halk Bilgisi Yaratmalarının Genel Özellikleri</w:t>
            </w:r>
          </w:p>
        </w:tc>
      </w:tr>
      <w:tr w:rsidR="001D1F60" w14:paraId="347FBCC1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BF" w14:textId="77777777" w:rsidR="001D1F60" w:rsidRDefault="001D1F60" w:rsidP="001D1F60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C0" w14:textId="77777777" w:rsidR="001D1F60" w:rsidRPr="00801DC8" w:rsidRDefault="001D1F60" w:rsidP="001D1F60">
            <w:pPr>
              <w:snapToGrid w:val="0"/>
              <w:ind w:left="0" w:firstLine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>k Edebiyat</w:t>
            </w:r>
            <w:r w:rsidRPr="00801DC8">
              <w:rPr>
                <w:szCs w:val="24"/>
              </w:rPr>
              <w:t>ı</w:t>
            </w:r>
            <w:r w:rsidRPr="00801DC8">
              <w:rPr>
                <w:rFonts w:cs="Arial"/>
                <w:szCs w:val="24"/>
              </w:rPr>
              <w:t xml:space="preserve"> Nazim T</w:t>
            </w:r>
            <w:r w:rsidRPr="00801DC8">
              <w:rPr>
                <w:szCs w:val="24"/>
              </w:rPr>
              <w:t>ü</w:t>
            </w:r>
            <w:r w:rsidRPr="00801DC8">
              <w:rPr>
                <w:rFonts w:cs="Arial"/>
                <w:szCs w:val="24"/>
              </w:rPr>
              <w:t>rleri ve Konular</w:t>
            </w:r>
            <w:r w:rsidRPr="00801DC8">
              <w:rPr>
                <w:szCs w:val="24"/>
              </w:rPr>
              <w:t>ı</w:t>
            </w:r>
          </w:p>
        </w:tc>
      </w:tr>
      <w:tr w:rsidR="001D1F60" w14:paraId="347FBCC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C2" w14:textId="77777777" w:rsidR="001D1F60" w:rsidRDefault="001D1F60" w:rsidP="001D1F60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C3" w14:textId="77777777" w:rsidR="001D1F60" w:rsidRPr="00801DC8" w:rsidRDefault="001D1F60" w:rsidP="001D1F60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15 yy. - 16yy.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>k Edebiyat</w:t>
            </w:r>
            <w:r w:rsidRPr="00801DC8">
              <w:rPr>
                <w:szCs w:val="24"/>
              </w:rPr>
              <w:t>ı</w:t>
            </w:r>
            <w:r w:rsidRPr="00801DC8">
              <w:rPr>
                <w:rFonts w:cs="Arial"/>
                <w:szCs w:val="24"/>
              </w:rPr>
              <w:t xml:space="preserve">  ve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>klar</w:t>
            </w:r>
            <w:r w:rsidRPr="00801DC8">
              <w:rPr>
                <w:szCs w:val="24"/>
              </w:rPr>
              <w:t>ı</w:t>
            </w:r>
          </w:p>
        </w:tc>
      </w:tr>
      <w:tr w:rsidR="001D1F60" w14:paraId="347FBCC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C5" w14:textId="77777777" w:rsidR="001D1F60" w:rsidRDefault="001D1F60" w:rsidP="001D1F60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C6" w14:textId="77777777" w:rsidR="001D1F60" w:rsidRPr="00801DC8" w:rsidRDefault="00801DC8" w:rsidP="001D1F60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szCs w:val="24"/>
              </w:rPr>
              <w:t>Köroğlu Hayatı ve Sanatı</w:t>
            </w:r>
          </w:p>
        </w:tc>
      </w:tr>
      <w:tr w:rsidR="001D1F60" w14:paraId="347FBCC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C8" w14:textId="77777777" w:rsidR="001D1F60" w:rsidRDefault="001D1F60" w:rsidP="001D1F60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C9" w14:textId="77777777" w:rsidR="001D1F60" w:rsidRPr="00801DC8" w:rsidRDefault="00801DC8" w:rsidP="001D1F60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17 yy. - 18yy.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>k Edebiyat</w:t>
            </w:r>
            <w:r w:rsidRPr="00801DC8">
              <w:rPr>
                <w:szCs w:val="24"/>
              </w:rPr>
              <w:t>ı</w:t>
            </w:r>
            <w:r w:rsidRPr="00801DC8">
              <w:rPr>
                <w:rFonts w:cs="Arial"/>
                <w:szCs w:val="24"/>
              </w:rPr>
              <w:t xml:space="preserve">  ve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>klar</w:t>
            </w:r>
            <w:r w:rsidRPr="00801DC8">
              <w:rPr>
                <w:szCs w:val="24"/>
              </w:rPr>
              <w:t>ı</w:t>
            </w:r>
          </w:p>
        </w:tc>
      </w:tr>
      <w:tr w:rsidR="001D1F60" w14:paraId="347FBCCD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CB" w14:textId="77777777" w:rsidR="001D1F60" w:rsidRDefault="001D1F60" w:rsidP="001D1F60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CC" w14:textId="77777777" w:rsidR="001D1F60" w:rsidRPr="00801DC8" w:rsidRDefault="007F0A4E" w:rsidP="001D1F60">
            <w:pPr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Kollokvium</w:t>
            </w:r>
          </w:p>
        </w:tc>
      </w:tr>
      <w:tr w:rsidR="001D1F60" w14:paraId="347FBCD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CE" w14:textId="77777777" w:rsidR="001D1F60" w:rsidRDefault="001D1F60" w:rsidP="001D1F60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CF" w14:textId="77777777" w:rsidR="001D1F60" w:rsidRPr="00801DC8" w:rsidRDefault="00801DC8" w:rsidP="001D1F60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Kay</w:t>
            </w:r>
            <w:r w:rsidRPr="00801DC8">
              <w:rPr>
                <w:szCs w:val="24"/>
              </w:rPr>
              <w:t>ı</w:t>
            </w:r>
            <w:r w:rsidRPr="00801DC8">
              <w:rPr>
                <w:rFonts w:cs="Arial"/>
                <w:szCs w:val="24"/>
              </w:rPr>
              <w:t>k</w:t>
            </w:r>
            <w:r w:rsidRPr="00801DC8">
              <w:rPr>
                <w:szCs w:val="24"/>
              </w:rPr>
              <w:t>çı</w:t>
            </w:r>
            <w:r w:rsidRPr="00801DC8">
              <w:rPr>
                <w:rFonts w:cs="Arial"/>
                <w:szCs w:val="24"/>
              </w:rPr>
              <w:t xml:space="preserve"> Kul Mustafa</w:t>
            </w:r>
            <w:r w:rsidRPr="00801DC8">
              <w:rPr>
                <w:szCs w:val="24"/>
              </w:rPr>
              <w:t xml:space="preserve"> Hayatı ve Sanatı</w:t>
            </w:r>
          </w:p>
        </w:tc>
      </w:tr>
      <w:tr w:rsidR="00801DC8" w14:paraId="347FBCD3" w14:textId="77777777" w:rsidTr="001A2A34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D1" w14:textId="77777777" w:rsidR="00801DC8" w:rsidRDefault="00801DC8" w:rsidP="00801DC8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D2" w14:textId="77777777" w:rsidR="00801DC8" w:rsidRPr="00801DC8" w:rsidRDefault="00801DC8" w:rsidP="00801DC8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 xml:space="preserve">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 xml:space="preserve">k </w:t>
            </w:r>
            <w:r w:rsidRPr="00801DC8">
              <w:rPr>
                <w:szCs w:val="24"/>
              </w:rPr>
              <w:t>Ö</w:t>
            </w:r>
            <w:r w:rsidRPr="00801DC8">
              <w:rPr>
                <w:rFonts w:cs="Arial"/>
                <w:szCs w:val="24"/>
              </w:rPr>
              <w:t>mer, Gevheri, Dertli ve Erzurumlu Emrah'</w:t>
            </w:r>
            <w:r w:rsidRPr="00801DC8">
              <w:rPr>
                <w:szCs w:val="24"/>
              </w:rPr>
              <w:t>ı</w:t>
            </w:r>
            <w:r w:rsidRPr="00801DC8">
              <w:rPr>
                <w:rFonts w:cs="Arial"/>
                <w:szCs w:val="24"/>
              </w:rPr>
              <w:t>n Sanatlar</w:t>
            </w:r>
            <w:r w:rsidRPr="00801DC8">
              <w:rPr>
                <w:szCs w:val="24"/>
              </w:rPr>
              <w:t>ı</w:t>
            </w:r>
          </w:p>
        </w:tc>
      </w:tr>
      <w:tr w:rsidR="00801DC8" w14:paraId="347FBCD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D4" w14:textId="77777777" w:rsidR="00801DC8" w:rsidRDefault="00801DC8" w:rsidP="00801DC8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D5" w14:textId="77777777" w:rsidR="00801DC8" w:rsidRPr="00801DC8" w:rsidRDefault="00801DC8" w:rsidP="00801DC8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19 yy. ve 20 yy.'da 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>klar</w:t>
            </w:r>
          </w:p>
        </w:tc>
      </w:tr>
      <w:tr w:rsidR="00801DC8" w14:paraId="347FBCD9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D7" w14:textId="77777777" w:rsidR="00801DC8" w:rsidRDefault="00801DC8" w:rsidP="00801DC8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D8" w14:textId="77777777" w:rsidR="00801DC8" w:rsidRPr="00801DC8" w:rsidRDefault="00801DC8" w:rsidP="00801DC8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Dadalo</w:t>
            </w:r>
            <w:r w:rsidRPr="00801DC8">
              <w:rPr>
                <w:szCs w:val="24"/>
              </w:rPr>
              <w:t>ğ</w:t>
            </w:r>
            <w:r w:rsidRPr="00801DC8">
              <w:rPr>
                <w:rFonts w:cs="Arial"/>
                <w:szCs w:val="24"/>
              </w:rPr>
              <w:t>lu ve Byburtlu Zihni Sanat</w:t>
            </w:r>
            <w:r w:rsidRPr="00801DC8">
              <w:rPr>
                <w:szCs w:val="24"/>
              </w:rPr>
              <w:t>ı</w:t>
            </w:r>
          </w:p>
        </w:tc>
      </w:tr>
      <w:tr w:rsidR="00801DC8" w14:paraId="347FBC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DA" w14:textId="77777777" w:rsidR="00801DC8" w:rsidRDefault="00801DC8" w:rsidP="00801DC8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DB" w14:textId="77777777" w:rsidR="00801DC8" w:rsidRPr="00801DC8" w:rsidRDefault="00801DC8" w:rsidP="00801DC8">
            <w:pPr>
              <w:snapToGrid w:val="0"/>
              <w:rPr>
                <w:rFonts w:cs="Arial"/>
                <w:szCs w:val="24"/>
              </w:rPr>
            </w:pPr>
            <w:r w:rsidRPr="00801DC8">
              <w:rPr>
                <w:rFonts w:cs="Arial"/>
                <w:szCs w:val="24"/>
              </w:rPr>
              <w:t>As</w:t>
            </w:r>
            <w:r w:rsidRPr="00801DC8">
              <w:rPr>
                <w:szCs w:val="24"/>
              </w:rPr>
              <w:t>ı</w:t>
            </w:r>
            <w:r w:rsidRPr="00801DC8">
              <w:rPr>
                <w:rFonts w:cs="Arial"/>
                <w:szCs w:val="24"/>
              </w:rPr>
              <w:t>k Veysel, Abdurahhim Karako</w:t>
            </w:r>
            <w:r w:rsidRPr="00801DC8">
              <w:rPr>
                <w:szCs w:val="24"/>
              </w:rPr>
              <w:t>ç</w:t>
            </w:r>
            <w:r w:rsidRPr="00801DC8">
              <w:rPr>
                <w:rFonts w:cs="Arial"/>
                <w:szCs w:val="24"/>
              </w:rPr>
              <w:t xml:space="preserve"> ve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 xml:space="preserve">k Mahsuni </w:t>
            </w:r>
            <w:r w:rsidRPr="00801DC8">
              <w:rPr>
                <w:szCs w:val="24"/>
              </w:rPr>
              <w:t>Ş</w:t>
            </w:r>
            <w:r w:rsidRPr="00801DC8">
              <w:rPr>
                <w:rFonts w:cs="Arial"/>
                <w:szCs w:val="24"/>
              </w:rPr>
              <w:t>erif'in A</w:t>
            </w:r>
            <w:r w:rsidRPr="00801DC8">
              <w:rPr>
                <w:szCs w:val="24"/>
              </w:rPr>
              <w:t>şı</w:t>
            </w:r>
            <w:r w:rsidRPr="00801DC8">
              <w:rPr>
                <w:rFonts w:cs="Arial"/>
                <w:szCs w:val="24"/>
              </w:rPr>
              <w:t>k Gelene</w:t>
            </w:r>
            <w:r w:rsidRPr="00801DC8">
              <w:rPr>
                <w:szCs w:val="24"/>
              </w:rPr>
              <w:t>ğ</w:t>
            </w:r>
            <w:r w:rsidRPr="00801DC8">
              <w:rPr>
                <w:rFonts w:cs="Arial"/>
                <w:szCs w:val="24"/>
              </w:rPr>
              <w:t>ine Kat</w:t>
            </w:r>
            <w:r w:rsidRPr="00801DC8">
              <w:rPr>
                <w:szCs w:val="24"/>
              </w:rPr>
              <w:t>ı</w:t>
            </w:r>
            <w:r w:rsidRPr="00801DC8">
              <w:rPr>
                <w:rFonts w:cs="Arial"/>
                <w:szCs w:val="24"/>
              </w:rPr>
              <w:t>klar</w:t>
            </w:r>
            <w:r w:rsidRPr="00801DC8">
              <w:rPr>
                <w:szCs w:val="24"/>
              </w:rPr>
              <w:t>ı</w:t>
            </w:r>
          </w:p>
        </w:tc>
      </w:tr>
      <w:tr w:rsidR="00801DC8" w14:paraId="347FBC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7FBCDD" w14:textId="77777777" w:rsidR="00801DC8" w:rsidRDefault="00801DC8" w:rsidP="00801DC8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FBCDE" w14:textId="77777777" w:rsidR="00801DC8" w:rsidRPr="002F0E26" w:rsidRDefault="00801DC8" w:rsidP="00801DC8">
            <w:pPr>
              <w:spacing w:after="0" w:line="259" w:lineRule="auto"/>
              <w:ind w:left="0" w:firstLine="0"/>
              <w:rPr>
                <w:szCs w:val="24"/>
              </w:rPr>
            </w:pPr>
            <w:r w:rsidRPr="002F0E26">
              <w:rPr>
                <w:rFonts w:cs="Arial"/>
                <w:szCs w:val="24"/>
              </w:rPr>
              <w:t>Dönem sonu sınavı</w:t>
            </w:r>
          </w:p>
        </w:tc>
      </w:tr>
      <w:tr w:rsidR="00801DC8" w14:paraId="347FBCE2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E0" w14:textId="77777777" w:rsidR="00801DC8" w:rsidRDefault="00801DC8" w:rsidP="00801DC8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7FBCE1" w14:textId="77777777" w:rsidR="00801DC8" w:rsidRPr="002F0E26" w:rsidRDefault="00801DC8" w:rsidP="00801DC8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801DC8" w14:paraId="347FBCE4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7FBCE3" w14:textId="77777777" w:rsidR="00801DC8" w:rsidRDefault="00801DC8" w:rsidP="00801DC8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801DC8" w14:paraId="347FBCE7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7FBCE5" w14:textId="77777777" w:rsidR="00801DC8" w:rsidRPr="006E3AD3" w:rsidRDefault="00801DC8" w:rsidP="00801DC8">
            <w:pPr>
              <w:spacing w:after="160" w:line="259" w:lineRule="auto"/>
              <w:jc w:val="both"/>
            </w:pPr>
            <w:r w:rsidRPr="006E3AD3">
              <w:t>Gjatë gjithë këtij kursi, studentët marrin pjesë në mënyrë aktive për të thelluar njohuritë e tyre në këtë fushë. Pas lëndeve studenti zhvillohet përmes punës jashtëshkollore si biblioteka, detyrat e shtëpisë dhe seminari. Mësimet dhe aktivitetet jashtëshkollore (pjesëmarrja / studimi) i ndihmojnë ata të zhvillohen në këtë fushë.</w:t>
            </w:r>
          </w:p>
          <w:p w14:paraId="347FBCE6" w14:textId="77777777" w:rsidR="00801DC8" w:rsidRDefault="00801DC8" w:rsidP="00801DC8">
            <w:pPr>
              <w:spacing w:after="160" w:line="259" w:lineRule="auto"/>
              <w:jc w:val="both"/>
            </w:pPr>
          </w:p>
        </w:tc>
      </w:tr>
    </w:tbl>
    <w:p w14:paraId="347FBCE8" w14:textId="77777777" w:rsidR="00F33383" w:rsidRDefault="00F33383" w:rsidP="00F33383">
      <w:pPr>
        <w:spacing w:after="3"/>
        <w:ind w:left="-3"/>
        <w:rPr>
          <w:b/>
        </w:rPr>
      </w:pPr>
    </w:p>
    <w:p w14:paraId="347FBCE9" w14:textId="77777777" w:rsidR="004D4C48" w:rsidRDefault="004D4C48"/>
    <w:sectPr w:rsidR="004D4C48" w:rsidSect="00832BD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2527" w14:textId="77777777" w:rsidR="00F107F3" w:rsidRDefault="00F107F3" w:rsidP="00F33383">
      <w:pPr>
        <w:spacing w:after="0" w:line="240" w:lineRule="auto"/>
      </w:pPr>
      <w:r>
        <w:separator/>
      </w:r>
    </w:p>
  </w:endnote>
  <w:endnote w:type="continuationSeparator" w:id="0">
    <w:p w14:paraId="171EE91E" w14:textId="77777777" w:rsidR="00F107F3" w:rsidRDefault="00F107F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7FBCEE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 w:rsidR="00A8115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81156">
              <w:rPr>
                <w:b/>
                <w:bCs/>
                <w:szCs w:val="24"/>
              </w:rPr>
              <w:fldChar w:fldCharType="separate"/>
            </w:r>
            <w:r w:rsidR="00BB31DD">
              <w:rPr>
                <w:b/>
                <w:bCs/>
                <w:noProof/>
              </w:rPr>
              <w:t>2</w:t>
            </w:r>
            <w:r w:rsidR="00A8115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8115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81156">
              <w:rPr>
                <w:b/>
                <w:bCs/>
                <w:szCs w:val="24"/>
              </w:rPr>
              <w:fldChar w:fldCharType="separate"/>
            </w:r>
            <w:r w:rsidR="00BB31DD">
              <w:rPr>
                <w:b/>
                <w:bCs/>
                <w:noProof/>
              </w:rPr>
              <w:t>4</w:t>
            </w:r>
            <w:r w:rsidR="00A8115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47FBCEF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909B" w14:textId="77777777" w:rsidR="00F107F3" w:rsidRDefault="00F107F3" w:rsidP="00F33383">
      <w:pPr>
        <w:spacing w:after="0" w:line="240" w:lineRule="auto"/>
      </w:pPr>
      <w:r>
        <w:separator/>
      </w:r>
    </w:p>
  </w:footnote>
  <w:footnote w:type="continuationSeparator" w:id="0">
    <w:p w14:paraId="6E069305" w14:textId="77777777" w:rsidR="00F107F3" w:rsidRDefault="00F107F3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E8A"/>
    <w:multiLevelType w:val="hybridMultilevel"/>
    <w:tmpl w:val="7D3C0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24A"/>
    <w:multiLevelType w:val="hybridMultilevel"/>
    <w:tmpl w:val="997A6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6689"/>
    <w:multiLevelType w:val="hybridMultilevel"/>
    <w:tmpl w:val="B93CC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3B4A"/>
    <w:multiLevelType w:val="hybridMultilevel"/>
    <w:tmpl w:val="9BC68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1EBC"/>
    <w:multiLevelType w:val="hybridMultilevel"/>
    <w:tmpl w:val="938CDCA2"/>
    <w:lvl w:ilvl="0" w:tplc="C988E0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2521"/>
    <w:multiLevelType w:val="hybridMultilevel"/>
    <w:tmpl w:val="3D8A2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C6818"/>
    <w:multiLevelType w:val="hybridMultilevel"/>
    <w:tmpl w:val="3904D01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FE0E1D"/>
    <w:multiLevelType w:val="hybridMultilevel"/>
    <w:tmpl w:val="66960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C6986"/>
    <w:multiLevelType w:val="hybridMultilevel"/>
    <w:tmpl w:val="18164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C5BA1"/>
    <w:multiLevelType w:val="hybridMultilevel"/>
    <w:tmpl w:val="F644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73D2E"/>
    <w:multiLevelType w:val="hybridMultilevel"/>
    <w:tmpl w:val="B9767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40D2D"/>
    <w:multiLevelType w:val="hybridMultilevel"/>
    <w:tmpl w:val="C800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28928">
    <w:abstractNumId w:val="7"/>
  </w:num>
  <w:num w:numId="2" w16cid:durableId="556816627">
    <w:abstractNumId w:val="1"/>
  </w:num>
  <w:num w:numId="3" w16cid:durableId="75055802">
    <w:abstractNumId w:val="13"/>
  </w:num>
  <w:num w:numId="4" w16cid:durableId="1337339074">
    <w:abstractNumId w:val="2"/>
  </w:num>
  <w:num w:numId="5" w16cid:durableId="977538377">
    <w:abstractNumId w:val="9"/>
  </w:num>
  <w:num w:numId="6" w16cid:durableId="150026622">
    <w:abstractNumId w:val="12"/>
  </w:num>
  <w:num w:numId="7" w16cid:durableId="528303462">
    <w:abstractNumId w:val="6"/>
  </w:num>
  <w:num w:numId="8" w16cid:durableId="586038121">
    <w:abstractNumId w:val="0"/>
  </w:num>
  <w:num w:numId="9" w16cid:durableId="1722174722">
    <w:abstractNumId w:val="14"/>
  </w:num>
  <w:num w:numId="10" w16cid:durableId="191764858">
    <w:abstractNumId w:val="3"/>
  </w:num>
  <w:num w:numId="11" w16cid:durableId="1878083721">
    <w:abstractNumId w:val="10"/>
  </w:num>
  <w:num w:numId="12" w16cid:durableId="813957256">
    <w:abstractNumId w:val="4"/>
  </w:num>
  <w:num w:numId="13" w16cid:durableId="174421254">
    <w:abstractNumId w:val="11"/>
  </w:num>
  <w:num w:numId="14" w16cid:durableId="1155029454">
    <w:abstractNumId w:val="5"/>
  </w:num>
  <w:num w:numId="15" w16cid:durableId="1627009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383"/>
    <w:rsid w:val="00042907"/>
    <w:rsid w:val="00057D34"/>
    <w:rsid w:val="00062EC7"/>
    <w:rsid w:val="00082707"/>
    <w:rsid w:val="0011642D"/>
    <w:rsid w:val="001A154C"/>
    <w:rsid w:val="001A2A34"/>
    <w:rsid w:val="001B2F47"/>
    <w:rsid w:val="001D1F60"/>
    <w:rsid w:val="002349C5"/>
    <w:rsid w:val="002C0073"/>
    <w:rsid w:val="002F0E26"/>
    <w:rsid w:val="00346F4D"/>
    <w:rsid w:val="00350CAD"/>
    <w:rsid w:val="003766A9"/>
    <w:rsid w:val="003830AC"/>
    <w:rsid w:val="00384D86"/>
    <w:rsid w:val="003A74C8"/>
    <w:rsid w:val="003C79E3"/>
    <w:rsid w:val="003D3D22"/>
    <w:rsid w:val="00483BBE"/>
    <w:rsid w:val="004C2390"/>
    <w:rsid w:val="004C663B"/>
    <w:rsid w:val="004D4C48"/>
    <w:rsid w:val="004D6813"/>
    <w:rsid w:val="00536C4F"/>
    <w:rsid w:val="005820B3"/>
    <w:rsid w:val="00595E59"/>
    <w:rsid w:val="005E5395"/>
    <w:rsid w:val="00614B82"/>
    <w:rsid w:val="00636011"/>
    <w:rsid w:val="0065345C"/>
    <w:rsid w:val="00683E2C"/>
    <w:rsid w:val="006D4EE4"/>
    <w:rsid w:val="00761916"/>
    <w:rsid w:val="00797B83"/>
    <w:rsid w:val="007E1AE8"/>
    <w:rsid w:val="007F0A4E"/>
    <w:rsid w:val="00801DC8"/>
    <w:rsid w:val="00823B1E"/>
    <w:rsid w:val="00832BD4"/>
    <w:rsid w:val="00915624"/>
    <w:rsid w:val="0097570A"/>
    <w:rsid w:val="009A37E7"/>
    <w:rsid w:val="009B7725"/>
    <w:rsid w:val="00A47069"/>
    <w:rsid w:val="00A63F85"/>
    <w:rsid w:val="00A722D5"/>
    <w:rsid w:val="00A81156"/>
    <w:rsid w:val="00A8272A"/>
    <w:rsid w:val="00AA0578"/>
    <w:rsid w:val="00B117D8"/>
    <w:rsid w:val="00B15875"/>
    <w:rsid w:val="00B5334C"/>
    <w:rsid w:val="00B81400"/>
    <w:rsid w:val="00B96514"/>
    <w:rsid w:val="00BA6447"/>
    <w:rsid w:val="00BB31DD"/>
    <w:rsid w:val="00C506C2"/>
    <w:rsid w:val="00C76776"/>
    <w:rsid w:val="00C82AFD"/>
    <w:rsid w:val="00C92F0B"/>
    <w:rsid w:val="00C9706D"/>
    <w:rsid w:val="00CB10C3"/>
    <w:rsid w:val="00CC3DF2"/>
    <w:rsid w:val="00CF706B"/>
    <w:rsid w:val="00D63ED2"/>
    <w:rsid w:val="00D8422C"/>
    <w:rsid w:val="00DD7FA8"/>
    <w:rsid w:val="00EC7F7D"/>
    <w:rsid w:val="00F107F3"/>
    <w:rsid w:val="00F33383"/>
    <w:rsid w:val="00F67E2A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BC14"/>
  <w15:docId w15:val="{1588978D-EB42-4934-ACA5-C896E7B1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6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SayfaNumaras">
    <w:name w:val="page number"/>
    <w:basedOn w:val="VarsaylanParagrafYazTipi"/>
    <w:rsid w:val="00062EC7"/>
  </w:style>
  <w:style w:type="table" w:styleId="TabloKlavuzu">
    <w:name w:val="Table Grid"/>
    <w:basedOn w:val="NormalTablo"/>
    <w:rsid w:val="005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6360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rsid w:val="00636011"/>
    <w:rPr>
      <w:color w:val="0000FF"/>
      <w:u w:val="single"/>
    </w:rPr>
  </w:style>
  <w:style w:type="character" w:customStyle="1" w:styleId="Absatz-Standardschriftart">
    <w:name w:val="Absatz-Standardschriftart"/>
    <w:rsid w:val="00636011"/>
  </w:style>
  <w:style w:type="character" w:styleId="Gl">
    <w:name w:val="Strong"/>
    <w:basedOn w:val="VarsaylanParagrafYazTipi"/>
    <w:qFormat/>
    <w:rsid w:val="00A63F85"/>
    <w:rPr>
      <w:b/>
      <w:bCs/>
    </w:rPr>
  </w:style>
  <w:style w:type="character" w:customStyle="1" w:styleId="booktitletxt1">
    <w:name w:val="booktitletxt1"/>
    <w:basedOn w:val="VarsaylanParagrafYazTipi"/>
    <w:rsid w:val="00A63F85"/>
    <w:rPr>
      <w:b/>
      <w:bCs/>
      <w:color w:val="556FA3"/>
      <w:sz w:val="28"/>
      <w:szCs w:val="28"/>
    </w:rPr>
  </w:style>
  <w:style w:type="character" w:customStyle="1" w:styleId="kitapismi">
    <w:name w:val="kitapismi"/>
    <w:basedOn w:val="VarsaylanParagrafYazTipi"/>
    <w:rsid w:val="00B15875"/>
  </w:style>
  <w:style w:type="character" w:customStyle="1" w:styleId="y2qfc">
    <w:name w:val="y2ıqfc"/>
    <w:basedOn w:val="VarsaylanParagrafYazTipi"/>
    <w:rsid w:val="00C7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kitap.com/yazarlarx.aspx?kisiID=29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tkitap.com/yazarlarx.aspx?kisiID=294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etkitap.com/yazarlarx.aspx?kisiID=29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14</cp:revision>
  <dcterms:created xsi:type="dcterms:W3CDTF">2021-01-07T17:48:00Z</dcterms:created>
  <dcterms:modified xsi:type="dcterms:W3CDTF">2025-09-22T10:08:00Z</dcterms:modified>
</cp:coreProperties>
</file>