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E54B0" w14:textId="77777777" w:rsidR="00F33383" w:rsidRPr="00C235EC" w:rsidRDefault="00F33383" w:rsidP="00F33383">
      <w:pPr>
        <w:pStyle w:val="Balk3"/>
        <w:ind w:left="2" w:firstLine="0"/>
        <w:rPr>
          <w:lang w:val="sq-AL"/>
        </w:rPr>
      </w:pPr>
      <w:r w:rsidRPr="00C235EC">
        <w:rPr>
          <w:lang w:val="sq-AL"/>
        </w:rPr>
        <w:t>Titulli</w:t>
      </w:r>
      <w:r w:rsidRPr="00C235EC">
        <w:rPr>
          <w:lang w:val="sq-AL"/>
        </w:rPr>
        <w:tab/>
        <w:t xml:space="preserve">i lëndës: </w:t>
      </w:r>
      <w:r w:rsidR="00BC263C" w:rsidRPr="00BC263C">
        <w:rPr>
          <w:lang w:val="sq-AL"/>
        </w:rPr>
        <w:t>Kompozicion teksti 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F33383" w:rsidRPr="00C235EC" w14:paraId="6A2ABB5D" w14:textId="77777777" w:rsidTr="00C04FAE">
        <w:trPr>
          <w:trHeight w:val="340"/>
        </w:trPr>
        <w:tc>
          <w:tcPr>
            <w:tcW w:w="509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8E3D648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431" w:type="dxa"/>
            <w:gridSpan w:val="4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7A042AD" w14:textId="77777777" w:rsidR="00F33383" w:rsidRPr="00C235EC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C235EC" w14:paraId="767240A3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62DACC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Njësia akademike: 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7068D3" w14:textId="77777777" w:rsidR="00F33383" w:rsidRPr="00C235EC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Gjuhë dhe Letërsi Turke</w:t>
            </w:r>
          </w:p>
        </w:tc>
      </w:tr>
      <w:tr w:rsidR="00F33383" w:rsidRPr="00C235EC" w14:paraId="7F3D8E77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26B330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Titulli i lëndës: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FB50996" w14:textId="77777777" w:rsidR="00F33383" w:rsidRPr="00C235EC" w:rsidRDefault="00BC263C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BC263C">
              <w:rPr>
                <w:lang w:val="sq-AL"/>
              </w:rPr>
              <w:t>Kompozicion teksti I</w:t>
            </w:r>
          </w:p>
        </w:tc>
      </w:tr>
      <w:tr w:rsidR="00F33383" w:rsidRPr="00C235EC" w14:paraId="710414CD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78F564D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Niveli: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EEB78A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BA</w:t>
            </w:r>
          </w:p>
        </w:tc>
      </w:tr>
      <w:tr w:rsidR="00F33383" w:rsidRPr="00C235EC" w14:paraId="5DC162B8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49EFD59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Statusi i lëndës: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26A295C" w14:textId="77777777" w:rsidR="00F33383" w:rsidRPr="00C235EC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Obligueshme </w:t>
            </w:r>
          </w:p>
        </w:tc>
      </w:tr>
      <w:tr w:rsidR="00F33383" w:rsidRPr="00C235EC" w14:paraId="5C494752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F524CD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Viti i studimeve: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91C541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Viti i </w:t>
            </w:r>
            <w:r w:rsidR="00387BAB">
              <w:rPr>
                <w:lang w:val="sq-AL"/>
              </w:rPr>
              <w:t>I,</w:t>
            </w:r>
            <w:r w:rsidRPr="00C235EC">
              <w:rPr>
                <w:lang w:val="sq-AL"/>
              </w:rPr>
              <w:t xml:space="preserve"> Semestri i </w:t>
            </w:r>
            <w:r w:rsidR="004C062F">
              <w:rPr>
                <w:lang w:val="sq-AL"/>
              </w:rPr>
              <w:t>I</w:t>
            </w:r>
          </w:p>
        </w:tc>
      </w:tr>
      <w:tr w:rsidR="00F33383" w:rsidRPr="00C235EC" w14:paraId="4FE9234C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42069C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Numri i orëve në javë: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043EC7" w14:textId="77777777" w:rsidR="00F33383" w:rsidRPr="00C235EC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2+</w:t>
            </w:r>
            <w:r w:rsidR="00E73EFD">
              <w:rPr>
                <w:lang w:val="sq-AL"/>
              </w:rPr>
              <w:t>0</w:t>
            </w:r>
          </w:p>
        </w:tc>
      </w:tr>
      <w:tr w:rsidR="00F33383" w:rsidRPr="00C235EC" w14:paraId="3056BA8D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DFC04A2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Kreditë ECTS: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84A9585" w14:textId="77777777" w:rsidR="00F33383" w:rsidRPr="00C235EC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5</w:t>
            </w:r>
            <w:r w:rsidR="00F33383" w:rsidRPr="00C235EC">
              <w:rPr>
                <w:lang w:val="sq-AL"/>
              </w:rPr>
              <w:t xml:space="preserve"> ECTS</w:t>
            </w:r>
          </w:p>
        </w:tc>
      </w:tr>
      <w:tr w:rsidR="00F33383" w:rsidRPr="00C235EC" w14:paraId="36942B43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A3F85A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Koha / Vendi: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F6DD4A" w14:textId="77777777" w:rsidR="00F33383" w:rsidRPr="00C235EC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Departamenti i </w:t>
            </w:r>
            <w:r w:rsidR="004C062F">
              <w:rPr>
                <w:lang w:val="sq-AL"/>
              </w:rPr>
              <w:t xml:space="preserve">Gjuhës dhe Letërsisë Turke </w:t>
            </w:r>
            <w:r w:rsidR="00F33383" w:rsidRPr="00C235EC">
              <w:rPr>
                <w:lang w:val="sq-AL"/>
              </w:rPr>
              <w:t>|Sipas orarit</w:t>
            </w:r>
          </w:p>
        </w:tc>
      </w:tr>
      <w:tr w:rsidR="00F33383" w:rsidRPr="00C235EC" w14:paraId="771D6D14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D4C78D6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Mësimdhënësi: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9C49F3B" w14:textId="6F9A19A6" w:rsidR="00F33383" w:rsidRPr="004C062F" w:rsidRDefault="00512FD8" w:rsidP="00E27B55">
            <w:pPr>
              <w:spacing w:after="0" w:line="259" w:lineRule="auto"/>
              <w:ind w:left="0" w:firstLine="0"/>
              <w:rPr>
                <w:lang w:val="tr-TR"/>
              </w:rPr>
            </w:pPr>
            <w:r>
              <w:rPr>
                <w:lang w:val="sq-AL"/>
              </w:rPr>
              <w:t>Prof. ass. d</w:t>
            </w:r>
            <w:r w:rsidR="004C062F">
              <w:rPr>
                <w:lang w:val="sq-AL"/>
              </w:rPr>
              <w:t xml:space="preserve">r. </w:t>
            </w:r>
            <w:r w:rsidR="00B20FC4">
              <w:rPr>
                <w:lang w:val="sq-AL"/>
              </w:rPr>
              <w:t>Esin Hydaverdi</w:t>
            </w:r>
          </w:p>
        </w:tc>
      </w:tr>
      <w:tr w:rsidR="00F33383" w:rsidRPr="00C235EC" w14:paraId="0DB0DD3F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EE7F84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Të dhënat kontaktuese: 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9ED07B" w14:textId="51E628DA" w:rsidR="00F33383" w:rsidRPr="00C235EC" w:rsidRDefault="00B20FC4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 w:rsidRPr="008A5FF5">
                <w:rPr>
                  <w:rStyle w:val="Kpr"/>
                </w:rPr>
                <w:t>esin.hudaverdi@uni-pr.edu</w:t>
              </w:r>
            </w:hyperlink>
          </w:p>
        </w:tc>
      </w:tr>
      <w:tr w:rsidR="00F33383" w:rsidRPr="00C235EC" w14:paraId="5203E2FE" w14:textId="77777777" w:rsidTr="00C04FAE">
        <w:trPr>
          <w:trHeight w:val="20"/>
        </w:trPr>
        <w:tc>
          <w:tcPr>
            <w:tcW w:w="509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247634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Përshkrimi i lëndës: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D78B32" w14:textId="77777777" w:rsidR="00F33383" w:rsidRPr="00C235EC" w:rsidRDefault="003D75ED" w:rsidP="00BC263C">
            <w:pPr>
              <w:spacing w:after="0" w:line="259" w:lineRule="auto"/>
              <w:ind w:left="0" w:right="46" w:firstLine="0"/>
              <w:rPr>
                <w:lang w:val="sq-AL"/>
              </w:rPr>
            </w:pPr>
            <w:r>
              <w:rPr>
                <w:lang w:val="sq-AL"/>
              </w:rPr>
              <w:t>Lënda ofron n</w:t>
            </w:r>
            <w:r w:rsidR="001C4F8F">
              <w:rPr>
                <w:lang w:val="sq-AL"/>
              </w:rPr>
              <w:t xml:space="preserve">johuri </w:t>
            </w:r>
            <w:r w:rsidR="00066DD8">
              <w:rPr>
                <w:lang w:val="sq-AL"/>
              </w:rPr>
              <w:t>për</w:t>
            </w:r>
            <w:r w:rsidR="005C630E">
              <w:rPr>
                <w:lang w:val="sq-AL"/>
              </w:rPr>
              <w:t xml:space="preserve"> </w:t>
            </w:r>
            <w:r w:rsidR="00066DD8">
              <w:rPr>
                <w:lang w:val="sq-AL"/>
              </w:rPr>
              <w:t xml:space="preserve">kompozicionin tekstual, </w:t>
            </w:r>
            <w:r w:rsidR="001C4F8F">
              <w:rPr>
                <w:lang w:val="sq-AL"/>
              </w:rPr>
              <w:t xml:space="preserve">drejtshkrimin </w:t>
            </w:r>
            <w:r w:rsidR="00066DD8">
              <w:rPr>
                <w:lang w:val="sq-AL"/>
              </w:rPr>
              <w:t xml:space="preserve">e </w:t>
            </w:r>
            <w:r w:rsidR="001C4F8F">
              <w:rPr>
                <w:lang w:val="sq-AL"/>
              </w:rPr>
              <w:t xml:space="preserve">gjuhës turke dhe për koherencën </w:t>
            </w:r>
            <w:r w:rsidR="005C630E">
              <w:rPr>
                <w:lang w:val="sq-AL"/>
              </w:rPr>
              <w:t xml:space="preserve">në kompozicione </w:t>
            </w:r>
            <w:r w:rsidR="001C4F8F">
              <w:rPr>
                <w:lang w:val="sq-AL"/>
              </w:rPr>
              <w:t xml:space="preserve">tekstuale. </w:t>
            </w:r>
          </w:p>
        </w:tc>
      </w:tr>
      <w:tr w:rsidR="00F33383" w:rsidRPr="00C235EC" w14:paraId="4170E893" w14:textId="77777777" w:rsidTr="00C04FAE">
        <w:trPr>
          <w:trHeight w:val="20"/>
        </w:trPr>
        <w:tc>
          <w:tcPr>
            <w:tcW w:w="509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7A27FE6A" w14:textId="77777777" w:rsidR="00F33383" w:rsidRPr="00C235EC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Qëllimet e lëndës:</w:t>
            </w: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B582809" w14:textId="77777777" w:rsidR="00334A3E" w:rsidRDefault="00334A3E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Lënda ka për qëllim:</w:t>
            </w:r>
          </w:p>
          <w:p w14:paraId="3004C11B" w14:textId="77777777" w:rsidR="00334A3E" w:rsidRPr="006B03AB" w:rsidRDefault="008B2EE7" w:rsidP="006B03AB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Të </w:t>
            </w:r>
            <w:r w:rsidR="00FD3678">
              <w:rPr>
                <w:lang w:val="sq-AL"/>
              </w:rPr>
              <w:t xml:space="preserve">zhvilloj njohuri dhe shkathtësi për gjenerimin e kompozicioneve të shkruara të zhanreve të ndryshme, duke iu përmbajtur drejtshkrimit dhe koherencës gjuhësore. </w:t>
            </w:r>
          </w:p>
        </w:tc>
      </w:tr>
      <w:tr w:rsidR="00901383" w:rsidRPr="00C235EC" w14:paraId="6288F247" w14:textId="77777777" w:rsidTr="00630A06">
        <w:tblPrEx>
          <w:tblCellMar>
            <w:right w:w="33" w:type="dxa"/>
          </w:tblCellMar>
        </w:tblPrEx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39718FC" w14:textId="77777777" w:rsidR="00901383" w:rsidRPr="00C235EC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A63D42" w14:textId="77777777" w:rsidR="00901383" w:rsidRPr="00C235EC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Pas përfundimit të këtij kursi studenti do të jetë në gjendje që</w:t>
            </w:r>
            <w:r>
              <w:rPr>
                <w:lang w:val="sq-AL"/>
              </w:rPr>
              <w:t>:</w:t>
            </w:r>
            <w:r w:rsidRPr="00C235EC">
              <w:rPr>
                <w:lang w:val="sq-AL"/>
              </w:rPr>
              <w:t xml:space="preserve"> </w:t>
            </w:r>
          </w:p>
        </w:tc>
      </w:tr>
      <w:tr w:rsidR="00901383" w:rsidRPr="00C235EC" w14:paraId="3A0BF4B5" w14:textId="77777777" w:rsidTr="00630A06">
        <w:tblPrEx>
          <w:tblCellMar>
            <w:right w:w="33" w:type="dxa"/>
          </w:tblCellMar>
        </w:tblPrEx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AC37DD0" w14:textId="77777777" w:rsidR="00901383" w:rsidRPr="00C235EC" w:rsidRDefault="00901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8BE5D3D" w14:textId="77777777" w:rsidR="00901383" w:rsidRPr="00C235EC" w:rsidRDefault="00C53A89" w:rsidP="00C53A8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Identifikon aspektet formale dhe kuptimore të kompozicionit të shkruar, </w:t>
            </w:r>
          </w:p>
        </w:tc>
      </w:tr>
      <w:tr w:rsidR="00901383" w:rsidRPr="00C235EC" w14:paraId="7AFDA42D" w14:textId="77777777" w:rsidTr="00630A06">
        <w:tblPrEx>
          <w:tblCellMar>
            <w:right w:w="33" w:type="dxa"/>
          </w:tblCellMar>
        </w:tblPrEx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7B78DDB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C9FD0C" w14:textId="77777777" w:rsidR="00901383" w:rsidRPr="00C235EC" w:rsidRDefault="00035439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Nxjerr konkluzione lidhur me aspektet kuptimore të një kompozicioni të shkruar. </w:t>
            </w:r>
          </w:p>
        </w:tc>
      </w:tr>
      <w:tr w:rsidR="00901383" w:rsidRPr="00C235EC" w14:paraId="5B875830" w14:textId="77777777" w:rsidTr="00630A06">
        <w:tblPrEx>
          <w:tblCellMar>
            <w:right w:w="33" w:type="dxa"/>
          </w:tblCellMar>
        </w:tblPrEx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6F9044FC" w14:textId="77777777" w:rsidR="00901383" w:rsidRPr="00C235EC" w:rsidRDefault="00901383" w:rsidP="00517C03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CB37475" w14:textId="77777777" w:rsidR="00901383" w:rsidRPr="00C235EC" w:rsidRDefault="00035439" w:rsidP="00517C03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Bënë planin e duhur që i përgjigjet zhanrit të kompozicionit, </w:t>
            </w:r>
          </w:p>
        </w:tc>
      </w:tr>
      <w:tr w:rsidR="00035439" w:rsidRPr="00C235EC" w14:paraId="6BAE9E7D" w14:textId="77777777" w:rsidTr="00630A06">
        <w:tblPrEx>
          <w:tblCellMar>
            <w:right w:w="33" w:type="dxa"/>
          </w:tblCellMar>
        </w:tblPrEx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24EFF4D" w14:textId="77777777" w:rsidR="00035439" w:rsidRPr="00C235EC" w:rsidRDefault="00035439" w:rsidP="00035439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A53351" w14:textId="77777777" w:rsidR="00035439" w:rsidRPr="00C235EC" w:rsidRDefault="00035439" w:rsidP="0003543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I shfrytëzon në mënyrë efektive burimet relevante me rastin për të zhvilluar shkathtësinë e gjenerimit të kompozicioneve koherente dhe në përputhje me drejtshkrimin e gjuhës turke.</w:t>
            </w:r>
          </w:p>
        </w:tc>
      </w:tr>
      <w:tr w:rsidR="00035439" w:rsidRPr="00C235EC" w14:paraId="7E4C97E5" w14:textId="77777777" w:rsidTr="00035439">
        <w:tblPrEx>
          <w:tblCellMar>
            <w:right w:w="33" w:type="dxa"/>
          </w:tblCellMar>
        </w:tblPrEx>
        <w:trPr>
          <w:trHeight w:val="101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503091D" w14:textId="77777777" w:rsidR="00035439" w:rsidRPr="00C235EC" w:rsidRDefault="00035439" w:rsidP="00035439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00816000" w14:textId="77777777" w:rsidR="00035439" w:rsidRPr="00C235EC" w:rsidRDefault="00035439" w:rsidP="0003543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Zhvillon shkathtësinë e gjenerimit të kompozicioneve të zhanreve të ndryshme duke i praktikuar rregullat e drejtshkrimit të gjuhës turke</w:t>
            </w:r>
            <w:r w:rsidR="003E3555">
              <w:rPr>
                <w:lang w:val="sq-AL"/>
              </w:rPr>
              <w:t>.</w:t>
            </w:r>
          </w:p>
        </w:tc>
      </w:tr>
      <w:tr w:rsidR="00035439" w:rsidRPr="00C235EC" w14:paraId="5D15DCD3" w14:textId="77777777" w:rsidTr="00F33383">
        <w:tblPrEx>
          <w:tblCellMar>
            <w:right w:w="33" w:type="dxa"/>
          </w:tblCellMar>
        </w:tblPrEx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B6C195D" w14:textId="77777777" w:rsidR="00035439" w:rsidRPr="00C235EC" w:rsidRDefault="00035439" w:rsidP="0003543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035439" w:rsidRPr="00C235EC" w14:paraId="41424973" w14:textId="77777777" w:rsidTr="00630A06">
        <w:tblPrEx>
          <w:tblCellMar>
            <w:right w:w="33" w:type="dxa"/>
          </w:tblCellMar>
        </w:tblPrEx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AC574E7" w14:textId="77777777" w:rsidR="00035439" w:rsidRPr="00C235EC" w:rsidRDefault="00035439" w:rsidP="0003543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4228B1F" w14:textId="77777777" w:rsidR="00035439" w:rsidRPr="004125E1" w:rsidRDefault="00035439" w:rsidP="00035439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ab/>
              <w:t>Orë mësimore</w:t>
            </w:r>
            <w:r w:rsidRPr="00C235EC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400FDB" w14:textId="77777777" w:rsidR="00035439" w:rsidRPr="00C235EC" w:rsidRDefault="00035439" w:rsidP="0003543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C235EC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0AD3E77" w14:textId="77777777" w:rsidR="00035439" w:rsidRPr="00C235EC" w:rsidRDefault="00035439" w:rsidP="0003543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Gjithsej</w:t>
            </w:r>
          </w:p>
        </w:tc>
      </w:tr>
      <w:tr w:rsidR="00034CB1" w:rsidRPr="00C235EC" w14:paraId="7E243C96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708A21C" w14:textId="77777777" w:rsidR="00034CB1" w:rsidRPr="00C235EC" w:rsidRDefault="00034CB1" w:rsidP="00034CB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823EC1">
              <w:t>Ligjërata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13FE424" w14:textId="77777777" w:rsidR="00034CB1" w:rsidRPr="00C235EC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1FF5FE" w14:textId="77777777" w:rsidR="00034CB1" w:rsidRPr="00C235EC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42D04F6" w14:textId="77777777" w:rsidR="00034CB1" w:rsidRPr="00C235EC" w:rsidRDefault="00034CB1" w:rsidP="00034CB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823EC1">
              <w:t>30</w:t>
            </w:r>
          </w:p>
        </w:tc>
      </w:tr>
      <w:tr w:rsidR="00034CB1" w:rsidRPr="00C235EC" w14:paraId="2E32AAF0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3543FF" w14:textId="77777777" w:rsidR="00034CB1" w:rsidRPr="00C235EC" w:rsidRDefault="00034CB1" w:rsidP="00034CB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823EC1"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97E7111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2C47471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5B3CFAC" w14:textId="77777777" w:rsidR="00034CB1" w:rsidRPr="00636D35" w:rsidRDefault="00034CB1" w:rsidP="00034CB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823EC1">
              <w:t>0</w:t>
            </w:r>
          </w:p>
        </w:tc>
      </w:tr>
      <w:tr w:rsidR="00034CB1" w:rsidRPr="00C235EC" w14:paraId="3BB5AE46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D48E87" w14:textId="77777777" w:rsidR="00034CB1" w:rsidRPr="00C235EC" w:rsidRDefault="00034CB1" w:rsidP="00034CB1">
            <w:pPr>
              <w:spacing w:after="0" w:line="259" w:lineRule="auto"/>
              <w:ind w:left="0" w:firstLine="0"/>
              <w:rPr>
                <w:lang w:val="sq-AL"/>
              </w:rPr>
            </w:pPr>
            <w:r w:rsidRPr="00823EC1"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D6CCCFA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20056EF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13C692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0</w:t>
            </w:r>
          </w:p>
        </w:tc>
      </w:tr>
      <w:tr w:rsidR="00034CB1" w:rsidRPr="00C235EC" w14:paraId="533F5A91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3EB8819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Përgatitje për test intermediar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DD10AAA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8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792DE99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7247F4" w14:textId="77777777" w:rsidR="00034CB1" w:rsidRPr="00636D35" w:rsidRDefault="00034CB1" w:rsidP="00034CB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823EC1">
              <w:t>24</w:t>
            </w:r>
          </w:p>
        </w:tc>
      </w:tr>
      <w:tr w:rsidR="00034CB1" w:rsidRPr="00C235EC" w14:paraId="79BDD94C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082617D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4E2D911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DAE4727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1EC852C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2</w:t>
            </w:r>
          </w:p>
        </w:tc>
      </w:tr>
      <w:tr w:rsidR="00034CB1" w:rsidRPr="00C235EC" w14:paraId="4D67C6FB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464388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99962E4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C739E4B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A8C8F72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0</w:t>
            </w:r>
          </w:p>
        </w:tc>
      </w:tr>
      <w:tr w:rsidR="00034CB1" w:rsidRPr="00C235EC" w14:paraId="2877053D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9585D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5CF9EB6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9086510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219F273" w14:textId="77777777" w:rsidR="00034CB1" w:rsidRPr="00636D35" w:rsidRDefault="00034CB1" w:rsidP="00034CB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823EC1">
              <w:t>0</w:t>
            </w:r>
          </w:p>
        </w:tc>
      </w:tr>
      <w:tr w:rsidR="00034CB1" w:rsidRPr="00C235EC" w14:paraId="48983C43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10B85E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17DEBBB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6C928E5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12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E32A95E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24</w:t>
            </w:r>
          </w:p>
        </w:tc>
      </w:tr>
      <w:tr w:rsidR="00034CB1" w:rsidRPr="00C235EC" w14:paraId="1DF5EFEC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34CAA43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F2C9099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8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BB429A0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9ADDCA0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24</w:t>
            </w:r>
          </w:p>
        </w:tc>
      </w:tr>
      <w:tr w:rsidR="00034CB1" w:rsidRPr="00C235EC" w14:paraId="268EFFF2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01E5B5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D63AB5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396DF3C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FEE474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14</w:t>
            </w:r>
          </w:p>
        </w:tc>
      </w:tr>
      <w:tr w:rsidR="00034CB1" w:rsidRPr="00C235EC" w14:paraId="31A82666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FDBD88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Koha e vlerësimit (testi, kuizi,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F5CE358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98A981D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823EC1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4FA4EA7" w14:textId="77777777" w:rsidR="00034CB1" w:rsidRPr="00636D35" w:rsidRDefault="00034CB1" w:rsidP="00034CB1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823EC1">
              <w:t>4</w:t>
            </w:r>
          </w:p>
        </w:tc>
      </w:tr>
      <w:tr w:rsidR="00034CB1" w:rsidRPr="00C235EC" w14:paraId="1E97B279" w14:textId="77777777" w:rsidTr="00630A06">
        <w:tblPrEx>
          <w:tblCellMar>
            <w:right w:w="33" w:type="dxa"/>
          </w:tblCellMar>
        </w:tblPrEx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D5E6B5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06474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91A808B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8C23C80" w14:textId="77777777" w:rsidR="00034CB1" w:rsidRPr="00636D35" w:rsidRDefault="00034CB1" w:rsidP="00034CB1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823EC1">
              <w:t>0</w:t>
            </w:r>
          </w:p>
        </w:tc>
      </w:tr>
      <w:tr w:rsidR="00034CB1" w:rsidRPr="00C235EC" w14:paraId="456F4BD6" w14:textId="77777777" w:rsidTr="00630A06">
        <w:tblPrEx>
          <w:tblCellMar>
            <w:right w:w="33" w:type="dxa"/>
          </w:tblCellMar>
        </w:tblPrEx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A699BC" w14:textId="77777777" w:rsidR="00034CB1" w:rsidRPr="00C235EC" w:rsidRDefault="00034CB1" w:rsidP="00034CB1">
            <w:pPr>
              <w:spacing w:after="0" w:line="259" w:lineRule="auto"/>
              <w:ind w:left="1" w:firstLine="0"/>
              <w:rPr>
                <w:lang w:val="sq-AL"/>
              </w:rPr>
            </w:pPr>
            <w:r w:rsidRPr="00823EC1">
              <w:t>Gjithsej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E64899A" w14:textId="77777777" w:rsidR="00034CB1" w:rsidRPr="00636D35" w:rsidRDefault="00034CB1" w:rsidP="00034CB1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FFBDA6" w14:textId="77777777" w:rsidR="00034CB1" w:rsidRDefault="00034CB1" w:rsidP="00034CB1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 w:rsidRPr="00034CB1">
              <w:rPr>
                <w:b/>
                <w:bCs/>
                <w:lang w:val="sq-AL"/>
              </w:rPr>
              <w:t>122:25=4,88</w:t>
            </w:r>
          </w:p>
          <w:p w14:paraId="5B1B67F0" w14:textId="77777777" w:rsidR="00034CB1" w:rsidRPr="00B67BA4" w:rsidRDefault="00034CB1" w:rsidP="00034CB1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 w:rsidRPr="00034CB1">
              <w:rPr>
                <w:b/>
                <w:bCs/>
                <w:lang w:val="sq-AL"/>
              </w:rPr>
              <w:t>5 ECTS</w:t>
            </w:r>
          </w:p>
        </w:tc>
      </w:tr>
    </w:tbl>
    <w:p w14:paraId="59BD2EED" w14:textId="77777777" w:rsidR="00630A06" w:rsidRDefault="00630A06">
      <w:r>
        <w:br w:type="page"/>
      </w:r>
    </w:p>
    <w:tbl>
      <w:tblPr>
        <w:tblStyle w:val="TableGrid"/>
        <w:tblW w:w="5000" w:type="pct"/>
        <w:tblInd w:w="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128"/>
        <w:gridCol w:w="355"/>
        <w:gridCol w:w="6867"/>
      </w:tblGrid>
      <w:tr w:rsidR="006A7E07" w:rsidRPr="00C235EC" w14:paraId="343CA446" w14:textId="77777777" w:rsidTr="006A7E07">
        <w:trPr>
          <w:trHeight w:val="20"/>
        </w:trPr>
        <w:tc>
          <w:tcPr>
            <w:tcW w:w="1328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BE204D" w14:textId="77777777" w:rsidR="006A7E07" w:rsidRPr="00C235EC" w:rsidRDefault="006A7E07" w:rsidP="00D3538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3672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DE9FA86" w14:textId="77777777" w:rsidR="006A7E07" w:rsidRPr="00C235EC" w:rsidRDefault="006A7E07" w:rsidP="00D35384">
            <w:pPr>
              <w:spacing w:after="0" w:line="259" w:lineRule="auto"/>
              <w:ind w:left="0" w:firstLine="0"/>
              <w:rPr>
                <w:lang w:val="sq-AL"/>
              </w:rPr>
            </w:pPr>
            <w:r w:rsidRPr="002F355B">
              <w:rPr>
                <w:lang w:val="sq-AL"/>
              </w:rPr>
              <w:t xml:space="preserve">Ligjërata, ushtrime, pjesëmarrja aktive në ligjërata dhe ushtrime, puna individuale në bibliotekë </w:t>
            </w:r>
          </w:p>
        </w:tc>
      </w:tr>
      <w:tr w:rsidR="006A7E07" w:rsidRPr="00C235EC" w14:paraId="67BF5B4E" w14:textId="77777777" w:rsidTr="006A7E07">
        <w:trPr>
          <w:trHeight w:val="20"/>
        </w:trPr>
        <w:tc>
          <w:tcPr>
            <w:tcW w:w="1328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76D0BF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Metodat e vlerësimit:</w:t>
            </w:r>
          </w:p>
        </w:tc>
        <w:tc>
          <w:tcPr>
            <w:tcW w:w="3672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A32F586" w14:textId="77777777" w:rsidR="006A7E07" w:rsidRPr="00C235EC" w:rsidRDefault="006A7E07" w:rsidP="00F33383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Kufiri i kalueshmërisë së lëndës është </w:t>
            </w:r>
            <w:r>
              <w:rPr>
                <w:lang w:val="sq-AL"/>
              </w:rPr>
              <w:t>50</w:t>
            </w:r>
            <w:r w:rsidRPr="00C235EC">
              <w:rPr>
                <w:lang w:val="sq-AL"/>
              </w:rPr>
              <w:t xml:space="preserve">%. </w:t>
            </w:r>
          </w:p>
          <w:p w14:paraId="6001C9C1" w14:textId="77777777" w:rsidR="006A7E07" w:rsidRPr="00C235EC" w:rsidRDefault="006A7E07" w:rsidP="00F33383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Vijueshmëria e studentit </w:t>
            </w:r>
            <w:r>
              <w:rPr>
                <w:lang w:val="sq-AL"/>
              </w:rPr>
              <w:t>5</w:t>
            </w:r>
            <w:r w:rsidRPr="00C235EC">
              <w:rPr>
                <w:lang w:val="sq-AL"/>
              </w:rPr>
              <w:t xml:space="preserve">%; </w:t>
            </w:r>
          </w:p>
          <w:p w14:paraId="3FA5D42B" w14:textId="75050729" w:rsidR="006A7E07" w:rsidRPr="00C235EC" w:rsidRDefault="006A7E07" w:rsidP="00F33383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Detyrat individuale të kryera në klasë </w:t>
            </w:r>
            <w:r w:rsidR="005F4D17">
              <w:rPr>
                <w:lang w:val="sq-AL"/>
              </w:rPr>
              <w:t>1</w:t>
            </w:r>
            <w:r w:rsidR="00C53535">
              <w:rPr>
                <w:lang w:val="sq-AL"/>
              </w:rPr>
              <w:t>5</w:t>
            </w:r>
            <w:r w:rsidRPr="00C235EC">
              <w:rPr>
                <w:lang w:val="sq-AL"/>
              </w:rPr>
              <w:t>%;</w:t>
            </w:r>
          </w:p>
          <w:p w14:paraId="57C95467" w14:textId="5CF0A30F" w:rsidR="006A7E07" w:rsidRPr="00C235EC" w:rsidRDefault="006A7E07" w:rsidP="00F33383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Vlerësimi nga testet </w:t>
            </w:r>
            <w:r w:rsidR="00C53535">
              <w:rPr>
                <w:lang w:val="sq-AL"/>
              </w:rPr>
              <w:t>3</w:t>
            </w:r>
            <w:r>
              <w:rPr>
                <w:lang w:val="sq-AL"/>
              </w:rPr>
              <w:t>0</w:t>
            </w:r>
            <w:r w:rsidRPr="00C235EC">
              <w:rPr>
                <w:lang w:val="sq-AL"/>
              </w:rPr>
              <w:t xml:space="preserve">%; </w:t>
            </w:r>
          </w:p>
          <w:p w14:paraId="61B7EB00" w14:textId="77777777" w:rsidR="006A7E07" w:rsidRPr="00C235EC" w:rsidRDefault="006A7E07" w:rsidP="00F33383">
            <w:pPr>
              <w:pStyle w:val="AralkYok"/>
              <w:rPr>
                <w:lang w:val="sq-AL"/>
              </w:rPr>
            </w:pPr>
            <w:r w:rsidRPr="00C235EC">
              <w:rPr>
                <w:lang w:val="sq-AL"/>
              </w:rPr>
              <w:t xml:space="preserve">Provimi final </w:t>
            </w:r>
            <w:r>
              <w:rPr>
                <w:lang w:val="sq-AL"/>
              </w:rPr>
              <w:t>50</w:t>
            </w:r>
            <w:r w:rsidRPr="00C235EC">
              <w:rPr>
                <w:lang w:val="sq-AL"/>
              </w:rPr>
              <w:t>%.</w:t>
            </w:r>
          </w:p>
        </w:tc>
      </w:tr>
      <w:tr w:rsidR="006A7E07" w:rsidRPr="00C235EC" w14:paraId="30AA8C4B" w14:textId="77777777" w:rsidTr="006A7E07">
        <w:trPr>
          <w:trHeight w:val="20"/>
        </w:trPr>
        <w:tc>
          <w:tcPr>
            <w:tcW w:w="1328" w:type="pct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31EA64A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82957379"/>
            <w:r w:rsidRPr="00C235EC">
              <w:rPr>
                <w:lang w:val="sq-AL"/>
              </w:rPr>
              <w:t xml:space="preserve">Literatura primare: </w:t>
            </w:r>
          </w:p>
        </w:tc>
        <w:tc>
          <w:tcPr>
            <w:tcW w:w="3672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9DE2E63" w14:textId="77777777" w:rsidR="006A7E07" w:rsidRPr="005D2EC3" w:rsidRDefault="006A7E07" w:rsidP="005D2EC3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>
              <w:rPr>
                <w:rFonts w:eastAsia="Times New Roman" w:cstheme="minorHAnsi"/>
                <w:szCs w:val="24"/>
                <w:lang w:eastAsia="tr-TR"/>
              </w:rPr>
              <w:t xml:space="preserve">1. </w:t>
            </w:r>
            <w:r w:rsidRPr="005D2EC3">
              <w:rPr>
                <w:rFonts w:eastAsia="Times New Roman" w:cstheme="minorHAnsi"/>
                <w:szCs w:val="24"/>
                <w:lang w:eastAsia="tr-TR"/>
              </w:rPr>
              <w:t>Aktaş, Ş.</w:t>
            </w:r>
            <w:r>
              <w:rPr>
                <w:rFonts w:eastAsia="Times New Roman" w:cstheme="minorHAnsi"/>
                <w:szCs w:val="24"/>
                <w:lang w:eastAsia="tr-TR"/>
              </w:rPr>
              <w:t>,</w:t>
            </w:r>
            <w:r w:rsidRPr="005D2EC3">
              <w:rPr>
                <w:rFonts w:eastAsia="Times New Roman" w:cstheme="minorHAnsi"/>
                <w:szCs w:val="24"/>
                <w:lang w:eastAsia="tr-TR"/>
              </w:rPr>
              <w:t>Gündüz, O.</w:t>
            </w:r>
            <w:r>
              <w:rPr>
                <w:rFonts w:eastAsia="Times New Roman" w:cstheme="minorHAnsi"/>
                <w:szCs w:val="24"/>
                <w:lang w:eastAsia="tr-TR"/>
              </w:rPr>
              <w:t>(2018).</w:t>
            </w:r>
            <w:r w:rsidRPr="005D2EC3">
              <w:rPr>
                <w:rFonts w:eastAsia="Times New Roman" w:cstheme="minorHAnsi"/>
                <w:szCs w:val="24"/>
                <w:lang w:eastAsia="tr-TR"/>
              </w:rPr>
              <w:t xml:space="preserve"> Yazılı ve Sözlü Anlatım-Kompozisyon Sanatı; Akçağ Yay., Ankara.</w:t>
            </w:r>
          </w:p>
          <w:p w14:paraId="1BA66D13" w14:textId="77777777" w:rsidR="006A7E07" w:rsidRPr="005D2EC3" w:rsidRDefault="006A7E07" w:rsidP="005D2EC3">
            <w:pPr>
              <w:spacing w:after="0"/>
              <w:rPr>
                <w:rFonts w:eastAsia="Times New Roman" w:cstheme="minorHAnsi"/>
                <w:szCs w:val="24"/>
                <w:lang w:eastAsia="tr-TR"/>
              </w:rPr>
            </w:pPr>
            <w:r>
              <w:rPr>
                <w:rFonts w:eastAsia="Times New Roman" w:cstheme="minorHAnsi"/>
                <w:szCs w:val="24"/>
                <w:lang w:eastAsia="tr-TR"/>
              </w:rPr>
              <w:t>2.</w:t>
            </w:r>
            <w:r w:rsidRPr="005D2EC3">
              <w:rPr>
                <w:rFonts w:eastAsia="Times New Roman" w:cstheme="minorHAnsi"/>
                <w:szCs w:val="24"/>
                <w:lang w:eastAsia="tr-TR"/>
              </w:rPr>
              <w:t xml:space="preserve"> Tansel, F. Abdullah</w:t>
            </w:r>
            <w:r>
              <w:rPr>
                <w:rFonts w:eastAsia="Times New Roman" w:cstheme="minorHAnsi"/>
                <w:szCs w:val="24"/>
                <w:lang w:eastAsia="tr-TR"/>
              </w:rPr>
              <w:t xml:space="preserve"> (1985).</w:t>
            </w:r>
            <w:r w:rsidRPr="005D2EC3">
              <w:rPr>
                <w:rFonts w:eastAsia="Times New Roman" w:cstheme="minorHAnsi"/>
                <w:szCs w:val="24"/>
                <w:lang w:eastAsia="tr-TR"/>
              </w:rPr>
              <w:t xml:space="preserve"> İyi ve Doğru Yazma Usulleri, Kubbealtı Neşriyatı, İstanbul.</w:t>
            </w:r>
          </w:p>
          <w:p w14:paraId="5AB334F6" w14:textId="77777777" w:rsidR="006A7E07" w:rsidRDefault="006A7E07" w:rsidP="00D54E34">
            <w:pPr>
              <w:spacing w:after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>3.</w:t>
            </w:r>
            <w:r>
              <w:t xml:space="preserve"> </w:t>
            </w:r>
            <w:r w:rsidRPr="00D54E34">
              <w:rPr>
                <w:rFonts w:asciiTheme="minorHAnsi" w:hAnsiTheme="minorHAnsi" w:cstheme="minorHAnsi"/>
                <w:lang w:val="tr-TR"/>
              </w:rPr>
              <w:t xml:space="preserve">ttps://www.tdk.gov.tr/tdk/kurumsal/yazim-kilavuzu/ </w:t>
            </w:r>
            <w:r>
              <w:rPr>
                <w:rFonts w:asciiTheme="minorHAnsi" w:hAnsiTheme="minorHAnsi" w:cstheme="minorHAnsi"/>
                <w:lang w:val="tr-TR"/>
              </w:rPr>
              <w:t xml:space="preserve">  </w:t>
            </w:r>
          </w:p>
          <w:p w14:paraId="2803B103" w14:textId="77777777" w:rsidR="006A7E07" w:rsidRPr="00D54E34" w:rsidRDefault="006A7E07" w:rsidP="00D54E34">
            <w:pPr>
              <w:spacing w:after="0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4. </w:t>
            </w:r>
            <w:r w:rsidRPr="002808E8">
              <w:rPr>
                <w:rFonts w:asciiTheme="minorHAnsi" w:hAnsiTheme="minorHAnsi" w:cstheme="minorHAnsi"/>
                <w:lang w:val="tr-TR"/>
              </w:rPr>
              <w:t xml:space="preserve">TDK (2012), Yazım Kılavuzu, Ankara: TDK Yayınları. </w:t>
            </w:r>
          </w:p>
        </w:tc>
      </w:tr>
      <w:tr w:rsidR="006A7E07" w:rsidRPr="00C235EC" w14:paraId="4967AD5E" w14:textId="77777777" w:rsidTr="006A7E07">
        <w:trPr>
          <w:trHeight w:val="20"/>
        </w:trPr>
        <w:tc>
          <w:tcPr>
            <w:tcW w:w="1328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D4E8AC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Literatura shtesë:  </w:t>
            </w:r>
          </w:p>
        </w:tc>
        <w:tc>
          <w:tcPr>
            <w:tcW w:w="3672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7EED6A5" w14:textId="77777777" w:rsidR="006A7E07" w:rsidRDefault="006A7E07" w:rsidP="006A7E07">
            <w:pPr>
              <w:spacing w:after="0" w:line="259" w:lineRule="auto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>1.</w:t>
            </w:r>
            <w:r w:rsidRPr="002808E8">
              <w:rPr>
                <w:rFonts w:asciiTheme="minorHAnsi" w:hAnsiTheme="minorHAnsi" w:cstheme="minorHAnsi"/>
                <w:lang w:val="tr-TR"/>
              </w:rPr>
              <w:t>Editör, Mustafa Durmuş (2009). Üniversiteler İçin Türk Dili El Kitabı, Ankara: Grafiker Yayınları</w:t>
            </w:r>
          </w:p>
          <w:p w14:paraId="40AD2858" w14:textId="77777777" w:rsidR="003F4C73" w:rsidRPr="003F4C73" w:rsidRDefault="003F4C73" w:rsidP="003F4C73">
            <w:pPr>
              <w:spacing w:after="0" w:line="259" w:lineRule="auto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2. </w:t>
            </w:r>
            <w:r w:rsidRPr="003F4C73">
              <w:rPr>
                <w:rFonts w:asciiTheme="minorHAnsi" w:hAnsiTheme="minorHAnsi" w:cstheme="minorHAnsi"/>
                <w:lang w:val="tr-TR"/>
              </w:rPr>
              <w:t>Korkmaz Z. vd (2006). Türk Dili ve Kompozisyon, Ankara: Ekin Yayınları,</w:t>
            </w:r>
          </w:p>
          <w:p w14:paraId="4DF19ED8" w14:textId="77777777" w:rsidR="003F4C73" w:rsidRPr="002808E8" w:rsidRDefault="003F4C73" w:rsidP="003F4C73">
            <w:pPr>
              <w:spacing w:after="0" w:line="259" w:lineRule="auto"/>
              <w:rPr>
                <w:rFonts w:asciiTheme="minorHAnsi" w:hAnsiTheme="minorHAnsi" w:cstheme="minorHAnsi"/>
                <w:lang w:val="tr-TR"/>
              </w:rPr>
            </w:pPr>
            <w:r>
              <w:rPr>
                <w:rFonts w:asciiTheme="minorHAnsi" w:hAnsiTheme="minorHAnsi" w:cstheme="minorHAnsi"/>
                <w:lang w:val="tr-TR"/>
              </w:rPr>
              <w:t xml:space="preserve">3. </w:t>
            </w:r>
            <w:r w:rsidRPr="003F4C73">
              <w:rPr>
                <w:rFonts w:asciiTheme="minorHAnsi" w:hAnsiTheme="minorHAnsi" w:cstheme="minorHAnsi"/>
                <w:lang w:val="tr-TR"/>
              </w:rPr>
              <w:t>Çotuksen Y. (2012). Uygulamalı Türk Dili. İstanbul: Papatya Yayınlar</w:t>
            </w:r>
          </w:p>
        </w:tc>
      </w:tr>
      <w:bookmarkEnd w:id="0"/>
      <w:tr w:rsidR="006A7E07" w:rsidRPr="00C235EC" w14:paraId="7EE903E5" w14:textId="77777777" w:rsidTr="006A7E07">
        <w:tblPrEx>
          <w:tblCellMar>
            <w:right w:w="115" w:type="dxa"/>
          </w:tblCellMar>
        </w:tblPrEx>
        <w:trPr>
          <w:trHeight w:val="340"/>
        </w:trPr>
        <w:tc>
          <w:tcPr>
            <w:tcW w:w="1138" w:type="pct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2972D461" w14:textId="77777777" w:rsidR="006A7E07" w:rsidRPr="00C235EC" w:rsidRDefault="006A7E07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3862" w:type="pct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54A4FED" w14:textId="77777777" w:rsidR="006A7E07" w:rsidRPr="00C235EC" w:rsidRDefault="006A7E07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6A7E07" w:rsidRPr="00C235EC" w14:paraId="5DE78D01" w14:textId="77777777" w:rsidTr="006A7E07">
        <w:tblPrEx>
          <w:tblCellMar>
            <w:right w:w="115" w:type="dxa"/>
          </w:tblCellMar>
        </w:tblPrEx>
        <w:trPr>
          <w:trHeight w:val="34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476F5D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6B881055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Titulli i ligjëratës </w:t>
            </w:r>
          </w:p>
        </w:tc>
      </w:tr>
      <w:tr w:rsidR="00A60BFF" w:rsidRPr="00C235EC" w14:paraId="2F7AE897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7195095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1352937" w14:textId="77777777" w:rsidR="00A60BFF" w:rsidRPr="00143B06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Definition of composition and types of expression</w:t>
            </w:r>
          </w:p>
        </w:tc>
      </w:tr>
      <w:tr w:rsidR="00A60BFF" w:rsidRPr="00C235EC" w14:paraId="17B1A4F5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939B8E2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2: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766947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Elements of form and content of textual composition</w:t>
            </w:r>
          </w:p>
        </w:tc>
      </w:tr>
      <w:tr w:rsidR="00A60BFF" w:rsidRPr="00C235EC" w14:paraId="1D77AF0D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5120E84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3: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0C3AAAD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Spelling and punctuation in textual composition</w:t>
            </w:r>
          </w:p>
        </w:tc>
      </w:tr>
      <w:tr w:rsidR="00A60BFF" w:rsidRPr="00C235EC" w14:paraId="3C4338BF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3835779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4: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0BF76F4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Turkish spelling and punctuation</w:t>
            </w:r>
          </w:p>
        </w:tc>
      </w:tr>
      <w:tr w:rsidR="00A60BFF" w:rsidRPr="00C235EC" w14:paraId="60E4F37F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E4C383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5: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2D6768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Turkish spelling and punctuation</w:t>
            </w:r>
          </w:p>
        </w:tc>
      </w:tr>
      <w:tr w:rsidR="00A60BFF" w:rsidRPr="00C235EC" w14:paraId="7176BC05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A5E2C7F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6: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9DDEA6B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Spelling Turkish words</w:t>
            </w:r>
          </w:p>
        </w:tc>
      </w:tr>
      <w:tr w:rsidR="00A60BFF" w:rsidRPr="00C235EC" w14:paraId="7B54A4FF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3181203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7: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77E337" w14:textId="77777777" w:rsidR="00A60BFF" w:rsidRPr="00C235EC" w:rsidRDefault="00A60BFF" w:rsidP="00A60BFF">
            <w:pPr>
              <w:spacing w:after="0" w:line="259" w:lineRule="auto"/>
              <w:ind w:left="0" w:firstLine="0"/>
              <w:rPr>
                <w:lang w:val="sq-AL"/>
              </w:rPr>
            </w:pPr>
            <w:r w:rsidRPr="00DD4039">
              <w:t>Spelling of borrowings</w:t>
            </w:r>
          </w:p>
        </w:tc>
      </w:tr>
      <w:tr w:rsidR="006A7E07" w:rsidRPr="00C235EC" w14:paraId="1C041B8F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94AB9C1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8: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50957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Kollokvium </w:t>
            </w:r>
          </w:p>
        </w:tc>
      </w:tr>
      <w:tr w:rsidR="006A7E07" w:rsidRPr="00C235EC" w14:paraId="188B32F4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A20554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9: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B35330" w14:textId="77777777" w:rsidR="006A7E07" w:rsidRPr="00C235EC" w:rsidRDefault="006A7E07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5D2EC3">
              <w:rPr>
                <w:lang w:val="sq-AL"/>
              </w:rPr>
              <w:t>Plani</w:t>
            </w:r>
            <w:r>
              <w:rPr>
                <w:lang w:val="sq-AL"/>
              </w:rPr>
              <w:t xml:space="preserve"> i kompozicionit tekstual </w:t>
            </w:r>
            <w:r w:rsidRPr="005D2EC3">
              <w:rPr>
                <w:lang w:val="sq-AL"/>
              </w:rPr>
              <w:t>dhe</w:t>
            </w:r>
            <w:r>
              <w:rPr>
                <w:lang w:val="sq-AL"/>
              </w:rPr>
              <w:t xml:space="preserve"> ushtrime të planit </w:t>
            </w:r>
            <w:r w:rsidRPr="005D2EC3">
              <w:rPr>
                <w:lang w:val="sq-AL"/>
              </w:rPr>
              <w:t xml:space="preserve"> </w:t>
            </w:r>
          </w:p>
        </w:tc>
      </w:tr>
      <w:tr w:rsidR="006A7E07" w:rsidRPr="00C235EC" w14:paraId="726080CF" w14:textId="77777777" w:rsidTr="006A7E07">
        <w:tblPrEx>
          <w:tblCellMar>
            <w:right w:w="115" w:type="dxa"/>
          </w:tblCellMar>
        </w:tblPrEx>
        <w:trPr>
          <w:trHeight w:val="2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F2E7E4D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10: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5B02AA3" w14:textId="77777777" w:rsidR="006A7E07" w:rsidRPr="00743BB7" w:rsidRDefault="006A7E07" w:rsidP="00743BB7">
            <w:r>
              <w:t>Idea kryesore e kompozicionit dhe ushtrime të idesë kryesore</w:t>
            </w:r>
          </w:p>
        </w:tc>
      </w:tr>
      <w:tr w:rsidR="006A7E07" w:rsidRPr="00C235EC" w14:paraId="30E262A5" w14:textId="77777777" w:rsidTr="006A7E07">
        <w:tblPrEx>
          <w:tblCellMar>
            <w:right w:w="115" w:type="dxa"/>
          </w:tblCellMar>
        </w:tblPrEx>
        <w:trPr>
          <w:trHeight w:val="17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B3A7DFB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>Java 11: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DFFFEE5" w14:textId="77777777" w:rsidR="006A7E07" w:rsidRPr="00A45D8C" w:rsidRDefault="006A7E07" w:rsidP="00F55333">
            <w:pPr>
              <w:ind w:left="0" w:firstLine="0"/>
            </w:pPr>
            <w:r>
              <w:t xml:space="preserve">Këndvështrimi dhe idetë ndihmëse të një kompozicioni </w:t>
            </w:r>
          </w:p>
        </w:tc>
      </w:tr>
      <w:tr w:rsidR="006A7E07" w:rsidRPr="00C235EC" w14:paraId="434389E6" w14:textId="77777777" w:rsidTr="006A7E07">
        <w:tblPrEx>
          <w:tblCellMar>
            <w:right w:w="115" w:type="dxa"/>
          </w:tblCellMar>
        </w:tblPrEx>
        <w:trPr>
          <w:trHeight w:val="17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7EF2A68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12:  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D3AC926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Ushtrime të paragrafit në kompozicion </w:t>
            </w:r>
          </w:p>
        </w:tc>
      </w:tr>
      <w:tr w:rsidR="006A7E07" w:rsidRPr="00C235EC" w14:paraId="3AAAC493" w14:textId="77777777" w:rsidTr="006A7E07">
        <w:tblPrEx>
          <w:tblCellMar>
            <w:right w:w="115" w:type="dxa"/>
          </w:tblCellMar>
        </w:tblPrEx>
        <w:trPr>
          <w:trHeight w:val="17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E2741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13:    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704B543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Inkoherenca tekstuale </w:t>
            </w:r>
          </w:p>
        </w:tc>
      </w:tr>
      <w:tr w:rsidR="006A7E07" w:rsidRPr="00C235EC" w14:paraId="7F5FAA74" w14:textId="77777777" w:rsidTr="006A7E07">
        <w:tblPrEx>
          <w:tblCellMar>
            <w:right w:w="115" w:type="dxa"/>
          </w:tblCellMar>
        </w:tblPrEx>
        <w:trPr>
          <w:trHeight w:val="17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4441132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lastRenderedPageBreak/>
              <w:t xml:space="preserve">Java 14:  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54842F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74343F">
              <w:rPr>
                <w:lang w:val="sq-AL"/>
              </w:rPr>
              <w:t xml:space="preserve">Inkoherenca tekstuale </w:t>
            </w:r>
          </w:p>
        </w:tc>
      </w:tr>
      <w:tr w:rsidR="006A7E07" w:rsidRPr="00C235EC" w14:paraId="7C04629F" w14:textId="77777777" w:rsidTr="006A7E07">
        <w:tblPrEx>
          <w:tblCellMar>
            <w:right w:w="115" w:type="dxa"/>
          </w:tblCellMar>
        </w:tblPrEx>
        <w:trPr>
          <w:trHeight w:val="170"/>
        </w:trPr>
        <w:tc>
          <w:tcPr>
            <w:tcW w:w="1138" w:type="pc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1B2ADE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C235EC">
              <w:rPr>
                <w:lang w:val="sq-AL"/>
              </w:rPr>
              <w:t xml:space="preserve">Java 15:   </w:t>
            </w:r>
          </w:p>
        </w:tc>
        <w:tc>
          <w:tcPr>
            <w:tcW w:w="3862" w:type="pct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1484177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9041BB">
              <w:rPr>
                <w:lang w:val="sq-AL"/>
              </w:rPr>
              <w:t>Përsëritje përmbledhëse</w:t>
            </w:r>
          </w:p>
        </w:tc>
      </w:tr>
      <w:tr w:rsidR="006A7E07" w:rsidRPr="00C235EC" w14:paraId="2596122C" w14:textId="77777777" w:rsidTr="006A7E07">
        <w:tblPrEx>
          <w:tblCellMar>
            <w:right w:w="115" w:type="dxa"/>
          </w:tblCellMar>
        </w:tblPrEx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485949" w14:textId="77777777" w:rsidR="006A7E07" w:rsidRPr="00C235EC" w:rsidRDefault="006A7E07" w:rsidP="004D1E19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C235EC">
              <w:rPr>
                <w:b/>
                <w:lang w:val="sq-AL"/>
              </w:rPr>
              <w:t>Politikat akademike dhe kodi i sjelljes</w:t>
            </w:r>
          </w:p>
        </w:tc>
      </w:tr>
      <w:tr w:rsidR="006A7E07" w:rsidRPr="00C235EC" w14:paraId="616DDBDD" w14:textId="77777777" w:rsidTr="006A7E07">
        <w:tblPrEx>
          <w:tblCellMar>
            <w:right w:w="115" w:type="dxa"/>
          </w:tblCellMar>
        </w:tblPrEx>
        <w:trPr>
          <w:trHeight w:val="1780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943F4DC" w14:textId="77777777" w:rsidR="006A7E07" w:rsidRDefault="006A7E07" w:rsidP="004D1E19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e-mailit apo edhe kanaleve/mjeteve tjera që i mundësin TI-ja, duhet të jetë në funksion të zhvillimit akademik. </w:t>
            </w:r>
          </w:p>
          <w:p w14:paraId="0F154B5B" w14:textId="77777777" w:rsidR="006A7E07" w:rsidRPr="00C235EC" w:rsidRDefault="006A7E07" w:rsidP="0089291F">
            <w:pPr>
              <w:spacing w:after="0" w:line="236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3EF894B6" w14:textId="77777777" w:rsidR="006A7E07" w:rsidRPr="00C235EC" w:rsidRDefault="006A7E07" w:rsidP="004D1E19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E988DA4" w14:textId="77777777" w:rsidR="00F33383" w:rsidRPr="00C235EC" w:rsidRDefault="00F33383" w:rsidP="00F33383">
      <w:pPr>
        <w:spacing w:after="3"/>
        <w:ind w:left="-3"/>
        <w:rPr>
          <w:b/>
          <w:lang w:val="sq-AL"/>
        </w:rPr>
      </w:pPr>
    </w:p>
    <w:p w14:paraId="4D7EBD0C" w14:textId="77777777" w:rsidR="004D4C48" w:rsidRPr="00C235EC" w:rsidRDefault="004D4C48">
      <w:pPr>
        <w:rPr>
          <w:lang w:val="sq-AL"/>
        </w:rPr>
      </w:pPr>
    </w:p>
    <w:sectPr w:rsidR="004D4C48" w:rsidRPr="00C235EC" w:rsidSect="005D6FB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E758" w14:textId="77777777" w:rsidR="00FB5196" w:rsidRDefault="00FB5196" w:rsidP="00F33383">
      <w:pPr>
        <w:spacing w:after="0" w:line="240" w:lineRule="auto"/>
      </w:pPr>
      <w:r>
        <w:separator/>
      </w:r>
    </w:p>
  </w:endnote>
  <w:endnote w:type="continuationSeparator" w:id="0">
    <w:p w14:paraId="14E5CCAA" w14:textId="77777777" w:rsidR="00FB5196" w:rsidRDefault="00FB5196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A81D93" w14:textId="77777777" w:rsidR="00F33383" w:rsidRDefault="00F33383">
            <w:pPr>
              <w:pStyle w:val="AltBilgi"/>
              <w:jc w:val="center"/>
            </w:pPr>
            <w:r>
              <w:t xml:space="preserve">Page </w:t>
            </w:r>
            <w:r w:rsidR="005D6F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5D6FBA">
              <w:rPr>
                <w:b/>
                <w:bCs/>
                <w:szCs w:val="24"/>
              </w:rPr>
              <w:fldChar w:fldCharType="separate"/>
            </w:r>
            <w:r w:rsidR="00D9594A">
              <w:rPr>
                <w:b/>
                <w:bCs/>
                <w:noProof/>
              </w:rPr>
              <w:t>4</w:t>
            </w:r>
            <w:r w:rsidR="005D6FBA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5D6FBA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5D6FBA">
              <w:rPr>
                <w:b/>
                <w:bCs/>
                <w:szCs w:val="24"/>
              </w:rPr>
              <w:fldChar w:fldCharType="separate"/>
            </w:r>
            <w:r w:rsidR="00D9594A">
              <w:rPr>
                <w:b/>
                <w:bCs/>
                <w:noProof/>
              </w:rPr>
              <w:t>4</w:t>
            </w:r>
            <w:r w:rsidR="005D6FB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4838FA2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820DF" w14:textId="77777777" w:rsidR="00FB5196" w:rsidRDefault="00FB5196" w:rsidP="00F33383">
      <w:pPr>
        <w:spacing w:after="0" w:line="240" w:lineRule="auto"/>
      </w:pPr>
      <w:r>
        <w:separator/>
      </w:r>
    </w:p>
  </w:footnote>
  <w:footnote w:type="continuationSeparator" w:id="0">
    <w:p w14:paraId="364D4A7E" w14:textId="77777777" w:rsidR="00FB5196" w:rsidRDefault="00FB5196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BDF"/>
    <w:multiLevelType w:val="hybridMultilevel"/>
    <w:tmpl w:val="009E12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162"/>
    <w:multiLevelType w:val="hybridMultilevel"/>
    <w:tmpl w:val="039AA7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9085C"/>
    <w:multiLevelType w:val="hybridMultilevel"/>
    <w:tmpl w:val="B1F6BD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741119">
    <w:abstractNumId w:val="3"/>
  </w:num>
  <w:num w:numId="2" w16cid:durableId="1104031039">
    <w:abstractNumId w:val="2"/>
  </w:num>
  <w:num w:numId="3" w16cid:durableId="69468875">
    <w:abstractNumId w:val="1"/>
  </w:num>
  <w:num w:numId="4" w16cid:durableId="500631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83"/>
    <w:rsid w:val="00002915"/>
    <w:rsid w:val="00034CB1"/>
    <w:rsid w:val="00035439"/>
    <w:rsid w:val="00052FFD"/>
    <w:rsid w:val="0006246C"/>
    <w:rsid w:val="0006588A"/>
    <w:rsid w:val="00066DD8"/>
    <w:rsid w:val="00076438"/>
    <w:rsid w:val="00076938"/>
    <w:rsid w:val="00082707"/>
    <w:rsid w:val="00082EBB"/>
    <w:rsid w:val="000A368D"/>
    <w:rsid w:val="00107124"/>
    <w:rsid w:val="00115A94"/>
    <w:rsid w:val="00117F64"/>
    <w:rsid w:val="00143B06"/>
    <w:rsid w:val="001442CD"/>
    <w:rsid w:val="001839F0"/>
    <w:rsid w:val="001C4F8F"/>
    <w:rsid w:val="0026757A"/>
    <w:rsid w:val="002808E8"/>
    <w:rsid w:val="0028316C"/>
    <w:rsid w:val="00290B19"/>
    <w:rsid w:val="002A6BB9"/>
    <w:rsid w:val="00334A3E"/>
    <w:rsid w:val="00360BD3"/>
    <w:rsid w:val="00387BAB"/>
    <w:rsid w:val="003938EB"/>
    <w:rsid w:val="003B1F94"/>
    <w:rsid w:val="003C1592"/>
    <w:rsid w:val="003D75ED"/>
    <w:rsid w:val="003E3555"/>
    <w:rsid w:val="003F252F"/>
    <w:rsid w:val="003F4C73"/>
    <w:rsid w:val="004125E1"/>
    <w:rsid w:val="00485E18"/>
    <w:rsid w:val="004A16E5"/>
    <w:rsid w:val="004C062F"/>
    <w:rsid w:val="004C3743"/>
    <w:rsid w:val="004D1E19"/>
    <w:rsid w:val="004D46B1"/>
    <w:rsid w:val="004D4C48"/>
    <w:rsid w:val="00511303"/>
    <w:rsid w:val="00512FD8"/>
    <w:rsid w:val="00517C03"/>
    <w:rsid w:val="00524306"/>
    <w:rsid w:val="00534A2F"/>
    <w:rsid w:val="005378C8"/>
    <w:rsid w:val="00547253"/>
    <w:rsid w:val="00572486"/>
    <w:rsid w:val="005873FE"/>
    <w:rsid w:val="005C630E"/>
    <w:rsid w:val="005D2EC3"/>
    <w:rsid w:val="005D6FBA"/>
    <w:rsid w:val="005E08D9"/>
    <w:rsid w:val="005F4D17"/>
    <w:rsid w:val="00620414"/>
    <w:rsid w:val="00630A06"/>
    <w:rsid w:val="00634625"/>
    <w:rsid w:val="00636D35"/>
    <w:rsid w:val="006414B1"/>
    <w:rsid w:val="0067640E"/>
    <w:rsid w:val="006978BF"/>
    <w:rsid w:val="006A7E07"/>
    <w:rsid w:val="006B03AB"/>
    <w:rsid w:val="006C5EC1"/>
    <w:rsid w:val="00716678"/>
    <w:rsid w:val="0074343F"/>
    <w:rsid w:val="00743BB7"/>
    <w:rsid w:val="007A3DFF"/>
    <w:rsid w:val="007B0BFA"/>
    <w:rsid w:val="00837FB3"/>
    <w:rsid w:val="00843A15"/>
    <w:rsid w:val="0084723E"/>
    <w:rsid w:val="0087713A"/>
    <w:rsid w:val="00884B84"/>
    <w:rsid w:val="0089291F"/>
    <w:rsid w:val="008B2EE7"/>
    <w:rsid w:val="008F04F4"/>
    <w:rsid w:val="008F7546"/>
    <w:rsid w:val="00901383"/>
    <w:rsid w:val="009041BB"/>
    <w:rsid w:val="00913758"/>
    <w:rsid w:val="00913765"/>
    <w:rsid w:val="0093012C"/>
    <w:rsid w:val="009B5E0C"/>
    <w:rsid w:val="009E68DC"/>
    <w:rsid w:val="00A21FFF"/>
    <w:rsid w:val="00A3056E"/>
    <w:rsid w:val="00A3159A"/>
    <w:rsid w:val="00A40A85"/>
    <w:rsid w:val="00A45D8C"/>
    <w:rsid w:val="00A60BFF"/>
    <w:rsid w:val="00B20FC4"/>
    <w:rsid w:val="00B25CAF"/>
    <w:rsid w:val="00B31B5B"/>
    <w:rsid w:val="00B67BA4"/>
    <w:rsid w:val="00B74FC7"/>
    <w:rsid w:val="00B97B51"/>
    <w:rsid w:val="00BA03AB"/>
    <w:rsid w:val="00BC263C"/>
    <w:rsid w:val="00C04FAE"/>
    <w:rsid w:val="00C235EC"/>
    <w:rsid w:val="00C4198B"/>
    <w:rsid w:val="00C424C7"/>
    <w:rsid w:val="00C46279"/>
    <w:rsid w:val="00C53535"/>
    <w:rsid w:val="00C53A89"/>
    <w:rsid w:val="00C86C8E"/>
    <w:rsid w:val="00CD51E2"/>
    <w:rsid w:val="00CD6766"/>
    <w:rsid w:val="00D32660"/>
    <w:rsid w:val="00D35384"/>
    <w:rsid w:val="00D54E34"/>
    <w:rsid w:val="00D9594A"/>
    <w:rsid w:val="00DC4719"/>
    <w:rsid w:val="00E12B9E"/>
    <w:rsid w:val="00E73EFD"/>
    <w:rsid w:val="00E758C0"/>
    <w:rsid w:val="00EA2F7C"/>
    <w:rsid w:val="00EC74A5"/>
    <w:rsid w:val="00ED447D"/>
    <w:rsid w:val="00F33383"/>
    <w:rsid w:val="00F35246"/>
    <w:rsid w:val="00F55333"/>
    <w:rsid w:val="00FA3775"/>
    <w:rsid w:val="00FB5196"/>
    <w:rsid w:val="00FB6E7F"/>
    <w:rsid w:val="00FD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0CA71"/>
  <w15:docId w15:val="{D36DB256-D907-48FE-AF54-CC68C726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20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sin.hudaverd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esin hudaverdi</cp:lastModifiedBy>
  <cp:revision>4</cp:revision>
  <dcterms:created xsi:type="dcterms:W3CDTF">2025-09-15T20:10:00Z</dcterms:created>
  <dcterms:modified xsi:type="dcterms:W3CDTF">2025-09-22T09:55:00Z</dcterms:modified>
</cp:coreProperties>
</file>