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8" w:type="pct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9"/>
        <w:gridCol w:w="1008"/>
        <w:gridCol w:w="2127"/>
        <w:gridCol w:w="570"/>
        <w:gridCol w:w="1023"/>
        <w:gridCol w:w="583"/>
        <w:gridCol w:w="253"/>
        <w:gridCol w:w="776"/>
        <w:gridCol w:w="1012"/>
      </w:tblGrid>
      <w:tr w:rsidR="00CF116F" w:rsidRPr="00C61575" w:rsidTr="003767A7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CF116F" w:rsidRPr="00C61575" w:rsidRDefault="00CF116F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C61575">
              <w:rPr>
                <w:b/>
                <w:sz w:val="22"/>
                <w:szCs w:val="22"/>
                <w:lang w:val="sq-AL"/>
              </w:rPr>
              <w:t>ë</w:t>
            </w:r>
            <w:r w:rsidRPr="00C61575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C61575">
              <w:rPr>
                <w:b/>
                <w:sz w:val="22"/>
                <w:szCs w:val="22"/>
                <w:lang w:val="sq-AL"/>
              </w:rPr>
              <w:t>ë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C61575">
              <w:rPr>
                <w:b/>
                <w:sz w:val="22"/>
                <w:szCs w:val="22"/>
                <w:lang w:val="sq-AL"/>
              </w:rPr>
              <w:t>ë</w:t>
            </w:r>
            <w:r w:rsidRPr="00C61575">
              <w:rPr>
                <w:b/>
                <w:sz w:val="22"/>
                <w:szCs w:val="22"/>
                <w:lang w:val="sq-AL"/>
              </w:rPr>
              <w:t>nd</w:t>
            </w:r>
            <w:r w:rsidR="00FB050B" w:rsidRPr="00C61575">
              <w:rPr>
                <w:b/>
                <w:sz w:val="22"/>
                <w:szCs w:val="22"/>
                <w:lang w:val="sq-AL"/>
              </w:rPr>
              <w:t>ë</w:t>
            </w:r>
            <w:r w:rsidRPr="00C61575">
              <w:rPr>
                <w:b/>
                <w:sz w:val="22"/>
                <w:szCs w:val="22"/>
                <w:lang w:val="sq-AL"/>
              </w:rPr>
              <w:t>s</w:t>
            </w:r>
            <w:r w:rsidR="00D1777A" w:rsidRPr="00C61575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7C476D" w:rsidRPr="00C61575" w:rsidTr="003767A7">
        <w:trPr>
          <w:trHeight w:val="312"/>
        </w:trPr>
        <w:tc>
          <w:tcPr>
            <w:tcW w:w="1770" w:type="pct"/>
            <w:gridSpan w:val="2"/>
            <w:vAlign w:val="center"/>
          </w:tcPr>
          <w:p w:rsidR="00CF116F" w:rsidRPr="00C61575" w:rsidRDefault="00CF116F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30" w:type="pct"/>
            <w:gridSpan w:val="7"/>
            <w:vAlign w:val="center"/>
          </w:tcPr>
          <w:p w:rsidR="00CF116F" w:rsidRPr="00C61575" w:rsidRDefault="001E46CD" w:rsidP="007C476D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7C476D" w:rsidRPr="00C61575" w:rsidTr="003767A7">
        <w:trPr>
          <w:trHeight w:val="312"/>
        </w:trPr>
        <w:tc>
          <w:tcPr>
            <w:tcW w:w="1770" w:type="pct"/>
            <w:gridSpan w:val="2"/>
            <w:vAlign w:val="center"/>
          </w:tcPr>
          <w:p w:rsidR="004666B0" w:rsidRPr="00C61575" w:rsidRDefault="004666B0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30" w:type="pct"/>
            <w:gridSpan w:val="7"/>
            <w:vAlign w:val="center"/>
          </w:tcPr>
          <w:p w:rsidR="004666B0" w:rsidRPr="00C61575" w:rsidRDefault="00120E3D" w:rsidP="007C476D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7C476D" w:rsidRPr="00C61575" w:rsidTr="003767A7">
        <w:trPr>
          <w:trHeight w:val="312"/>
        </w:trPr>
        <w:tc>
          <w:tcPr>
            <w:tcW w:w="1770" w:type="pct"/>
            <w:gridSpan w:val="2"/>
            <w:vAlign w:val="center"/>
          </w:tcPr>
          <w:p w:rsidR="00E739FE" w:rsidRPr="00C61575" w:rsidRDefault="00E739FE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30" w:type="pct"/>
            <w:gridSpan w:val="7"/>
            <w:vAlign w:val="center"/>
          </w:tcPr>
          <w:p w:rsidR="00E739FE" w:rsidRPr="00C61575" w:rsidRDefault="00E739FE" w:rsidP="007C476D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Transmetimi i nxehtësis</w:t>
            </w:r>
            <w:r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dhe masës</w:t>
            </w:r>
          </w:p>
        </w:tc>
      </w:tr>
      <w:tr w:rsidR="007C476D" w:rsidRPr="00C61575" w:rsidTr="003767A7">
        <w:trPr>
          <w:trHeight w:val="312"/>
        </w:trPr>
        <w:tc>
          <w:tcPr>
            <w:tcW w:w="1770" w:type="pct"/>
            <w:gridSpan w:val="2"/>
            <w:vAlign w:val="center"/>
          </w:tcPr>
          <w:p w:rsidR="00E739FE" w:rsidRPr="00C61575" w:rsidRDefault="00E739FE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30" w:type="pct"/>
            <w:gridSpan w:val="7"/>
            <w:vAlign w:val="center"/>
          </w:tcPr>
          <w:p w:rsidR="00E739FE" w:rsidRPr="00C61575" w:rsidRDefault="00E739FE" w:rsidP="007C476D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7C476D" w:rsidRPr="00C61575" w:rsidTr="003767A7">
        <w:trPr>
          <w:trHeight w:val="312"/>
        </w:trPr>
        <w:tc>
          <w:tcPr>
            <w:tcW w:w="1770" w:type="pct"/>
            <w:gridSpan w:val="2"/>
            <w:vAlign w:val="center"/>
          </w:tcPr>
          <w:p w:rsidR="00E739FE" w:rsidRPr="00C61575" w:rsidRDefault="00E739FE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30" w:type="pct"/>
            <w:gridSpan w:val="7"/>
            <w:vAlign w:val="center"/>
          </w:tcPr>
          <w:p w:rsidR="00E739FE" w:rsidRPr="00C61575" w:rsidRDefault="00E739FE" w:rsidP="007C476D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7C476D" w:rsidRPr="00C61575" w:rsidTr="003767A7">
        <w:trPr>
          <w:trHeight w:val="312"/>
        </w:trPr>
        <w:tc>
          <w:tcPr>
            <w:tcW w:w="1770" w:type="pct"/>
            <w:gridSpan w:val="2"/>
            <w:vAlign w:val="center"/>
          </w:tcPr>
          <w:p w:rsidR="00E739FE" w:rsidRPr="00C61575" w:rsidRDefault="00E739FE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30" w:type="pct"/>
            <w:gridSpan w:val="7"/>
            <w:vAlign w:val="center"/>
          </w:tcPr>
          <w:p w:rsidR="00E739FE" w:rsidRPr="00C61575" w:rsidRDefault="00A97E2A" w:rsidP="007C476D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I (</w:t>
            </w:r>
            <w:r w:rsidR="00D24DE2" w:rsidRPr="00C61575">
              <w:rPr>
                <w:sz w:val="22"/>
                <w:szCs w:val="22"/>
                <w:lang w:val="sq-AL"/>
              </w:rPr>
              <w:t>VII</w:t>
            </w:r>
            <w:r w:rsidRPr="00C61575">
              <w:rPr>
                <w:sz w:val="22"/>
                <w:szCs w:val="22"/>
                <w:lang w:val="sq-AL"/>
              </w:rPr>
              <w:t>)</w:t>
            </w:r>
          </w:p>
        </w:tc>
      </w:tr>
      <w:tr w:rsidR="007C476D" w:rsidRPr="00C61575" w:rsidTr="003767A7">
        <w:trPr>
          <w:trHeight w:val="312"/>
        </w:trPr>
        <w:tc>
          <w:tcPr>
            <w:tcW w:w="1770" w:type="pct"/>
            <w:gridSpan w:val="2"/>
            <w:vAlign w:val="center"/>
          </w:tcPr>
          <w:p w:rsidR="00E739FE" w:rsidRPr="00C61575" w:rsidRDefault="00E739FE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30" w:type="pct"/>
            <w:gridSpan w:val="7"/>
            <w:vAlign w:val="center"/>
          </w:tcPr>
          <w:p w:rsidR="00E739FE" w:rsidRPr="00C61575" w:rsidRDefault="00E739FE" w:rsidP="007C476D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2+2</w:t>
            </w:r>
          </w:p>
        </w:tc>
      </w:tr>
      <w:tr w:rsidR="007C476D" w:rsidRPr="00C61575" w:rsidTr="003767A7">
        <w:trPr>
          <w:trHeight w:val="312"/>
        </w:trPr>
        <w:tc>
          <w:tcPr>
            <w:tcW w:w="1770" w:type="pct"/>
            <w:gridSpan w:val="2"/>
            <w:vAlign w:val="center"/>
          </w:tcPr>
          <w:p w:rsidR="00E739FE" w:rsidRPr="00C61575" w:rsidRDefault="00E739FE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30" w:type="pct"/>
            <w:gridSpan w:val="7"/>
            <w:vAlign w:val="center"/>
          </w:tcPr>
          <w:p w:rsidR="00E739FE" w:rsidRPr="00C61575" w:rsidRDefault="00E739FE" w:rsidP="007C476D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6.0</w:t>
            </w:r>
          </w:p>
        </w:tc>
      </w:tr>
      <w:tr w:rsidR="007C476D" w:rsidRPr="00C61575" w:rsidTr="003767A7">
        <w:trPr>
          <w:trHeight w:val="312"/>
        </w:trPr>
        <w:tc>
          <w:tcPr>
            <w:tcW w:w="1770" w:type="pct"/>
            <w:gridSpan w:val="2"/>
            <w:vAlign w:val="center"/>
          </w:tcPr>
          <w:p w:rsidR="00E739FE" w:rsidRPr="00C61575" w:rsidRDefault="00E739FE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30" w:type="pct"/>
            <w:gridSpan w:val="7"/>
            <w:vAlign w:val="center"/>
          </w:tcPr>
          <w:p w:rsidR="00E739FE" w:rsidRPr="00C61575" w:rsidRDefault="00CB6CDB" w:rsidP="00191E5C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Prof. </w:t>
            </w:r>
            <w:r w:rsidR="00191E5C">
              <w:rPr>
                <w:sz w:val="22"/>
                <w:szCs w:val="22"/>
                <w:lang w:val="sq-AL"/>
              </w:rPr>
              <w:t>Ass.</w:t>
            </w:r>
            <w:r w:rsidRPr="00C61575">
              <w:rPr>
                <w:sz w:val="22"/>
                <w:szCs w:val="22"/>
                <w:lang w:val="sq-AL"/>
              </w:rPr>
              <w:t>D</w:t>
            </w:r>
            <w:r w:rsidR="00E739FE" w:rsidRPr="00C61575">
              <w:rPr>
                <w:sz w:val="22"/>
                <w:szCs w:val="22"/>
                <w:lang w:val="sq-AL"/>
              </w:rPr>
              <w:t xml:space="preserve">r. </w:t>
            </w:r>
            <w:r w:rsidR="00191E5C">
              <w:rPr>
                <w:sz w:val="22"/>
                <w:szCs w:val="22"/>
                <w:lang w:val="sq-AL"/>
              </w:rPr>
              <w:t>Drilon Meha</w:t>
            </w:r>
          </w:p>
        </w:tc>
      </w:tr>
      <w:tr w:rsidR="0094225C" w:rsidRPr="00191E5C" w:rsidTr="003767A7">
        <w:trPr>
          <w:trHeight w:val="312"/>
        </w:trPr>
        <w:tc>
          <w:tcPr>
            <w:tcW w:w="1257" w:type="pct"/>
            <w:vAlign w:val="center"/>
          </w:tcPr>
          <w:p w:rsidR="00CF116F" w:rsidRPr="00C61575" w:rsidRDefault="00CF116F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Përshkrimi i lëndës</w:t>
            </w:r>
            <w:r w:rsidR="002E528C" w:rsidRPr="00C6157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43" w:type="pct"/>
            <w:gridSpan w:val="8"/>
            <w:vAlign w:val="center"/>
          </w:tcPr>
          <w:p w:rsidR="004662BA" w:rsidRPr="00C61575" w:rsidRDefault="00E739FE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bCs/>
                <w:sz w:val="22"/>
                <w:szCs w:val="22"/>
                <w:lang w:val="sq-AL"/>
              </w:rPr>
              <w:t>Njohuri baz</w:t>
            </w:r>
            <w:r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p</w:t>
            </w:r>
            <w:r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>r transmetimin e nxeht</w:t>
            </w:r>
            <w:r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>sis</w:t>
            </w:r>
            <w:r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dhe masës, format e transmetimit t</w:t>
            </w:r>
            <w:r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nxehtësis</w:t>
            </w:r>
            <w:r w:rsidR="00DE53A2"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n</w:t>
            </w:r>
            <w:r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gjendje stacionare, analiza e kushteve fillestare dhe kufitare në  transmetimin e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nxehtësis</w:t>
            </w:r>
            <w:r w:rsidR="00DE53A2"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, burimi i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brendshëm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i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nxehtësis</w:t>
            </w:r>
            <w:r w:rsidR="00DE53A2"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dhe transmetimi i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nxehtësis</w:t>
            </w:r>
            <w:r w:rsidR="00DE53A2"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, transmetimi i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nxehtësis</w:t>
            </w:r>
            <w:r w:rsidR="00DE53A2"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me konveksion gjat</w:t>
            </w:r>
            <w:r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rrjedhjes laminarie dhe turbulente, transmetimi i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nxehtësis</w:t>
            </w:r>
            <w:r w:rsidR="00DE53A2"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ne rastet kur trupi i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punës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e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ndërron</w:t>
            </w:r>
            <w:r w:rsidRPr="00C61575">
              <w:rPr>
                <w:bCs/>
                <w:sz w:val="22"/>
                <w:szCs w:val="22"/>
                <w:lang w:val="sq-AL"/>
              </w:rPr>
              <w:t xml:space="preserve"> gjendjen agregate, aparatet  për transmetim te nxehtësis</w:t>
            </w:r>
            <w:r w:rsidRPr="00C61575">
              <w:rPr>
                <w:sz w:val="22"/>
                <w:szCs w:val="22"/>
                <w:lang w:val="sq-AL"/>
              </w:rPr>
              <w:t>ë</w:t>
            </w:r>
            <w:r w:rsidRPr="00C61575">
              <w:rPr>
                <w:bCs/>
                <w:sz w:val="22"/>
                <w:szCs w:val="22"/>
                <w:lang w:val="sq-AL"/>
              </w:rPr>
              <w:t>, transmetimi i masës.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B1351" w:rsidRPr="00C61575" w:rsidRDefault="006B1351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43" w:type="pct"/>
            <w:gridSpan w:val="8"/>
            <w:vAlign w:val="center"/>
          </w:tcPr>
          <w:p w:rsidR="00460BBA" w:rsidRPr="00C61575" w:rsidRDefault="00E739FE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Aftësimi i studentëve nga lëmia e transmetimit te nxehtësisë dhe masës.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B1351" w:rsidRPr="00C61575" w:rsidRDefault="006B1351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43" w:type="pct"/>
            <w:gridSpan w:val="8"/>
            <w:vAlign w:val="center"/>
          </w:tcPr>
          <w:p w:rsidR="009B391F" w:rsidRPr="00C61575" w:rsidRDefault="009B391F" w:rsidP="007C476D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C61575">
              <w:rPr>
                <w:i/>
                <w:sz w:val="22"/>
                <w:szCs w:val="22"/>
                <w:lang w:val="sq-AL"/>
              </w:rPr>
              <w:t>Studentët do të përvetësojnë:</w:t>
            </w:r>
          </w:p>
          <w:p w:rsidR="00682BA8" w:rsidRPr="00C61575" w:rsidRDefault="00E739FE" w:rsidP="007C476D">
            <w:pPr>
              <w:pStyle w:val="ListParagraph"/>
              <w:numPr>
                <w:ilvl w:val="0"/>
                <w:numId w:val="28"/>
              </w:numPr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sz w:val="22"/>
                <w:szCs w:val="22"/>
              </w:rPr>
              <w:t xml:space="preserve">Njohurit elementare për transmetimin e </w:t>
            </w:r>
            <w:r w:rsidR="00DE53A2" w:rsidRPr="00C61575">
              <w:rPr>
                <w:sz w:val="22"/>
                <w:szCs w:val="22"/>
              </w:rPr>
              <w:t>nxehtësisë</w:t>
            </w:r>
            <w:r w:rsidRPr="00C61575">
              <w:rPr>
                <w:sz w:val="22"/>
                <w:szCs w:val="22"/>
              </w:rPr>
              <w:t xml:space="preserve"> dhe masës, </w:t>
            </w:r>
          </w:p>
          <w:p w:rsidR="00682BA8" w:rsidRPr="00C61575" w:rsidRDefault="00682BA8" w:rsidP="007C476D">
            <w:pPr>
              <w:pStyle w:val="ListParagraph"/>
              <w:numPr>
                <w:ilvl w:val="0"/>
                <w:numId w:val="28"/>
              </w:numPr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bCs/>
                <w:sz w:val="22"/>
                <w:szCs w:val="22"/>
              </w:rPr>
              <w:t>Format e transmetimit t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 xml:space="preserve"> nxehtësis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 xml:space="preserve"> n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 xml:space="preserve"> gjendje stacionare, </w:t>
            </w:r>
          </w:p>
          <w:p w:rsidR="00682BA8" w:rsidRPr="00C61575" w:rsidRDefault="00682BA8" w:rsidP="007C476D">
            <w:pPr>
              <w:pStyle w:val="ListParagraph"/>
              <w:numPr>
                <w:ilvl w:val="0"/>
                <w:numId w:val="28"/>
              </w:numPr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bCs/>
                <w:sz w:val="22"/>
                <w:szCs w:val="22"/>
              </w:rPr>
              <w:t>Analiza e kushteve fillestare dhe kufitare në  transmetimin e nxehtësis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 xml:space="preserve">, </w:t>
            </w:r>
          </w:p>
          <w:p w:rsidR="00682BA8" w:rsidRPr="00C61575" w:rsidRDefault="00682BA8" w:rsidP="007C476D">
            <w:pPr>
              <w:pStyle w:val="ListParagraph"/>
              <w:numPr>
                <w:ilvl w:val="0"/>
                <w:numId w:val="28"/>
              </w:numPr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bCs/>
                <w:sz w:val="22"/>
                <w:szCs w:val="22"/>
              </w:rPr>
              <w:t>Burimi i brendshëm i nxehtësis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 xml:space="preserve"> dhe transmetimi i nxehtësis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 xml:space="preserve">, </w:t>
            </w:r>
          </w:p>
          <w:p w:rsidR="00682BA8" w:rsidRPr="00C61575" w:rsidRDefault="00682BA8" w:rsidP="007C476D">
            <w:pPr>
              <w:pStyle w:val="ListParagraph"/>
              <w:numPr>
                <w:ilvl w:val="0"/>
                <w:numId w:val="28"/>
              </w:numPr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bCs/>
                <w:sz w:val="22"/>
                <w:szCs w:val="22"/>
              </w:rPr>
              <w:t>Transmetimi i nxehtësis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 xml:space="preserve"> me konveksion gjat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 xml:space="preserve"> rrjedhjes laminarie dhe turbulente,</w:t>
            </w:r>
          </w:p>
          <w:p w:rsidR="00682BA8" w:rsidRPr="00C61575" w:rsidRDefault="00682BA8" w:rsidP="007C476D">
            <w:pPr>
              <w:pStyle w:val="ListParagraph"/>
              <w:numPr>
                <w:ilvl w:val="0"/>
                <w:numId w:val="28"/>
              </w:numPr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bCs/>
                <w:sz w:val="22"/>
                <w:szCs w:val="22"/>
              </w:rPr>
              <w:t>Transmetimi i nxehtësis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 xml:space="preserve"> ne rastet kur trupi i punës e ndërron gjendjen agregate, </w:t>
            </w:r>
          </w:p>
          <w:p w:rsidR="00682BA8" w:rsidRPr="00C61575" w:rsidRDefault="00682BA8" w:rsidP="007C476D">
            <w:pPr>
              <w:pStyle w:val="ListParagraph"/>
              <w:numPr>
                <w:ilvl w:val="0"/>
                <w:numId w:val="28"/>
              </w:numPr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bCs/>
                <w:sz w:val="22"/>
                <w:szCs w:val="22"/>
              </w:rPr>
              <w:t>Aparatet  për transmetim te nxehtësis</w:t>
            </w:r>
            <w:r w:rsidRPr="00C61575">
              <w:rPr>
                <w:sz w:val="22"/>
                <w:szCs w:val="22"/>
              </w:rPr>
              <w:t>ë</w:t>
            </w:r>
            <w:r w:rsidRPr="00C61575">
              <w:rPr>
                <w:bCs/>
                <w:sz w:val="22"/>
                <w:szCs w:val="22"/>
              </w:rPr>
              <w:t>,</w:t>
            </w:r>
          </w:p>
          <w:p w:rsidR="0014748A" w:rsidRPr="00C61575" w:rsidRDefault="00682BA8" w:rsidP="007C476D">
            <w:pPr>
              <w:pStyle w:val="ListParagraph"/>
              <w:numPr>
                <w:ilvl w:val="0"/>
                <w:numId w:val="28"/>
              </w:numPr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bCs/>
                <w:sz w:val="22"/>
                <w:szCs w:val="22"/>
              </w:rPr>
              <w:t>Transmetimi i masës</w:t>
            </w:r>
            <w:r w:rsidR="00E739FE" w:rsidRPr="00C61575">
              <w:rPr>
                <w:sz w:val="22"/>
                <w:szCs w:val="22"/>
              </w:rPr>
              <w:t xml:space="preserve">.                          </w:t>
            </w:r>
          </w:p>
        </w:tc>
      </w:tr>
      <w:tr w:rsidR="006B1351" w:rsidRPr="00C61575" w:rsidTr="003767A7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:rsidR="00D816E9" w:rsidRPr="00C61575" w:rsidRDefault="006B1351" w:rsidP="007C476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C61575">
              <w:rPr>
                <w:b/>
                <w:sz w:val="22"/>
                <w:szCs w:val="22"/>
                <w:lang w:val="sq-AL"/>
              </w:rPr>
              <w:t>në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C61575">
              <w:rPr>
                <w:b/>
                <w:sz w:val="22"/>
                <w:szCs w:val="22"/>
                <w:lang w:val="sq-AL"/>
              </w:rPr>
              <w:t>ngarkesën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C61575" w:rsidRDefault="006B1351" w:rsidP="007C476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(</w:t>
            </w:r>
            <w:r w:rsidR="000B4A9D" w:rsidRPr="00C61575">
              <w:rPr>
                <w:b/>
                <w:sz w:val="22"/>
                <w:szCs w:val="22"/>
                <w:lang w:val="sq-AL"/>
              </w:rPr>
              <w:t>Q</w:t>
            </w:r>
            <w:r w:rsidR="00120E3D" w:rsidRPr="00C61575">
              <w:rPr>
                <w:b/>
                <w:sz w:val="22"/>
                <w:szCs w:val="22"/>
                <w:lang w:val="sq-AL"/>
              </w:rPr>
              <w:t>ë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C61575">
              <w:rPr>
                <w:b/>
                <w:sz w:val="22"/>
                <w:szCs w:val="22"/>
                <w:lang w:val="sq-AL"/>
              </w:rPr>
              <w:t>nxënit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94225C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C61575" w:rsidRDefault="0016795D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C61575" w:rsidRDefault="0016795D" w:rsidP="007C476D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C61575" w:rsidRDefault="0016795D" w:rsidP="007C476D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C61575" w:rsidRDefault="0016795D" w:rsidP="007C476D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C61575" w:rsidRDefault="0016795D" w:rsidP="007C476D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2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15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30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2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15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30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3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1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3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1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8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8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0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0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0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2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2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4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3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8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24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3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11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33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4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4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16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2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2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4</w:t>
            </w:r>
          </w:p>
        </w:tc>
      </w:tr>
      <w:tr w:rsidR="000A119B" w:rsidRPr="00C61575" w:rsidTr="003767A7">
        <w:trPr>
          <w:trHeight w:val="312"/>
        </w:trPr>
        <w:tc>
          <w:tcPr>
            <w:tcW w:w="3143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A119B" w:rsidRPr="004A09CD" w:rsidRDefault="000A119B" w:rsidP="000A119B">
            <w:pPr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0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</w:p>
        </w:tc>
        <w:tc>
          <w:tcPr>
            <w:tcW w:w="3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0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A119B" w:rsidRPr="00C61575" w:rsidRDefault="000A119B" w:rsidP="000A119B">
            <w:pPr>
              <w:jc w:val="center"/>
              <w:rPr>
                <w:color w:val="000000" w:themeColor="text1"/>
                <w:sz w:val="22"/>
                <w:szCs w:val="22"/>
                <w:lang w:val="sq-AL"/>
              </w:rPr>
            </w:pPr>
            <w:r w:rsidRPr="00C61575">
              <w:rPr>
                <w:color w:val="000000" w:themeColor="text1"/>
                <w:sz w:val="22"/>
                <w:szCs w:val="22"/>
                <w:lang w:val="sq-AL"/>
              </w:rPr>
              <w:t>0</w:t>
            </w:r>
          </w:p>
        </w:tc>
      </w:tr>
      <w:tr w:rsidR="0094225C" w:rsidRPr="00C61575" w:rsidTr="003767A7">
        <w:trPr>
          <w:trHeight w:val="312"/>
        </w:trPr>
        <w:tc>
          <w:tcPr>
            <w:tcW w:w="3143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B3FBE" w:rsidRPr="00C61575" w:rsidRDefault="005B3FBE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 xml:space="preserve">Total 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B3FBE" w:rsidRPr="00C61575" w:rsidRDefault="005B3FBE" w:rsidP="007C476D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C61575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2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B3FBE" w:rsidRPr="00C61575" w:rsidRDefault="005B3FBE" w:rsidP="007C476D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C61575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5B3FBE" w:rsidRPr="00C61575" w:rsidRDefault="005B3FBE" w:rsidP="007C476D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C61575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15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5B3FBE" w:rsidRPr="00C61575" w:rsidRDefault="005B3FBE" w:rsidP="007C476D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C61575">
              <w:rPr>
                <w:b/>
                <w:bCs/>
                <w:color w:val="000000"/>
                <w:sz w:val="22"/>
                <w:szCs w:val="22"/>
                <w:lang w:val="sq-AL"/>
              </w:rPr>
              <w:t>152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B1351" w:rsidRPr="00C61575" w:rsidRDefault="006B1351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C61575">
              <w:rPr>
                <w:b/>
                <w:sz w:val="22"/>
                <w:szCs w:val="22"/>
                <w:lang w:val="sq-AL"/>
              </w:rPr>
              <w:lastRenderedPageBreak/>
              <w:t>mësimdhënies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43" w:type="pct"/>
            <w:gridSpan w:val="8"/>
            <w:vAlign w:val="center"/>
          </w:tcPr>
          <w:p w:rsidR="006B1351" w:rsidRPr="00C61575" w:rsidRDefault="006B1351" w:rsidP="007C476D">
            <w:pPr>
              <w:pStyle w:val="NoSpacing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lastRenderedPageBreak/>
              <w:t xml:space="preserve">Ligjërata me anë të </w:t>
            </w:r>
            <w:r w:rsidR="00120E3D" w:rsidRPr="00C61575">
              <w:rPr>
                <w:sz w:val="22"/>
                <w:szCs w:val="22"/>
                <w:lang w:val="sq-AL"/>
              </w:rPr>
              <w:t>prezantimeve</w:t>
            </w:r>
            <w:r w:rsidRPr="00C61575">
              <w:rPr>
                <w:sz w:val="22"/>
                <w:szCs w:val="22"/>
                <w:lang w:val="sq-AL"/>
              </w:rPr>
              <w:t xml:space="preserve">, ushtrime me detyra dhe shembuj konkret, </w:t>
            </w:r>
            <w:r w:rsidRPr="00C61575">
              <w:rPr>
                <w:sz w:val="22"/>
                <w:szCs w:val="22"/>
                <w:lang w:val="sq-AL"/>
              </w:rPr>
              <w:lastRenderedPageBreak/>
              <w:t>punime seminarike, teste, diskutime</w:t>
            </w:r>
            <w:r w:rsidR="00474DAF" w:rsidRPr="00C61575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C61575" w:rsidTr="003767A7">
        <w:trPr>
          <w:trHeight w:val="312"/>
        </w:trPr>
        <w:tc>
          <w:tcPr>
            <w:tcW w:w="3143" w:type="pct"/>
            <w:gridSpan w:val="4"/>
            <w:vMerge w:val="restart"/>
            <w:vAlign w:val="center"/>
          </w:tcPr>
          <w:p w:rsidR="006B1351" w:rsidRPr="00C61575" w:rsidRDefault="006B1351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lastRenderedPageBreak/>
              <w:t>Raporti në mes të studimit teorik dhe praktik</w:t>
            </w:r>
            <w:r w:rsidR="006D2856" w:rsidRPr="00C61575">
              <w:rPr>
                <w:b/>
                <w:sz w:val="22"/>
                <w:szCs w:val="22"/>
                <w:lang w:val="sq-AL"/>
              </w:rPr>
              <w:t xml:space="preserve">: </w:t>
            </w:r>
            <w:r w:rsidR="00DE53A2" w:rsidRPr="00C61575">
              <w:rPr>
                <w:bCs/>
                <w:sz w:val="22"/>
                <w:szCs w:val="22"/>
                <w:lang w:val="sq-AL"/>
              </w:rPr>
              <w:t>Detyrat e shtëpisë, Kollokv</w:t>
            </w:r>
            <w:r w:rsidR="00B44D68" w:rsidRPr="00C61575">
              <w:rPr>
                <w:bCs/>
                <w:sz w:val="22"/>
                <w:szCs w:val="22"/>
                <w:lang w:val="sq-AL"/>
              </w:rPr>
              <w:t>ium, Seminare, Projekte, Vijueshmëri</w:t>
            </w:r>
            <w:r w:rsidR="00823BD4" w:rsidRPr="00C61575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C61575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18" w:type="pct"/>
            <w:gridSpan w:val="2"/>
            <w:vAlign w:val="center"/>
          </w:tcPr>
          <w:p w:rsidR="006B1351" w:rsidRPr="00C61575" w:rsidRDefault="006B1351" w:rsidP="007C476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39" w:type="pct"/>
            <w:gridSpan w:val="3"/>
            <w:vAlign w:val="center"/>
          </w:tcPr>
          <w:p w:rsidR="006B1351" w:rsidRPr="00C61575" w:rsidRDefault="006B1351" w:rsidP="007C476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C61575" w:rsidTr="003767A7">
        <w:trPr>
          <w:trHeight w:val="312"/>
        </w:trPr>
        <w:tc>
          <w:tcPr>
            <w:tcW w:w="3143" w:type="pct"/>
            <w:gridSpan w:val="4"/>
            <w:vMerge/>
            <w:vAlign w:val="center"/>
          </w:tcPr>
          <w:p w:rsidR="006B1351" w:rsidRPr="00C61575" w:rsidRDefault="006B1351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18" w:type="pct"/>
            <w:gridSpan w:val="2"/>
            <w:vAlign w:val="center"/>
          </w:tcPr>
          <w:p w:rsidR="006B1351" w:rsidRPr="00C61575" w:rsidRDefault="00682BA8" w:rsidP="007C476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5</w:t>
            </w:r>
            <w:r w:rsidR="006B1351" w:rsidRPr="00C61575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39" w:type="pct"/>
            <w:gridSpan w:val="3"/>
            <w:vAlign w:val="center"/>
          </w:tcPr>
          <w:p w:rsidR="006B1351" w:rsidRPr="00C61575" w:rsidRDefault="00682BA8" w:rsidP="007C476D">
            <w:pPr>
              <w:pStyle w:val="NoSpacing"/>
              <w:jc w:val="center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5</w:t>
            </w:r>
            <w:r w:rsidR="006B1351" w:rsidRPr="00C61575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shd w:val="clear" w:color="auto" w:fill="auto"/>
            <w:vAlign w:val="center"/>
          </w:tcPr>
          <w:p w:rsidR="003B083F" w:rsidRPr="00C61575" w:rsidRDefault="008116E1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:rsidR="008116E1" w:rsidRPr="00C61575" w:rsidRDefault="008116E1" w:rsidP="007C476D">
            <w:pPr>
              <w:rPr>
                <w:b/>
                <w:i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8116E1" w:rsidRPr="00C61575" w:rsidRDefault="008116E1" w:rsidP="007C476D">
            <w:pPr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C61575" w:rsidRDefault="003F5C2C" w:rsidP="007C476D">
            <w:pPr>
              <w:pStyle w:val="NoSpacing"/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43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B6CDB" w:rsidRPr="00C61575" w:rsidRDefault="000960A9" w:rsidP="007C476D">
            <w:pPr>
              <w:pStyle w:val="ListParagraph"/>
              <w:numPr>
                <w:ilvl w:val="0"/>
                <w:numId w:val="24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bookmarkStart w:id="0" w:name="_GoBack"/>
            <w:bookmarkEnd w:id="0"/>
            <w:r>
              <w:rPr>
                <w:sz w:val="22"/>
                <w:szCs w:val="22"/>
              </w:rPr>
              <w:t>Meha</w:t>
            </w:r>
            <w:r w:rsidR="00CB6CDB" w:rsidRPr="00C61575">
              <w:rPr>
                <w:sz w:val="22"/>
                <w:szCs w:val="22"/>
              </w:rPr>
              <w:t xml:space="preserve">: </w:t>
            </w:r>
            <w:r w:rsidR="00CB6CDB" w:rsidRPr="00C61575">
              <w:rPr>
                <w:i/>
                <w:sz w:val="22"/>
                <w:szCs w:val="22"/>
              </w:rPr>
              <w:t xml:space="preserve">Transmetimi i </w:t>
            </w:r>
            <w:r w:rsidR="00784344" w:rsidRPr="00C61575">
              <w:rPr>
                <w:i/>
                <w:sz w:val="22"/>
                <w:szCs w:val="22"/>
              </w:rPr>
              <w:t>nxehtësisë</w:t>
            </w:r>
            <w:r w:rsidR="00CB6CDB" w:rsidRPr="00C61575">
              <w:rPr>
                <w:i/>
                <w:sz w:val="22"/>
                <w:szCs w:val="22"/>
              </w:rPr>
              <w:t xml:space="preserve"> dhe </w:t>
            </w:r>
            <w:r w:rsidR="00784344" w:rsidRPr="00C61575">
              <w:rPr>
                <w:i/>
                <w:sz w:val="22"/>
                <w:szCs w:val="22"/>
              </w:rPr>
              <w:t>masës</w:t>
            </w:r>
            <w:r w:rsidR="00784344" w:rsidRPr="00C61575">
              <w:rPr>
                <w:sz w:val="22"/>
                <w:szCs w:val="22"/>
              </w:rPr>
              <w:t xml:space="preserve">, Prezantime, (ligjërata interne), Prishtinë, </w:t>
            </w:r>
            <w:r w:rsidR="00CB6CDB" w:rsidRPr="00C61575">
              <w:rPr>
                <w:sz w:val="22"/>
                <w:szCs w:val="22"/>
              </w:rPr>
              <w:t>2019.</w:t>
            </w:r>
          </w:p>
          <w:p w:rsidR="00681921" w:rsidRPr="00C61575" w:rsidRDefault="00681921" w:rsidP="007C476D">
            <w:pPr>
              <w:pStyle w:val="ListParagraph"/>
              <w:numPr>
                <w:ilvl w:val="0"/>
                <w:numId w:val="24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sz w:val="22"/>
                <w:szCs w:val="22"/>
              </w:rPr>
              <w:t>Demneri, I., et al.:</w:t>
            </w:r>
            <w:r w:rsidRPr="00C61575">
              <w:rPr>
                <w:i/>
                <w:sz w:val="22"/>
                <w:szCs w:val="22"/>
              </w:rPr>
              <w:t xml:space="preserve"> Termoteknika</w:t>
            </w:r>
            <w:r w:rsidRPr="00C61575">
              <w:rPr>
                <w:sz w:val="22"/>
                <w:szCs w:val="22"/>
              </w:rPr>
              <w:t xml:space="preserve">, </w:t>
            </w:r>
            <w:r w:rsidRPr="00C61575">
              <w:rPr>
                <w:i/>
                <w:sz w:val="22"/>
                <w:szCs w:val="22"/>
              </w:rPr>
              <w:t>Pjesa: Transmetimi i nxehtësisë dhe masës, UPT, FIM, Tiran</w:t>
            </w:r>
            <w:r w:rsidRPr="00C61575">
              <w:rPr>
                <w:sz w:val="22"/>
                <w:szCs w:val="22"/>
              </w:rPr>
              <w:t>ë. 2008.</w:t>
            </w:r>
          </w:p>
          <w:p w:rsidR="00681921" w:rsidRPr="00C61575" w:rsidRDefault="00681921" w:rsidP="007C476D">
            <w:pPr>
              <w:pStyle w:val="ListParagraph"/>
              <w:numPr>
                <w:ilvl w:val="0"/>
                <w:numId w:val="24"/>
              </w:numPr>
              <w:ind w:left="357" w:hanging="357"/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sz w:val="22"/>
                <w:szCs w:val="22"/>
              </w:rPr>
              <w:t xml:space="preserve">Krasniqi, F., Muriqi, A.: (1995), </w:t>
            </w:r>
            <w:r w:rsidR="00006E4A" w:rsidRPr="00C61575">
              <w:rPr>
                <w:i/>
                <w:sz w:val="22"/>
                <w:szCs w:val="22"/>
              </w:rPr>
              <w:t>Përmbledhje</w:t>
            </w:r>
            <w:r w:rsidRPr="00C61575">
              <w:rPr>
                <w:i/>
                <w:sz w:val="22"/>
                <w:szCs w:val="22"/>
              </w:rPr>
              <w:t xml:space="preserve"> detyrash nga termodinamika, Pjesa: Transmetimi i nxehtësisë dhe masës</w:t>
            </w:r>
            <w:r w:rsidRPr="00C61575">
              <w:rPr>
                <w:sz w:val="22"/>
                <w:szCs w:val="22"/>
              </w:rPr>
              <w:t xml:space="preserve">, (Ushtrime interne), UP, FIM, Prishtinë, 1995. </w:t>
            </w:r>
          </w:p>
          <w:p w:rsidR="00520232" w:rsidRPr="00C61575" w:rsidRDefault="00681921" w:rsidP="007C476D">
            <w:pPr>
              <w:pStyle w:val="ListParagraph"/>
              <w:numPr>
                <w:ilvl w:val="0"/>
                <w:numId w:val="24"/>
              </w:numPr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sz w:val="22"/>
                <w:szCs w:val="22"/>
              </w:rPr>
              <w:t xml:space="preserve">Cengel, Y.: </w:t>
            </w:r>
            <w:r w:rsidRPr="00C61575">
              <w:rPr>
                <w:i/>
                <w:sz w:val="22"/>
                <w:szCs w:val="22"/>
              </w:rPr>
              <w:t>Heat and mass transfer</w:t>
            </w:r>
            <w:r w:rsidRPr="00C61575">
              <w:rPr>
                <w:sz w:val="22"/>
                <w:szCs w:val="22"/>
              </w:rPr>
              <w:t>, Mc Grow Hill, NY, 2014.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3F4C4B" w:rsidRPr="00C61575" w:rsidRDefault="003F4C4B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F44C64" w:rsidRPr="00C61575" w:rsidRDefault="00F44C64" w:rsidP="007C476D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43" w:type="pct"/>
            <w:gridSpan w:val="8"/>
            <w:vAlign w:val="center"/>
          </w:tcPr>
          <w:p w:rsidR="00DE53A2" w:rsidRPr="00C61575" w:rsidRDefault="00DE53A2" w:rsidP="007C476D">
            <w:pPr>
              <w:pStyle w:val="ListParagraph"/>
              <w:numPr>
                <w:ilvl w:val="0"/>
                <w:numId w:val="25"/>
              </w:numPr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sz w:val="22"/>
                <w:szCs w:val="22"/>
              </w:rPr>
              <w:t>Adams, Mc. (1995):</w:t>
            </w:r>
            <w:r w:rsidRPr="00C61575">
              <w:rPr>
                <w:i/>
                <w:sz w:val="22"/>
                <w:szCs w:val="22"/>
              </w:rPr>
              <w:t xml:space="preserve"> Heat transmission</w:t>
            </w:r>
            <w:r w:rsidRPr="00C61575">
              <w:rPr>
                <w:sz w:val="22"/>
                <w:szCs w:val="22"/>
              </w:rPr>
              <w:t>, Mc Grow Hill, NY, 1995.</w:t>
            </w:r>
          </w:p>
          <w:p w:rsidR="00520232" w:rsidRPr="00C61575" w:rsidRDefault="00DE53A2" w:rsidP="007C476D">
            <w:pPr>
              <w:pStyle w:val="ListParagraph"/>
              <w:numPr>
                <w:ilvl w:val="0"/>
                <w:numId w:val="25"/>
              </w:numPr>
              <w:contextualSpacing w:val="0"/>
              <w:jc w:val="both"/>
              <w:rPr>
                <w:sz w:val="22"/>
                <w:szCs w:val="22"/>
              </w:rPr>
            </w:pPr>
            <w:r w:rsidRPr="00C61575">
              <w:rPr>
                <w:sz w:val="22"/>
                <w:szCs w:val="22"/>
              </w:rPr>
              <w:t xml:space="preserve">Eckert, E.: </w:t>
            </w:r>
            <w:r w:rsidRPr="00C61575">
              <w:rPr>
                <w:i/>
                <w:sz w:val="22"/>
                <w:szCs w:val="22"/>
              </w:rPr>
              <w:t>Analysis of Heat and Mass Transfer</w:t>
            </w:r>
            <w:r w:rsidRPr="00C61575">
              <w:rPr>
                <w:sz w:val="22"/>
                <w:szCs w:val="22"/>
              </w:rPr>
              <w:t>, Mc Grow Hill, NY, 1997.</w:t>
            </w:r>
          </w:p>
        </w:tc>
      </w:tr>
      <w:tr w:rsidR="00682BA8" w:rsidRPr="00C61575" w:rsidTr="003767A7">
        <w:trPr>
          <w:trHeight w:val="312"/>
        </w:trPr>
        <w:tc>
          <w:tcPr>
            <w:tcW w:w="5000" w:type="pct"/>
            <w:gridSpan w:val="9"/>
            <w:shd w:val="clear" w:color="auto" w:fill="D5DCE4" w:themeFill="text2" w:themeFillTint="33"/>
            <w:vAlign w:val="center"/>
          </w:tcPr>
          <w:p w:rsidR="00682BA8" w:rsidRPr="00C61575" w:rsidRDefault="00682BA8" w:rsidP="007C476D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shd w:val="clear" w:color="auto" w:fill="D5DCE4" w:themeFill="text2" w:themeFillTint="33"/>
            <w:vAlign w:val="center"/>
          </w:tcPr>
          <w:p w:rsidR="00682BA8" w:rsidRPr="00C61575" w:rsidRDefault="00682BA8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43" w:type="pct"/>
            <w:gridSpan w:val="8"/>
            <w:shd w:val="clear" w:color="auto" w:fill="D5DCE4" w:themeFill="text2" w:themeFillTint="33"/>
            <w:vAlign w:val="center"/>
          </w:tcPr>
          <w:p w:rsidR="00682BA8" w:rsidRPr="00C61575" w:rsidRDefault="00682BA8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Prezantimi i Syllabusit për lëndën: </w:t>
            </w:r>
            <w:r w:rsidR="00F32AAE" w:rsidRPr="00C61575">
              <w:rPr>
                <w:sz w:val="22"/>
                <w:szCs w:val="22"/>
                <w:lang w:val="sq-AL"/>
              </w:rPr>
              <w:t>T</w:t>
            </w:r>
            <w:r w:rsidRPr="00C61575">
              <w:rPr>
                <w:sz w:val="22"/>
                <w:szCs w:val="22"/>
                <w:lang w:val="sq-AL"/>
              </w:rPr>
              <w:t xml:space="preserve">ransmetimi i </w:t>
            </w:r>
            <w:r w:rsidR="00F32AAE" w:rsidRPr="00C61575">
              <w:rPr>
                <w:sz w:val="22"/>
                <w:szCs w:val="22"/>
                <w:lang w:val="sq-AL"/>
              </w:rPr>
              <w:t>nxehtësisë</w:t>
            </w:r>
            <w:r w:rsidRPr="00C61575">
              <w:rPr>
                <w:sz w:val="22"/>
                <w:szCs w:val="22"/>
                <w:lang w:val="sq-AL"/>
              </w:rPr>
              <w:t xml:space="preserve"> dhe </w:t>
            </w:r>
            <w:r w:rsidR="00F32AAE" w:rsidRPr="00C61575">
              <w:rPr>
                <w:sz w:val="22"/>
                <w:szCs w:val="22"/>
                <w:lang w:val="sq-AL"/>
              </w:rPr>
              <w:t>masës</w:t>
            </w:r>
            <w:r w:rsidRPr="00C61575">
              <w:rPr>
                <w:sz w:val="22"/>
                <w:szCs w:val="22"/>
                <w:lang w:val="sq-AL"/>
              </w:rPr>
              <w:t xml:space="preserve">. </w:t>
            </w:r>
          </w:p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Bazat e bartjes se </w:t>
            </w:r>
            <w:r w:rsidR="00F32AAE" w:rsidRPr="00C61575">
              <w:rPr>
                <w:sz w:val="22"/>
                <w:szCs w:val="22"/>
                <w:lang w:val="sq-AL"/>
              </w:rPr>
              <w:t>nxehtësisë</w:t>
            </w:r>
            <w:r w:rsidRPr="00C61575">
              <w:rPr>
                <w:sz w:val="22"/>
                <w:szCs w:val="22"/>
                <w:lang w:val="sq-AL"/>
              </w:rPr>
              <w:t xml:space="preserve"> dhe </w:t>
            </w:r>
            <w:r w:rsidR="00F32AAE" w:rsidRPr="00C61575">
              <w:rPr>
                <w:sz w:val="22"/>
                <w:szCs w:val="22"/>
                <w:lang w:val="sq-AL"/>
              </w:rPr>
              <w:t>masës</w:t>
            </w:r>
            <w:r w:rsidRPr="00C61575">
              <w:rPr>
                <w:sz w:val="22"/>
                <w:szCs w:val="22"/>
                <w:lang w:val="sq-AL"/>
              </w:rPr>
              <w:t xml:space="preserve">- </w:t>
            </w:r>
            <w:r w:rsidR="00F32AAE" w:rsidRPr="00C61575">
              <w:rPr>
                <w:sz w:val="22"/>
                <w:szCs w:val="22"/>
                <w:lang w:val="sq-AL"/>
              </w:rPr>
              <w:t>ngjashmëria</w:t>
            </w:r>
            <w:r w:rsidRPr="00C61575">
              <w:rPr>
                <w:sz w:val="22"/>
                <w:szCs w:val="22"/>
                <w:lang w:val="sq-AL"/>
              </w:rPr>
              <w:t xml:space="preserve">. Mekanizmi i bartjes se </w:t>
            </w:r>
            <w:r w:rsidR="00F32AAE" w:rsidRPr="00C61575">
              <w:rPr>
                <w:sz w:val="22"/>
                <w:szCs w:val="22"/>
                <w:lang w:val="sq-AL"/>
              </w:rPr>
              <w:t>nxehtësisë.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Transmetimi i </w:t>
            </w:r>
            <w:r w:rsidR="00F32AAE" w:rsidRPr="00C61575">
              <w:rPr>
                <w:sz w:val="22"/>
                <w:szCs w:val="22"/>
                <w:lang w:val="sq-AL"/>
              </w:rPr>
              <w:t>nxehtësie</w:t>
            </w:r>
            <w:r w:rsidRPr="00C61575">
              <w:rPr>
                <w:sz w:val="22"/>
                <w:szCs w:val="22"/>
                <w:lang w:val="sq-AL"/>
              </w:rPr>
              <w:t xml:space="preserve"> me </w:t>
            </w:r>
            <w:r w:rsidR="00F32AAE" w:rsidRPr="00C61575">
              <w:rPr>
                <w:sz w:val="22"/>
                <w:szCs w:val="22"/>
                <w:lang w:val="sq-AL"/>
              </w:rPr>
              <w:t>përcjellje</w:t>
            </w:r>
            <w:r w:rsidRPr="00C61575">
              <w:rPr>
                <w:sz w:val="22"/>
                <w:szCs w:val="22"/>
                <w:lang w:val="sq-AL"/>
              </w:rPr>
              <w:t>-konduksion</w:t>
            </w:r>
            <w:r w:rsidR="00F32AAE" w:rsidRPr="00C61575">
              <w:rPr>
                <w:sz w:val="22"/>
                <w:szCs w:val="22"/>
                <w:lang w:val="sq-AL"/>
              </w:rPr>
              <w:t>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C6157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C61575">
              <w:rPr>
                <w:bCs/>
                <w:iCs/>
                <w:sz w:val="22"/>
                <w:szCs w:val="22"/>
                <w:lang w:val="sq-AL"/>
              </w:rPr>
              <w:t>Konduksioni stacionar</w:t>
            </w:r>
            <w:r w:rsidR="00F32AAE" w:rsidRPr="00C61575">
              <w:rPr>
                <w:bCs/>
                <w:iCs/>
                <w:sz w:val="22"/>
                <w:szCs w:val="22"/>
                <w:lang w:val="sq-AL"/>
              </w:rPr>
              <w:t>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Transmetimi i </w:t>
            </w:r>
            <w:r w:rsidR="00F32AAE" w:rsidRPr="00C61575">
              <w:rPr>
                <w:sz w:val="22"/>
                <w:szCs w:val="22"/>
                <w:lang w:val="sq-AL"/>
              </w:rPr>
              <w:t>nxehtësie</w:t>
            </w:r>
            <w:r w:rsidRPr="00C61575">
              <w:rPr>
                <w:sz w:val="22"/>
                <w:szCs w:val="22"/>
                <w:lang w:val="sq-AL"/>
              </w:rPr>
              <w:t xml:space="preserve"> me rrjedhje-konveksion</w:t>
            </w:r>
            <w:r w:rsidR="00F32AAE" w:rsidRPr="00C61575">
              <w:rPr>
                <w:sz w:val="22"/>
                <w:szCs w:val="22"/>
                <w:lang w:val="sq-AL"/>
              </w:rPr>
              <w:t>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Numrat jo dimen</w:t>
            </w:r>
            <w:r w:rsidR="00F32AAE" w:rsidRPr="00C61575">
              <w:rPr>
                <w:sz w:val="22"/>
                <w:szCs w:val="22"/>
                <w:lang w:val="sq-AL"/>
              </w:rPr>
              <w:t>s</w:t>
            </w:r>
            <w:r w:rsidRPr="00C61575">
              <w:rPr>
                <w:sz w:val="22"/>
                <w:szCs w:val="22"/>
                <w:lang w:val="sq-AL"/>
              </w:rPr>
              <w:t>ional dhe konveksioni</w:t>
            </w:r>
            <w:r w:rsidR="00F32AAE" w:rsidRPr="00C61575">
              <w:rPr>
                <w:sz w:val="22"/>
                <w:szCs w:val="22"/>
                <w:lang w:val="sq-AL"/>
              </w:rPr>
              <w:t>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C6157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0A119B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Konveksioni i </w:t>
            </w:r>
            <w:r w:rsidR="00F32AAE" w:rsidRPr="00C61575">
              <w:rPr>
                <w:sz w:val="22"/>
                <w:szCs w:val="22"/>
                <w:lang w:val="sq-AL"/>
              </w:rPr>
              <w:t>lirë</w:t>
            </w:r>
            <w:r w:rsidRPr="00C61575">
              <w:rPr>
                <w:sz w:val="22"/>
                <w:szCs w:val="22"/>
                <w:lang w:val="sq-AL"/>
              </w:rPr>
              <w:t xml:space="preserve">. 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0A119B" w:rsidRPr="004A09CD" w:rsidRDefault="000A119B" w:rsidP="000A119B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4A09CD">
              <w:rPr>
                <w:i/>
                <w:sz w:val="22"/>
                <w:szCs w:val="22"/>
                <w:lang w:val="sq-AL"/>
              </w:rPr>
              <w:t>Vlerësimi i parë intermediar (Një orë).</w:t>
            </w:r>
          </w:p>
          <w:p w:rsidR="00682BA8" w:rsidRPr="00C61575" w:rsidRDefault="000A119B" w:rsidP="000A119B">
            <w:pPr>
              <w:jc w:val="both"/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 xml:space="preserve">Ora e dytë: </w:t>
            </w:r>
            <w:r w:rsidRPr="00C61575">
              <w:rPr>
                <w:sz w:val="22"/>
                <w:szCs w:val="22"/>
                <w:lang w:val="sq-AL"/>
              </w:rPr>
              <w:t>Konveksioni i brendshëm i detyruar</w:t>
            </w:r>
            <w:r>
              <w:rPr>
                <w:sz w:val="22"/>
                <w:szCs w:val="22"/>
                <w:lang w:val="sq-AL"/>
              </w:rPr>
              <w:t>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i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Konveksioni i </w:t>
            </w:r>
            <w:r w:rsidR="00F32AAE" w:rsidRPr="00C61575">
              <w:rPr>
                <w:sz w:val="22"/>
                <w:szCs w:val="22"/>
                <w:lang w:val="sq-AL"/>
              </w:rPr>
              <w:t>jashtëm</w:t>
            </w:r>
            <w:r w:rsidRPr="00C61575">
              <w:rPr>
                <w:sz w:val="22"/>
                <w:szCs w:val="22"/>
                <w:lang w:val="sq-AL"/>
              </w:rPr>
              <w:t xml:space="preserve"> i detyruar</w:t>
            </w:r>
            <w:r w:rsidR="00F32AAE" w:rsidRPr="00C61575">
              <w:rPr>
                <w:sz w:val="22"/>
                <w:szCs w:val="22"/>
                <w:lang w:val="sq-AL"/>
              </w:rPr>
              <w:t>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i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Transmetimi i </w:t>
            </w:r>
            <w:r w:rsidR="00F32AAE" w:rsidRPr="00C61575">
              <w:rPr>
                <w:sz w:val="22"/>
                <w:szCs w:val="22"/>
                <w:lang w:val="sq-AL"/>
              </w:rPr>
              <w:t>nxehtësie</w:t>
            </w:r>
            <w:r w:rsidRPr="00C61575">
              <w:rPr>
                <w:sz w:val="22"/>
                <w:szCs w:val="22"/>
                <w:lang w:val="sq-AL"/>
              </w:rPr>
              <w:t xml:space="preserve"> me rrezatim-radiacion</w:t>
            </w:r>
            <w:r w:rsidR="00F32AAE" w:rsidRPr="00C61575">
              <w:rPr>
                <w:sz w:val="22"/>
                <w:szCs w:val="22"/>
                <w:lang w:val="sq-AL"/>
              </w:rPr>
              <w:t>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i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>Rrezatimi dhe mediume te gazta</w:t>
            </w:r>
            <w:r w:rsidR="00F32AAE" w:rsidRPr="00C61575">
              <w:rPr>
                <w:sz w:val="22"/>
                <w:szCs w:val="22"/>
                <w:lang w:val="sq-AL"/>
              </w:rPr>
              <w:t>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i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C61575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Transmetimi i </w:t>
            </w:r>
            <w:r w:rsidR="00F32AAE" w:rsidRPr="00C61575">
              <w:rPr>
                <w:sz w:val="22"/>
                <w:szCs w:val="22"/>
                <w:lang w:val="sq-AL"/>
              </w:rPr>
              <w:t>nxehtësisë</w:t>
            </w:r>
            <w:r w:rsidRPr="00C61575">
              <w:rPr>
                <w:sz w:val="22"/>
                <w:szCs w:val="22"/>
                <w:lang w:val="sq-AL"/>
              </w:rPr>
              <w:t xml:space="preserve"> ne gjendje jostacionare</w:t>
            </w:r>
            <w:r w:rsidR="00F32AAE" w:rsidRPr="00C61575">
              <w:rPr>
                <w:sz w:val="22"/>
                <w:szCs w:val="22"/>
                <w:lang w:val="sq-AL"/>
              </w:rPr>
              <w:t>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i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Aparatet </w:t>
            </w:r>
            <w:r w:rsidR="00F32AAE" w:rsidRPr="00C61575">
              <w:rPr>
                <w:sz w:val="22"/>
                <w:szCs w:val="22"/>
                <w:lang w:val="sq-AL"/>
              </w:rPr>
              <w:t>për</w:t>
            </w:r>
            <w:r w:rsidRPr="00C61575">
              <w:rPr>
                <w:sz w:val="22"/>
                <w:szCs w:val="22"/>
                <w:lang w:val="sq-AL"/>
              </w:rPr>
              <w:t xml:space="preserve"> </w:t>
            </w:r>
            <w:r w:rsidR="00F32AAE" w:rsidRPr="00C61575">
              <w:rPr>
                <w:sz w:val="22"/>
                <w:szCs w:val="22"/>
                <w:lang w:val="sq-AL"/>
              </w:rPr>
              <w:t>këmbimin</w:t>
            </w:r>
            <w:r w:rsidRPr="00C61575">
              <w:rPr>
                <w:sz w:val="22"/>
                <w:szCs w:val="22"/>
                <w:lang w:val="sq-AL"/>
              </w:rPr>
              <w:t xml:space="preserve"> e </w:t>
            </w:r>
            <w:r w:rsidR="00F32AAE" w:rsidRPr="00C61575">
              <w:rPr>
                <w:sz w:val="22"/>
                <w:szCs w:val="22"/>
                <w:lang w:val="sq-AL"/>
              </w:rPr>
              <w:t>nxehtësisë.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i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0A119B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C61575">
              <w:rPr>
                <w:i/>
                <w:sz w:val="22"/>
                <w:szCs w:val="22"/>
                <w:lang w:val="sq-AL"/>
              </w:rPr>
              <w:t xml:space="preserve">Transmetimi i masës. 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i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Default="00682BA8" w:rsidP="007C476D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/>
              </w:rPr>
              <w:t xml:space="preserve"> </w:t>
            </w:r>
            <w:r w:rsidRPr="00C61575">
              <w:rPr>
                <w:i/>
                <w:sz w:val="22"/>
                <w:szCs w:val="22"/>
                <w:lang w:val="sq-AL"/>
              </w:rPr>
              <w:t>Vlerësimi i dytë intermediar.</w:t>
            </w:r>
          </w:p>
          <w:p w:rsidR="000A119B" w:rsidRPr="00C61575" w:rsidRDefault="000A119B" w:rsidP="007C476D">
            <w:pPr>
              <w:jc w:val="both"/>
              <w:rPr>
                <w:sz w:val="22"/>
                <w:szCs w:val="22"/>
                <w:lang w:val="sq-AL"/>
              </w:rPr>
            </w:pPr>
            <w:r w:rsidRPr="004A09CD">
              <w:rPr>
                <w:sz w:val="22"/>
                <w:szCs w:val="22"/>
                <w:lang w:val="sq-AL"/>
              </w:rPr>
              <w:t>Ora e dytë: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C61575">
              <w:rPr>
                <w:sz w:val="22"/>
                <w:szCs w:val="22"/>
                <w:lang w:val="sq-AL"/>
              </w:rPr>
              <w:t>Analogjitë e bartjes se nxehtësisë dhe masës.</w:t>
            </w:r>
          </w:p>
        </w:tc>
      </w:tr>
      <w:tr w:rsidR="0094225C" w:rsidRPr="00C61575" w:rsidTr="003767A7">
        <w:trPr>
          <w:trHeight w:val="312"/>
        </w:trPr>
        <w:tc>
          <w:tcPr>
            <w:tcW w:w="1257" w:type="pct"/>
            <w:vAlign w:val="center"/>
          </w:tcPr>
          <w:p w:rsidR="00682BA8" w:rsidRPr="00C61575" w:rsidRDefault="00682BA8" w:rsidP="007C476D">
            <w:pPr>
              <w:rPr>
                <w:b/>
                <w:i/>
                <w:sz w:val="22"/>
                <w:szCs w:val="22"/>
                <w:lang w:val="sq-AL"/>
              </w:rPr>
            </w:pPr>
            <w:r w:rsidRPr="00C61575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C61575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43" w:type="pct"/>
            <w:gridSpan w:val="8"/>
            <w:shd w:val="clear" w:color="auto" w:fill="auto"/>
            <w:vAlign w:val="center"/>
          </w:tcPr>
          <w:p w:rsidR="00682BA8" w:rsidRPr="00C61575" w:rsidRDefault="00682BA8" w:rsidP="007C476D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C61575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C61575" w:rsidRPr="00C61575" w:rsidTr="003767A7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:rsidR="00C61575" w:rsidRPr="00C61575" w:rsidRDefault="00C61575" w:rsidP="00EC30C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C61575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3767A7" w:rsidRPr="00191E5C" w:rsidTr="003767A7">
        <w:trPr>
          <w:trHeight w:val="312"/>
        </w:trPr>
        <w:tc>
          <w:tcPr>
            <w:tcW w:w="125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67A7" w:rsidRPr="002C79B5" w:rsidRDefault="003767A7" w:rsidP="007E5C50">
            <w:pPr>
              <w:rPr>
                <w:rFonts w:eastAsiaTheme="minorHAnsi"/>
                <w:b/>
                <w:sz w:val="22"/>
                <w:szCs w:val="22"/>
                <w:highlight w:val="yellow"/>
                <w:lang w:val="sq-AL"/>
              </w:rPr>
            </w:pPr>
          </w:p>
          <w:p w:rsidR="003767A7" w:rsidRPr="002C79B5" w:rsidRDefault="003767A7" w:rsidP="007E5C50">
            <w:pPr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43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67A7" w:rsidRPr="002C79B5" w:rsidRDefault="003767A7" w:rsidP="007E5C5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 xml:space="preserve">Vlerësimi përfundimtar i studentëve: </w:t>
            </w:r>
          </w:p>
          <w:p w:rsidR="003767A7" w:rsidRPr="002C79B5" w:rsidRDefault="003767A7" w:rsidP="003767A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Deri në 10 pikë nëpërmjet aktiviteteve si seminare, projekte, vijueshmëri dhe intereaktivitet.</w:t>
            </w:r>
          </w:p>
          <w:p w:rsidR="003767A7" w:rsidRPr="002C79B5" w:rsidRDefault="003767A7" w:rsidP="003767A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Deri në 20 pikë në kollokviumin e parë (pjesa teorike).</w:t>
            </w:r>
          </w:p>
          <w:p w:rsidR="003767A7" w:rsidRPr="002C79B5" w:rsidRDefault="003767A7" w:rsidP="003767A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Deri në 20 pikë në kollokviumin e dytë (pjesa teorike).</w:t>
            </w:r>
          </w:p>
          <w:p w:rsidR="003767A7" w:rsidRPr="002C79B5" w:rsidRDefault="003767A7" w:rsidP="003767A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>Deri në 50 pikë në provimin final (me shkrim).</w:t>
            </w:r>
          </w:p>
          <w:p w:rsidR="003767A7" w:rsidRPr="002C79B5" w:rsidRDefault="003767A7" w:rsidP="007E5C50">
            <w:pPr>
              <w:autoSpaceDE w:val="0"/>
              <w:autoSpaceDN w:val="0"/>
              <w:adjustRightInd w:val="0"/>
              <w:ind w:left="57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Kalueshmëria: së paku 50% e pikëve nga çdonjëri prej aktiviteteve nën b-c-d.</w:t>
            </w:r>
          </w:p>
          <w:p w:rsidR="003767A7" w:rsidRPr="002C79B5" w:rsidRDefault="003767A7" w:rsidP="003767A7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</w:rPr>
              <w:t xml:space="preserve">Për studentët të cilët nuk i kanë fituar së paku 50 % të pikëve në çdonjërin </w:t>
            </w:r>
            <w:r w:rsidRPr="002C79B5">
              <w:rPr>
                <w:sz w:val="22"/>
                <w:szCs w:val="22"/>
              </w:rPr>
              <w:lastRenderedPageBreak/>
              <w:t>prej aktiviteteve nën b. dhe c. organizohet provimi final për pjesën praktike dhe teorike ku vlerësimi do të jetë deri në 80 pikë.</w:t>
            </w:r>
          </w:p>
          <w:p w:rsidR="003767A7" w:rsidRPr="002C79B5" w:rsidRDefault="003767A7" w:rsidP="007E5C5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 xml:space="preserve"> Kalueshmëria: së paku 50% e pikëve nga aktivitet nën e.</w:t>
            </w:r>
          </w:p>
        </w:tc>
      </w:tr>
      <w:tr w:rsidR="003767A7" w:rsidRPr="002C79B5" w:rsidTr="003767A7">
        <w:trPr>
          <w:trHeight w:val="312"/>
        </w:trPr>
        <w:tc>
          <w:tcPr>
            <w:tcW w:w="125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67A7" w:rsidRPr="002C79B5" w:rsidRDefault="003767A7" w:rsidP="007E5C50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59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deri 49 pikë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50 deri 60 pikë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61 deri 70 pikë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71 deri 80 pikë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81 deri 90 pikë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147" w:type="pct"/>
            <w:gridSpan w:val="6"/>
            <w:tcBorders>
              <w:left w:val="single" w:sz="4" w:space="0" w:color="auto"/>
            </w:tcBorders>
            <w:shd w:val="clear" w:color="auto" w:fill="auto"/>
          </w:tcPr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5 (pesë) (F)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6 (gjashtë) (E)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7 (shtatë) (D)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8 (tetë) (C)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9 nëntë (B)</w:t>
            </w:r>
          </w:p>
          <w:p w:rsidR="003767A7" w:rsidRPr="002C79B5" w:rsidRDefault="003767A7" w:rsidP="007E5C50">
            <w:pPr>
              <w:jc w:val="right"/>
              <w:rPr>
                <w:sz w:val="22"/>
                <w:szCs w:val="22"/>
                <w:lang w:val="sq-AL"/>
              </w:rPr>
            </w:pPr>
            <w:r w:rsidRPr="002C79B5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3767A7" w:rsidRPr="00191E5C" w:rsidTr="003767A7">
        <w:trPr>
          <w:trHeight w:val="312"/>
        </w:trPr>
        <w:tc>
          <w:tcPr>
            <w:tcW w:w="125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767A7" w:rsidRPr="002C79B5" w:rsidRDefault="003767A7" w:rsidP="007E5C50">
            <w:pPr>
              <w:rPr>
                <w:b/>
                <w:sz w:val="22"/>
                <w:szCs w:val="22"/>
                <w:lang w:val="sq-AL"/>
              </w:rPr>
            </w:pPr>
            <w:r w:rsidRPr="002C79B5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43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67A7" w:rsidRPr="002C79B5" w:rsidRDefault="003767A7" w:rsidP="003767A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  <w:lang w:eastAsia="sq-AL"/>
              </w:rPr>
            </w:pPr>
            <w:r w:rsidRPr="002C79B5">
              <w:rPr>
                <w:bCs/>
                <w:iCs/>
                <w:sz w:val="22"/>
                <w:szCs w:val="22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  <w:p w:rsidR="003767A7" w:rsidRPr="002C79B5" w:rsidRDefault="003767A7" w:rsidP="003767A7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284" w:hanging="227"/>
              <w:contextualSpacing w:val="0"/>
              <w:jc w:val="both"/>
              <w:rPr>
                <w:sz w:val="22"/>
                <w:szCs w:val="22"/>
              </w:rPr>
            </w:pPr>
            <w:r w:rsidRPr="002C79B5">
              <w:rPr>
                <w:sz w:val="22"/>
                <w:szCs w:val="22"/>
                <w:lang w:eastAsia="sq-AL"/>
              </w:rPr>
              <w:t>Laptopët dhe kompjuterët tabletë lejohen të përdorën vetëm në heshtje; aktivitetet tjera siç janë kontrollimi i e-mailit personal apo shfletimi i ueb-faqeve në internet janë të ndaluara.</w:t>
            </w:r>
          </w:p>
        </w:tc>
      </w:tr>
    </w:tbl>
    <w:p w:rsidR="003767A7" w:rsidRPr="002C79B5" w:rsidRDefault="003767A7" w:rsidP="003767A7">
      <w:pPr>
        <w:rPr>
          <w:b/>
          <w:sz w:val="22"/>
          <w:szCs w:val="22"/>
          <w:lang w:val="sq-AL"/>
        </w:rPr>
      </w:pPr>
    </w:p>
    <w:p w:rsidR="00B815D1" w:rsidRPr="00C61575" w:rsidRDefault="00B815D1" w:rsidP="0097287C">
      <w:pPr>
        <w:rPr>
          <w:b/>
          <w:sz w:val="22"/>
          <w:szCs w:val="22"/>
          <w:lang w:val="sq-AL"/>
        </w:rPr>
      </w:pPr>
    </w:p>
    <w:sectPr w:rsidR="00B815D1" w:rsidRPr="00C61575" w:rsidSect="00682BA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4A" w:rsidRDefault="0062354A">
      <w:r>
        <w:separator/>
      </w:r>
    </w:p>
  </w:endnote>
  <w:endnote w:type="continuationSeparator" w:id="0">
    <w:p w:rsidR="0062354A" w:rsidRDefault="0062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0A9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4A" w:rsidRDefault="0062354A">
      <w:r>
        <w:separator/>
      </w:r>
    </w:p>
  </w:footnote>
  <w:footnote w:type="continuationSeparator" w:id="0">
    <w:p w:rsidR="0062354A" w:rsidRDefault="0062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037BFC"/>
    <w:multiLevelType w:val="hybridMultilevel"/>
    <w:tmpl w:val="605652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91E"/>
    <w:multiLevelType w:val="hybridMultilevel"/>
    <w:tmpl w:val="A6DAA8E2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210A8"/>
    <w:multiLevelType w:val="hybridMultilevel"/>
    <w:tmpl w:val="47C4A57C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422733"/>
    <w:multiLevelType w:val="hybridMultilevel"/>
    <w:tmpl w:val="FED25C46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3"/>
  </w:num>
  <w:num w:numId="4">
    <w:abstractNumId w:val="19"/>
  </w:num>
  <w:num w:numId="5">
    <w:abstractNumId w:val="17"/>
  </w:num>
  <w:num w:numId="6">
    <w:abstractNumId w:val="15"/>
  </w:num>
  <w:num w:numId="7">
    <w:abstractNumId w:val="0"/>
  </w:num>
  <w:num w:numId="8">
    <w:abstractNumId w:val="11"/>
  </w:num>
  <w:num w:numId="9">
    <w:abstractNumId w:val="27"/>
  </w:num>
  <w:num w:numId="10">
    <w:abstractNumId w:val="16"/>
  </w:num>
  <w:num w:numId="11">
    <w:abstractNumId w:val="26"/>
  </w:num>
  <w:num w:numId="12">
    <w:abstractNumId w:val="25"/>
  </w:num>
  <w:num w:numId="13">
    <w:abstractNumId w:val="24"/>
  </w:num>
  <w:num w:numId="14">
    <w:abstractNumId w:val="28"/>
  </w:num>
  <w:num w:numId="15">
    <w:abstractNumId w:val="1"/>
  </w:num>
  <w:num w:numId="16">
    <w:abstractNumId w:val="29"/>
  </w:num>
  <w:num w:numId="17">
    <w:abstractNumId w:val="9"/>
  </w:num>
  <w:num w:numId="18">
    <w:abstractNumId w:val="6"/>
  </w:num>
  <w:num w:numId="19">
    <w:abstractNumId w:val="13"/>
  </w:num>
  <w:num w:numId="20">
    <w:abstractNumId w:val="3"/>
  </w:num>
  <w:num w:numId="21">
    <w:abstractNumId w:val="2"/>
  </w:num>
  <w:num w:numId="22">
    <w:abstractNumId w:val="10"/>
  </w:num>
  <w:num w:numId="23">
    <w:abstractNumId w:val="12"/>
  </w:num>
  <w:num w:numId="24">
    <w:abstractNumId w:val="20"/>
  </w:num>
  <w:num w:numId="25">
    <w:abstractNumId w:val="4"/>
  </w:num>
  <w:num w:numId="26">
    <w:abstractNumId w:val="22"/>
  </w:num>
  <w:num w:numId="27">
    <w:abstractNumId w:val="14"/>
  </w:num>
  <w:num w:numId="28">
    <w:abstractNumId w:val="18"/>
  </w:num>
  <w:num w:numId="29">
    <w:abstractNumId w:val="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3NzIwMza1MDOyMDdU0lEKTi0uzszPAykwrAUAE0mxgywAAAA="/>
  </w:docVars>
  <w:rsids>
    <w:rsidRoot w:val="004C0CCA"/>
    <w:rsid w:val="00004246"/>
    <w:rsid w:val="00004B39"/>
    <w:rsid w:val="00006E4A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818A9"/>
    <w:rsid w:val="00090A42"/>
    <w:rsid w:val="000960A9"/>
    <w:rsid w:val="00097FE7"/>
    <w:rsid w:val="000A04A3"/>
    <w:rsid w:val="000A119B"/>
    <w:rsid w:val="000A7A0B"/>
    <w:rsid w:val="000B4A9D"/>
    <w:rsid w:val="000B5F55"/>
    <w:rsid w:val="000B7585"/>
    <w:rsid w:val="000D2757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91E5C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66FE"/>
    <w:rsid w:val="002579F2"/>
    <w:rsid w:val="002610A3"/>
    <w:rsid w:val="00261803"/>
    <w:rsid w:val="00264365"/>
    <w:rsid w:val="00286EE2"/>
    <w:rsid w:val="002C00FA"/>
    <w:rsid w:val="002D3069"/>
    <w:rsid w:val="002D36F6"/>
    <w:rsid w:val="002D6816"/>
    <w:rsid w:val="002E528C"/>
    <w:rsid w:val="002E6A16"/>
    <w:rsid w:val="002F41DF"/>
    <w:rsid w:val="0030354C"/>
    <w:rsid w:val="00305666"/>
    <w:rsid w:val="00307B66"/>
    <w:rsid w:val="00315960"/>
    <w:rsid w:val="003170D9"/>
    <w:rsid w:val="003331EF"/>
    <w:rsid w:val="00337145"/>
    <w:rsid w:val="00337580"/>
    <w:rsid w:val="00354665"/>
    <w:rsid w:val="003743AA"/>
    <w:rsid w:val="003767A7"/>
    <w:rsid w:val="00381B41"/>
    <w:rsid w:val="00383CEA"/>
    <w:rsid w:val="00383FAA"/>
    <w:rsid w:val="003B083F"/>
    <w:rsid w:val="003B625C"/>
    <w:rsid w:val="003C1317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17CFF"/>
    <w:rsid w:val="0042151E"/>
    <w:rsid w:val="00423606"/>
    <w:rsid w:val="00423B03"/>
    <w:rsid w:val="004275B3"/>
    <w:rsid w:val="004362A1"/>
    <w:rsid w:val="00437097"/>
    <w:rsid w:val="00443538"/>
    <w:rsid w:val="0044561C"/>
    <w:rsid w:val="00460BBA"/>
    <w:rsid w:val="004662BA"/>
    <w:rsid w:val="004666B0"/>
    <w:rsid w:val="00474DAF"/>
    <w:rsid w:val="004764FB"/>
    <w:rsid w:val="00492F60"/>
    <w:rsid w:val="004A67C6"/>
    <w:rsid w:val="004B27B7"/>
    <w:rsid w:val="004B440C"/>
    <w:rsid w:val="004C0CCA"/>
    <w:rsid w:val="004C7C5A"/>
    <w:rsid w:val="004F09A5"/>
    <w:rsid w:val="00502BFB"/>
    <w:rsid w:val="00507628"/>
    <w:rsid w:val="00511192"/>
    <w:rsid w:val="0051408C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3FBE"/>
    <w:rsid w:val="005B51E2"/>
    <w:rsid w:val="005C03CA"/>
    <w:rsid w:val="005E6D3E"/>
    <w:rsid w:val="005F39D8"/>
    <w:rsid w:val="005F5576"/>
    <w:rsid w:val="005F74CE"/>
    <w:rsid w:val="00603DD2"/>
    <w:rsid w:val="00613642"/>
    <w:rsid w:val="00613C2F"/>
    <w:rsid w:val="00614A71"/>
    <w:rsid w:val="0062354A"/>
    <w:rsid w:val="00624D06"/>
    <w:rsid w:val="006346B3"/>
    <w:rsid w:val="00642A7F"/>
    <w:rsid w:val="006455B0"/>
    <w:rsid w:val="00655B28"/>
    <w:rsid w:val="006563F7"/>
    <w:rsid w:val="00656804"/>
    <w:rsid w:val="006621F2"/>
    <w:rsid w:val="0066348B"/>
    <w:rsid w:val="0067035A"/>
    <w:rsid w:val="00681921"/>
    <w:rsid w:val="00682BA8"/>
    <w:rsid w:val="0068683E"/>
    <w:rsid w:val="006A383C"/>
    <w:rsid w:val="006B1351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3F47"/>
    <w:rsid w:val="00743BB3"/>
    <w:rsid w:val="00746BF0"/>
    <w:rsid w:val="00746D8D"/>
    <w:rsid w:val="0076227B"/>
    <w:rsid w:val="007655B0"/>
    <w:rsid w:val="00777D28"/>
    <w:rsid w:val="00777F7E"/>
    <w:rsid w:val="00781805"/>
    <w:rsid w:val="00784344"/>
    <w:rsid w:val="007848EC"/>
    <w:rsid w:val="00791BC3"/>
    <w:rsid w:val="00795F89"/>
    <w:rsid w:val="007A5D0D"/>
    <w:rsid w:val="007B1510"/>
    <w:rsid w:val="007B68A2"/>
    <w:rsid w:val="007C3132"/>
    <w:rsid w:val="007C476D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3E73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C18F9"/>
    <w:rsid w:val="008C7711"/>
    <w:rsid w:val="008D0608"/>
    <w:rsid w:val="008E7884"/>
    <w:rsid w:val="008F101E"/>
    <w:rsid w:val="008F64EA"/>
    <w:rsid w:val="00903474"/>
    <w:rsid w:val="00913EB0"/>
    <w:rsid w:val="009248EE"/>
    <w:rsid w:val="00925A07"/>
    <w:rsid w:val="009323CF"/>
    <w:rsid w:val="00933B3D"/>
    <w:rsid w:val="0094225C"/>
    <w:rsid w:val="0096370C"/>
    <w:rsid w:val="009707E2"/>
    <w:rsid w:val="0097287C"/>
    <w:rsid w:val="00975990"/>
    <w:rsid w:val="009827B1"/>
    <w:rsid w:val="009869DE"/>
    <w:rsid w:val="009A685E"/>
    <w:rsid w:val="009B391F"/>
    <w:rsid w:val="009B3F0A"/>
    <w:rsid w:val="009C1F42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4649C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97E2A"/>
    <w:rsid w:val="00AA2C57"/>
    <w:rsid w:val="00AA3C2B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0A21"/>
    <w:rsid w:val="00BA1AFD"/>
    <w:rsid w:val="00BA6740"/>
    <w:rsid w:val="00BA6E9C"/>
    <w:rsid w:val="00BA7CB0"/>
    <w:rsid w:val="00BB1A1A"/>
    <w:rsid w:val="00BB2598"/>
    <w:rsid w:val="00BE1F38"/>
    <w:rsid w:val="00BF590A"/>
    <w:rsid w:val="00C0537B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61575"/>
    <w:rsid w:val="00C734FB"/>
    <w:rsid w:val="00C73EE0"/>
    <w:rsid w:val="00C81BF8"/>
    <w:rsid w:val="00CA0AC6"/>
    <w:rsid w:val="00CB6CDB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24DE2"/>
    <w:rsid w:val="00D30525"/>
    <w:rsid w:val="00D33D9E"/>
    <w:rsid w:val="00D343A5"/>
    <w:rsid w:val="00D4292A"/>
    <w:rsid w:val="00D57363"/>
    <w:rsid w:val="00D67209"/>
    <w:rsid w:val="00D73A96"/>
    <w:rsid w:val="00D76B8E"/>
    <w:rsid w:val="00D816E9"/>
    <w:rsid w:val="00D90C4D"/>
    <w:rsid w:val="00DB2823"/>
    <w:rsid w:val="00DB3514"/>
    <w:rsid w:val="00DC0B07"/>
    <w:rsid w:val="00DC4D68"/>
    <w:rsid w:val="00DE4CE4"/>
    <w:rsid w:val="00DE53A2"/>
    <w:rsid w:val="00DE6362"/>
    <w:rsid w:val="00DE724A"/>
    <w:rsid w:val="00DF6543"/>
    <w:rsid w:val="00DF7F98"/>
    <w:rsid w:val="00E03D11"/>
    <w:rsid w:val="00E1102B"/>
    <w:rsid w:val="00E14E0F"/>
    <w:rsid w:val="00E16E27"/>
    <w:rsid w:val="00E339D2"/>
    <w:rsid w:val="00E36D5B"/>
    <w:rsid w:val="00E4747A"/>
    <w:rsid w:val="00E50687"/>
    <w:rsid w:val="00E64FDE"/>
    <w:rsid w:val="00E739FE"/>
    <w:rsid w:val="00EA257F"/>
    <w:rsid w:val="00EB222A"/>
    <w:rsid w:val="00EC427C"/>
    <w:rsid w:val="00EC789B"/>
    <w:rsid w:val="00ED0999"/>
    <w:rsid w:val="00ED4605"/>
    <w:rsid w:val="00ED7743"/>
    <w:rsid w:val="00EE7064"/>
    <w:rsid w:val="00EF57F9"/>
    <w:rsid w:val="00F04222"/>
    <w:rsid w:val="00F26741"/>
    <w:rsid w:val="00F32AAE"/>
    <w:rsid w:val="00F33E76"/>
    <w:rsid w:val="00F34048"/>
    <w:rsid w:val="00F34158"/>
    <w:rsid w:val="00F36A8F"/>
    <w:rsid w:val="00F4105C"/>
    <w:rsid w:val="00F4331E"/>
    <w:rsid w:val="00F43364"/>
    <w:rsid w:val="00F44C64"/>
    <w:rsid w:val="00F47480"/>
    <w:rsid w:val="00F5660C"/>
    <w:rsid w:val="00F67C11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E602-6412-463A-8DFB-F6FC85D9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PC-STYLE</cp:lastModifiedBy>
  <cp:revision>29</cp:revision>
  <cp:lastPrinted>2011-03-07T09:39:00Z</cp:lastPrinted>
  <dcterms:created xsi:type="dcterms:W3CDTF">2020-05-01T20:22:00Z</dcterms:created>
  <dcterms:modified xsi:type="dcterms:W3CDTF">2023-04-20T08:48:00Z</dcterms:modified>
</cp:coreProperties>
</file>