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0"/>
        <w:gridCol w:w="707"/>
        <w:gridCol w:w="2117"/>
        <w:gridCol w:w="718"/>
        <w:gridCol w:w="1000"/>
        <w:gridCol w:w="565"/>
        <w:gridCol w:w="252"/>
        <w:gridCol w:w="757"/>
        <w:gridCol w:w="974"/>
      </w:tblGrid>
      <w:tr w:rsidR="00B536B7" w:rsidRPr="00B906F1" w14:paraId="1BFBB083" w14:textId="77777777" w:rsidTr="00B906F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08541022" w14:textId="77777777" w:rsidR="00CF116F" w:rsidRPr="00B906F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s</w:t>
            </w:r>
            <w:r w:rsidR="00D1777A" w:rsidRPr="00B906F1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B536B7" w:rsidRPr="00B906F1" w14:paraId="61D75EB4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21AF41FF" w14:textId="77777777" w:rsidR="00CF116F" w:rsidRPr="00B906F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413" w:type="pct"/>
            <w:gridSpan w:val="7"/>
            <w:vAlign w:val="center"/>
          </w:tcPr>
          <w:p w14:paraId="5B839426" w14:textId="77777777" w:rsidR="00CF116F" w:rsidRPr="00B906F1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B536B7" w:rsidRPr="00B906F1" w14:paraId="6D84AA94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1E59049F" w14:textId="77777777" w:rsidR="004666B0" w:rsidRPr="00B906F1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413" w:type="pct"/>
            <w:gridSpan w:val="7"/>
            <w:vAlign w:val="center"/>
          </w:tcPr>
          <w:p w14:paraId="58130A72" w14:textId="77777777" w:rsidR="004666B0" w:rsidRPr="00B906F1" w:rsidRDefault="00120E3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B536B7" w:rsidRPr="00B906F1" w14:paraId="2A93BE68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1590D093" w14:textId="77777777"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413" w:type="pct"/>
            <w:gridSpan w:val="7"/>
            <w:vAlign w:val="center"/>
          </w:tcPr>
          <w:p w14:paraId="6F9E64F3" w14:textId="77777777"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Rregullimi i proceseve termoteknike</w:t>
            </w:r>
          </w:p>
        </w:tc>
      </w:tr>
      <w:tr w:rsidR="00B536B7" w:rsidRPr="00B906F1" w14:paraId="34818F95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00FC66A4" w14:textId="77777777"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413" w:type="pct"/>
            <w:gridSpan w:val="7"/>
            <w:vAlign w:val="center"/>
          </w:tcPr>
          <w:p w14:paraId="6DFA404C" w14:textId="77777777"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B536B7" w:rsidRPr="00B906F1" w14:paraId="334574F8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696E22C4" w14:textId="77777777"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413" w:type="pct"/>
            <w:gridSpan w:val="7"/>
            <w:vAlign w:val="center"/>
          </w:tcPr>
          <w:p w14:paraId="413898A9" w14:textId="77777777"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Zgjedhore </w:t>
            </w:r>
          </w:p>
        </w:tc>
      </w:tr>
      <w:tr w:rsidR="00B536B7" w:rsidRPr="00B906F1" w14:paraId="02ACE05B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0AA52550" w14:textId="77777777"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413" w:type="pct"/>
            <w:gridSpan w:val="7"/>
            <w:vAlign w:val="center"/>
          </w:tcPr>
          <w:p w14:paraId="7C953205" w14:textId="77777777"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III </w:t>
            </w:r>
            <w:r w:rsidR="00CC6560" w:rsidRPr="00B906F1">
              <w:rPr>
                <w:sz w:val="22"/>
                <w:szCs w:val="22"/>
                <w:lang w:val="sq-AL"/>
              </w:rPr>
              <w:t>(IX)</w:t>
            </w:r>
          </w:p>
        </w:tc>
      </w:tr>
      <w:tr w:rsidR="00B536B7" w:rsidRPr="00B906F1" w14:paraId="4B993653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3D27C452" w14:textId="77777777"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413" w:type="pct"/>
            <w:gridSpan w:val="7"/>
            <w:vAlign w:val="center"/>
          </w:tcPr>
          <w:p w14:paraId="39A35FA6" w14:textId="77777777"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2+2</w:t>
            </w:r>
          </w:p>
        </w:tc>
      </w:tr>
      <w:tr w:rsidR="00B536B7" w:rsidRPr="00B906F1" w14:paraId="7D4ED2DE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4FC5F1E2" w14:textId="77777777"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413" w:type="pct"/>
            <w:gridSpan w:val="7"/>
            <w:vAlign w:val="center"/>
          </w:tcPr>
          <w:p w14:paraId="77DD3BDF" w14:textId="77777777"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6.0</w:t>
            </w:r>
          </w:p>
        </w:tc>
      </w:tr>
      <w:tr w:rsidR="00B536B7" w:rsidRPr="00B906F1" w14:paraId="7D9A0C90" w14:textId="77777777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14:paraId="53FC8E66" w14:textId="77777777" w:rsidR="000E2A5E" w:rsidRPr="00B906F1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413" w:type="pct"/>
            <w:gridSpan w:val="7"/>
            <w:vAlign w:val="center"/>
          </w:tcPr>
          <w:p w14:paraId="1AEFD3B8" w14:textId="77777777" w:rsidR="000E2A5E" w:rsidRPr="00B906F1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Prof</w:t>
            </w:r>
            <w:r w:rsidR="00CC6560" w:rsidRPr="00B906F1">
              <w:rPr>
                <w:sz w:val="22"/>
                <w:szCs w:val="22"/>
                <w:lang w:val="sq-AL"/>
              </w:rPr>
              <w:t xml:space="preserve">. Ass. Dr. </w:t>
            </w:r>
            <w:r w:rsidR="00DE7C90" w:rsidRPr="00B906F1">
              <w:rPr>
                <w:sz w:val="22"/>
                <w:szCs w:val="22"/>
                <w:lang w:val="sq-AL"/>
              </w:rPr>
              <w:t>Drenusha Krasniqi</w:t>
            </w:r>
            <w:r w:rsidR="00CC6560" w:rsidRPr="00B906F1">
              <w:rPr>
                <w:sz w:val="22"/>
                <w:szCs w:val="22"/>
                <w:lang w:val="sq-AL"/>
              </w:rPr>
              <w:t>-</w:t>
            </w:r>
            <w:r w:rsidRPr="00B906F1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B536B7" w:rsidRPr="00B906F1" w14:paraId="5D7E72A0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19E0DE89" w14:textId="77777777"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1" w:type="pct"/>
            <w:gridSpan w:val="8"/>
            <w:vAlign w:val="center"/>
          </w:tcPr>
          <w:p w14:paraId="62C5E8BC" w14:textId="77777777"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Detyrë e rregullimit të proceseve është që vlerat e madhësive të </w:t>
            </w:r>
            <w:r w:rsidR="00F9472F" w:rsidRPr="00B906F1">
              <w:rPr>
                <w:sz w:val="22"/>
                <w:szCs w:val="22"/>
                <w:lang w:val="sq-AL"/>
              </w:rPr>
              <w:t>caktuara</w:t>
            </w:r>
            <w:r w:rsidRPr="00B906F1">
              <w:rPr>
                <w:sz w:val="22"/>
                <w:szCs w:val="22"/>
                <w:lang w:val="sq-AL"/>
              </w:rPr>
              <w:t xml:space="preserve"> fizike në </w:t>
            </w:r>
            <w:r w:rsidR="00F9472F" w:rsidRPr="00B906F1">
              <w:rPr>
                <w:sz w:val="22"/>
                <w:szCs w:val="22"/>
                <w:lang w:val="sq-AL"/>
              </w:rPr>
              <w:t>hapësirë</w:t>
            </w:r>
            <w:r w:rsidRPr="00B906F1">
              <w:rPr>
                <w:sz w:val="22"/>
                <w:szCs w:val="22"/>
                <w:lang w:val="sq-AL"/>
              </w:rPr>
              <w:t xml:space="preserve"> (madhësive rregulluese) t’i mbajë në vlerën e dëshiruar pavarësisht nga ndryshimi i intensitetit të procesit teknologjik dhe të ngacmimeve të jashtme.</w:t>
            </w:r>
          </w:p>
        </w:tc>
      </w:tr>
      <w:tr w:rsidR="00B536B7" w:rsidRPr="00B906F1" w14:paraId="27B5AD08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57004767" w14:textId="77777777"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1" w:type="pct"/>
            <w:gridSpan w:val="8"/>
            <w:vAlign w:val="center"/>
          </w:tcPr>
          <w:p w14:paraId="40C02E1C" w14:textId="77777777"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Për të analizuar, projektuar, zhvilluar, dhe për të zbatuar metodat e rregullimit, studentët duhet të mësojnë modelimin matematikor, simulimin, teorinë e </w:t>
            </w:r>
            <w:r w:rsidR="00F9472F" w:rsidRPr="00B906F1">
              <w:rPr>
                <w:sz w:val="22"/>
                <w:szCs w:val="22"/>
                <w:lang w:val="sq-AL"/>
              </w:rPr>
              <w:t>pajisjeve</w:t>
            </w:r>
            <w:r w:rsidRPr="00B906F1">
              <w:rPr>
                <w:sz w:val="22"/>
                <w:szCs w:val="22"/>
                <w:lang w:val="sq-AL"/>
              </w:rPr>
              <w:t xml:space="preserve"> dinamike lineare si dhe për teorinë e rregullimit.</w:t>
            </w:r>
          </w:p>
        </w:tc>
      </w:tr>
      <w:tr w:rsidR="00B536B7" w:rsidRPr="00B906F1" w14:paraId="0D4DA4F6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7FBBE2F8" w14:textId="77777777"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1" w:type="pct"/>
            <w:gridSpan w:val="8"/>
            <w:vAlign w:val="center"/>
          </w:tcPr>
          <w:p w14:paraId="65FF46D7" w14:textId="77777777"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Studentët përvetësojnë parimet e teknologjisë së </w:t>
            </w:r>
            <w:r w:rsidR="00F9472F" w:rsidRPr="00B906F1">
              <w:rPr>
                <w:sz w:val="22"/>
                <w:szCs w:val="22"/>
                <w:lang w:val="sq-AL"/>
              </w:rPr>
              <w:t>pajisjeve</w:t>
            </w:r>
            <w:r w:rsidRPr="00B906F1">
              <w:rPr>
                <w:sz w:val="22"/>
                <w:szCs w:val="22"/>
                <w:lang w:val="sq-AL"/>
              </w:rPr>
              <w:t xml:space="preserve"> dhe procesit, rregullimin e proceseve, dirigjimin, mbrojtjen teknologjike si dhe veçoritë e rregullimit të proceseve.</w:t>
            </w:r>
          </w:p>
        </w:tc>
      </w:tr>
      <w:tr w:rsidR="00B536B7" w:rsidRPr="00B906F1" w14:paraId="4E5E8F91" w14:textId="77777777" w:rsidTr="00B906F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76BE38B2" w14:textId="77777777" w:rsidR="00D816E9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ngarkesën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7A9201DE" w14:textId="77777777"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(</w:t>
            </w:r>
            <w:r w:rsidR="000B4A9D" w:rsidRPr="00B906F1">
              <w:rPr>
                <w:b/>
                <w:sz w:val="22"/>
                <w:szCs w:val="22"/>
                <w:lang w:val="sq-AL"/>
              </w:rPr>
              <w:t>Q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nxënit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B536B7" w:rsidRPr="00B906F1" w14:paraId="7D7313D3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1CB69980" w14:textId="77777777" w:rsidR="0016795D" w:rsidRPr="00B906F1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42B8597" w14:textId="77777777"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4B0AD46" w14:textId="77777777"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F431D7" w14:textId="77777777"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B28F606" w14:textId="77777777"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B906F1" w:rsidRPr="00B906F1" w14:paraId="334C806A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CC8914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38ED2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ADDDC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E3D60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A580D7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30</w:t>
            </w:r>
          </w:p>
        </w:tc>
      </w:tr>
      <w:tr w:rsidR="00B906F1" w:rsidRPr="00B906F1" w14:paraId="6B311884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E720DA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40377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5D5E1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F713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7561AE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30</w:t>
            </w:r>
          </w:p>
        </w:tc>
      </w:tr>
      <w:tr w:rsidR="00B906F1" w:rsidRPr="00B906F1" w14:paraId="49940F5F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8664A8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05FAB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2E669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E01F7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1E46EE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14:paraId="59987DD8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1E9377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C21E9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DADC7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085BB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9739FE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</w:t>
            </w:r>
          </w:p>
        </w:tc>
      </w:tr>
      <w:tr w:rsidR="00B906F1" w:rsidRPr="00B906F1" w14:paraId="3B15DD80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20A6A1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3C30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2E524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D588A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DA8464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14:paraId="7C7A3E29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DF43ED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BF6E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59AC0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EB601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4920C0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14:paraId="6C43D2A0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AFB7FB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21997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C5DA5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47BA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D97AAC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14:paraId="78263091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F44289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9364C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4C1C0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9B445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E5ACE3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14:paraId="4F84B54B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221C0A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AA517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C4E22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E1BAE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48DE4A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14:paraId="0D6B4F56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2BD41D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53C84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F87F2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F094A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83FC1B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14:paraId="11053C89" w14:textId="77777777" w:rsidTr="00B906F1">
        <w:trPr>
          <w:trHeight w:val="312"/>
        </w:trPr>
        <w:tc>
          <w:tcPr>
            <w:tcW w:w="3103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CF4898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20CB74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2A11FB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00B94E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7D1A720" w14:textId="77777777"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14</w:t>
            </w:r>
          </w:p>
        </w:tc>
      </w:tr>
      <w:tr w:rsidR="00B906F1" w:rsidRPr="00B906F1" w14:paraId="64FBEAC7" w14:textId="77777777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0F0194E" w14:textId="77777777" w:rsidR="00B906F1" w:rsidRPr="00B906F1" w:rsidRDefault="00B906F1" w:rsidP="00B906F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6078E64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AEE6FFD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84B18B3" w14:textId="77777777"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33FF520F" w14:textId="77777777" w:rsidR="00B906F1" w:rsidRPr="00B906F1" w:rsidRDefault="00B906F1" w:rsidP="00B906F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153</w:t>
            </w:r>
          </w:p>
        </w:tc>
      </w:tr>
      <w:tr w:rsidR="00B536B7" w:rsidRPr="00B906F1" w14:paraId="3077D053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2F6AD2A0" w14:textId="77777777"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mësimdhënies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1" w:type="pct"/>
            <w:gridSpan w:val="8"/>
            <w:vAlign w:val="center"/>
          </w:tcPr>
          <w:p w14:paraId="301F010B" w14:textId="77777777" w:rsidR="006B1351" w:rsidRPr="00B906F1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B906F1">
              <w:rPr>
                <w:sz w:val="22"/>
                <w:szCs w:val="22"/>
                <w:lang w:val="sq-AL"/>
              </w:rPr>
              <w:t>prezantimeve</w:t>
            </w:r>
            <w:r w:rsidRPr="00B906F1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B906F1">
              <w:rPr>
                <w:sz w:val="22"/>
                <w:szCs w:val="22"/>
                <w:lang w:val="sq-AL"/>
              </w:rPr>
              <w:t>.</w:t>
            </w:r>
          </w:p>
        </w:tc>
      </w:tr>
      <w:tr w:rsidR="00B536B7" w:rsidRPr="00B906F1" w14:paraId="2EE2F487" w14:textId="77777777" w:rsidTr="00B906F1">
        <w:trPr>
          <w:trHeight w:val="312"/>
        </w:trPr>
        <w:tc>
          <w:tcPr>
            <w:tcW w:w="3103" w:type="pct"/>
            <w:gridSpan w:val="4"/>
            <w:vMerge w:val="restart"/>
            <w:vAlign w:val="center"/>
          </w:tcPr>
          <w:p w14:paraId="7F7FC502" w14:textId="77777777"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B906F1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B906F1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B906F1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B906F1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37" w:type="pct"/>
            <w:gridSpan w:val="2"/>
            <w:vAlign w:val="center"/>
          </w:tcPr>
          <w:p w14:paraId="63B5DB28" w14:textId="77777777"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60" w:type="pct"/>
            <w:gridSpan w:val="3"/>
            <w:vAlign w:val="center"/>
          </w:tcPr>
          <w:p w14:paraId="52A56A11" w14:textId="77777777"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B536B7" w:rsidRPr="00B906F1" w14:paraId="6859D495" w14:textId="77777777" w:rsidTr="00B906F1">
        <w:trPr>
          <w:trHeight w:val="312"/>
        </w:trPr>
        <w:tc>
          <w:tcPr>
            <w:tcW w:w="3103" w:type="pct"/>
            <w:gridSpan w:val="4"/>
            <w:vMerge/>
            <w:vAlign w:val="center"/>
          </w:tcPr>
          <w:p w14:paraId="53CBBD87" w14:textId="77777777"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4A32BFC1" w14:textId="77777777" w:rsidR="006B1351" w:rsidRPr="00B906F1" w:rsidRDefault="00B906F1" w:rsidP="001543E2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5</w:t>
            </w:r>
            <w:r w:rsidR="001543E2" w:rsidRPr="00B906F1">
              <w:rPr>
                <w:b/>
                <w:sz w:val="22"/>
                <w:szCs w:val="22"/>
                <w:lang w:val="sq-AL"/>
              </w:rPr>
              <w:t>0</w:t>
            </w:r>
            <w:r w:rsidR="006B1351" w:rsidRPr="00B906F1">
              <w:rPr>
                <w:b/>
                <w:sz w:val="22"/>
                <w:szCs w:val="22"/>
                <w:lang w:val="sq-AL"/>
              </w:rPr>
              <w:t>%</w:t>
            </w:r>
          </w:p>
        </w:tc>
        <w:tc>
          <w:tcPr>
            <w:tcW w:w="1060" w:type="pct"/>
            <w:gridSpan w:val="3"/>
            <w:vAlign w:val="center"/>
          </w:tcPr>
          <w:p w14:paraId="17F3358B" w14:textId="77777777" w:rsidR="006B1351" w:rsidRPr="00B906F1" w:rsidRDefault="00B906F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5</w:t>
            </w:r>
            <w:r w:rsidR="006B1351" w:rsidRPr="00B906F1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B536B7" w:rsidRPr="00B906F1" w14:paraId="687FF72D" w14:textId="77777777" w:rsidTr="00B906F1">
        <w:trPr>
          <w:trHeight w:val="312"/>
        </w:trPr>
        <w:tc>
          <w:tcPr>
            <w:tcW w:w="1209" w:type="pct"/>
            <w:shd w:val="clear" w:color="auto" w:fill="auto"/>
            <w:vAlign w:val="center"/>
          </w:tcPr>
          <w:p w14:paraId="593D5615" w14:textId="77777777" w:rsidR="003B083F" w:rsidRPr="00B906F1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14:paraId="211C4A6F" w14:textId="77777777" w:rsidR="008116E1" w:rsidRPr="00B906F1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91" w:type="pct"/>
            <w:gridSpan w:val="8"/>
            <w:shd w:val="clear" w:color="auto" w:fill="auto"/>
            <w:vAlign w:val="center"/>
          </w:tcPr>
          <w:p w14:paraId="55603FE4" w14:textId="77777777" w:rsidR="008116E1" w:rsidRPr="00B906F1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B536B7" w:rsidRPr="00B906F1" w14:paraId="15E463B0" w14:textId="77777777" w:rsidTr="00B906F1">
        <w:trPr>
          <w:trHeight w:val="312"/>
        </w:trPr>
        <w:tc>
          <w:tcPr>
            <w:tcW w:w="1209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03A6207" w14:textId="77777777"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1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ACF5081" w14:textId="77777777" w:rsidR="009E39BB" w:rsidRPr="00B906F1" w:rsidRDefault="009E39BB" w:rsidP="009E39BB">
            <w:pPr>
              <w:pStyle w:val="ListParagraph"/>
              <w:numPr>
                <w:ilvl w:val="0"/>
                <w:numId w:val="32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Brian Roffel and Ben Betlem: </w:t>
            </w:r>
            <w:r w:rsidRPr="00B906F1">
              <w:rPr>
                <w:i/>
                <w:sz w:val="22"/>
                <w:szCs w:val="22"/>
              </w:rPr>
              <w:t>Process Dynamics and Control</w:t>
            </w:r>
            <w:r w:rsidRPr="00B906F1">
              <w:rPr>
                <w:sz w:val="22"/>
                <w:szCs w:val="22"/>
              </w:rPr>
              <w:t>, John Wiley &amp;Sons, Ltd. 2006.</w:t>
            </w:r>
          </w:p>
          <w:p w14:paraId="6E5033E9" w14:textId="77777777" w:rsidR="0023727A" w:rsidRPr="00B906F1" w:rsidRDefault="00634988" w:rsidP="00F34CD8">
            <w:pPr>
              <w:pStyle w:val="ListParagraph"/>
              <w:numPr>
                <w:ilvl w:val="0"/>
                <w:numId w:val="32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lastRenderedPageBreak/>
              <w:t xml:space="preserve">Gibse Guide H: </w:t>
            </w:r>
            <w:r w:rsidRPr="00B906F1">
              <w:rPr>
                <w:i/>
                <w:sz w:val="22"/>
                <w:szCs w:val="22"/>
              </w:rPr>
              <w:t>Building Control Systems</w:t>
            </w:r>
            <w:r w:rsidRPr="00B906F1">
              <w:rPr>
                <w:sz w:val="22"/>
                <w:szCs w:val="22"/>
              </w:rPr>
              <w:t>, Butterworth-Heinemann, 2000.</w:t>
            </w:r>
          </w:p>
        </w:tc>
      </w:tr>
      <w:tr w:rsidR="00B536B7" w:rsidRPr="00B906F1" w14:paraId="24B9295B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75D11C18" w14:textId="77777777" w:rsidR="0023727A" w:rsidRPr="00B906F1" w:rsidRDefault="0023727A" w:rsidP="0023727A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3791" w:type="pct"/>
            <w:gridSpan w:val="8"/>
            <w:vAlign w:val="center"/>
          </w:tcPr>
          <w:p w14:paraId="722FB7A8" w14:textId="77777777"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Ngrohja dhe klimatizimi I (</w:t>
            </w:r>
            <w:r w:rsidR="0098047C" w:rsidRPr="00B906F1">
              <w:rPr>
                <w:i/>
                <w:sz w:val="22"/>
                <w:szCs w:val="22"/>
              </w:rPr>
              <w:t>ngrohja</w:t>
            </w:r>
            <w:r w:rsidRPr="00B906F1">
              <w:rPr>
                <w:i/>
                <w:sz w:val="22"/>
                <w:szCs w:val="22"/>
              </w:rPr>
              <w:t>),</w:t>
            </w:r>
            <w:r w:rsidRPr="00B906F1">
              <w:rPr>
                <w:sz w:val="22"/>
                <w:szCs w:val="22"/>
              </w:rPr>
              <w:t xml:space="preserve"> Prishtinë, 2018.</w:t>
            </w:r>
          </w:p>
          <w:p w14:paraId="2BA59A73" w14:textId="77777777"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Ngrohja dhe klimatizimi II (</w:t>
            </w:r>
            <w:r w:rsidR="0098047C" w:rsidRPr="00B906F1">
              <w:rPr>
                <w:i/>
                <w:sz w:val="22"/>
                <w:szCs w:val="22"/>
              </w:rPr>
              <w:t>Ventilimi dhe Klimatizimi</w:t>
            </w:r>
            <w:r w:rsidRPr="00B906F1">
              <w:rPr>
                <w:i/>
                <w:sz w:val="22"/>
                <w:szCs w:val="22"/>
              </w:rPr>
              <w:t>)</w:t>
            </w:r>
            <w:r w:rsidRPr="00B906F1">
              <w:rPr>
                <w:sz w:val="22"/>
                <w:szCs w:val="22"/>
              </w:rPr>
              <w:t>, Prishtinë, 2018.</w:t>
            </w:r>
          </w:p>
          <w:p w14:paraId="0B22EF58" w14:textId="77777777"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Luan Voshtina, Fejzullah Krasniqi: </w:t>
            </w:r>
            <w:r w:rsidRPr="00B906F1">
              <w:rPr>
                <w:i/>
                <w:sz w:val="22"/>
                <w:szCs w:val="22"/>
              </w:rPr>
              <w:t>Menaxhimi dhe prodhimi i kombinuar i energjisë</w:t>
            </w:r>
            <w:r w:rsidRPr="00B906F1">
              <w:rPr>
                <w:sz w:val="22"/>
                <w:szCs w:val="22"/>
              </w:rPr>
              <w:t>, Prishtinë -Tiranë, 2006.</w:t>
            </w:r>
          </w:p>
          <w:p w14:paraId="5644B3F9" w14:textId="77777777"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Termofikimi dhe rrjetet termike</w:t>
            </w:r>
            <w:r w:rsidRPr="00B906F1">
              <w:rPr>
                <w:sz w:val="22"/>
                <w:szCs w:val="22"/>
              </w:rPr>
              <w:t>, ASHAK, Prishtinë, 2010.</w:t>
            </w:r>
          </w:p>
        </w:tc>
      </w:tr>
      <w:tr w:rsidR="00B906F1" w:rsidRPr="00B906F1" w14:paraId="7F2D8522" w14:textId="77777777" w:rsidTr="00B906F1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6E744FFD" w14:textId="77777777" w:rsidR="00B906F1" w:rsidRPr="00B906F1" w:rsidRDefault="00B906F1" w:rsidP="00B906F1">
            <w:pPr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B906F1" w:rsidRPr="00B906F1" w14:paraId="1E9BFE0C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10595CAB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91" w:type="pct"/>
            <w:gridSpan w:val="8"/>
            <w:vAlign w:val="center"/>
          </w:tcPr>
          <w:p w14:paraId="4F44D493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B906F1" w:rsidRPr="00B906F1" w14:paraId="5816D8ED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616DC263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91" w:type="pct"/>
            <w:gridSpan w:val="8"/>
            <w:vAlign w:val="center"/>
          </w:tcPr>
          <w:p w14:paraId="4AC73A5D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Hyrje. Njoftim me lëndën, syllabusin  dhe literaturën. Njoftim me mënyrën e ligjërimit, mënyrën e zhvillimit te testeve dhe mënyrën e vlerësimit.</w:t>
            </w:r>
          </w:p>
        </w:tc>
      </w:tr>
      <w:tr w:rsidR="00B906F1" w:rsidRPr="00B906F1" w14:paraId="78593E7F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7F8CDF73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91" w:type="pct"/>
            <w:gridSpan w:val="8"/>
            <w:vAlign w:val="center"/>
          </w:tcPr>
          <w:p w14:paraId="5A65396F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Njohuri të përgjithshme lidhur me kërkesat themelore të rregullimit. Kuptimi i sistemit. Klasifikimi i sistemeve.</w:t>
            </w:r>
          </w:p>
        </w:tc>
      </w:tr>
      <w:tr w:rsidR="00B906F1" w:rsidRPr="00B906F1" w14:paraId="2701C584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12BF92EA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B906F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1" w:type="pct"/>
            <w:gridSpan w:val="8"/>
            <w:vAlign w:val="center"/>
          </w:tcPr>
          <w:p w14:paraId="5A73C963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Sistemet lineare dhe jolineare të rregullimit. Rregullimi sasior dhe cilësorë. Dirigjimi dhe rregullimi i sistemeve.</w:t>
            </w:r>
          </w:p>
        </w:tc>
      </w:tr>
      <w:tr w:rsidR="00B906F1" w:rsidRPr="00B906F1" w14:paraId="7BBA90D6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0A0317AC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91" w:type="pct"/>
            <w:gridSpan w:val="8"/>
            <w:vAlign w:val="center"/>
          </w:tcPr>
          <w:p w14:paraId="33AFD63C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Energjia termike e nevojshme në ndërtesa.</w:t>
            </w:r>
          </w:p>
        </w:tc>
      </w:tr>
      <w:tr w:rsidR="00B906F1" w:rsidRPr="00B906F1" w14:paraId="2C04328D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3F53682A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1" w:type="pct"/>
            <w:gridSpan w:val="8"/>
            <w:vAlign w:val="center"/>
          </w:tcPr>
          <w:p w14:paraId="7DCFE800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Përcaktimi i nevojave vjetore të energjisë për ngrohje të objekteve.</w:t>
            </w:r>
          </w:p>
        </w:tc>
      </w:tr>
      <w:tr w:rsidR="00B906F1" w:rsidRPr="00B906F1" w14:paraId="20ED8DCD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38140A17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B906F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1" w:type="pct"/>
            <w:gridSpan w:val="8"/>
            <w:vAlign w:val="center"/>
          </w:tcPr>
          <w:p w14:paraId="73D3D70A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Përcaktimi vjetor i energjisë për ftohje dhe ventilim.</w:t>
            </w:r>
          </w:p>
        </w:tc>
      </w:tr>
      <w:tr w:rsidR="00B906F1" w:rsidRPr="00B906F1" w14:paraId="72925863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5465ABFE" w14:textId="77777777"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1" w:type="pct"/>
            <w:gridSpan w:val="8"/>
            <w:vAlign w:val="center"/>
          </w:tcPr>
          <w:p w14:paraId="5B8403CB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Përcaktimi vjetor i energjisë për përgatitjen e ujit të ngrohtë për nevoja sanitare.</w:t>
            </w:r>
          </w:p>
        </w:tc>
      </w:tr>
      <w:tr w:rsidR="00B906F1" w:rsidRPr="00B906F1" w14:paraId="0A546EFF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7355BF67" w14:textId="77777777"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1" w:type="pct"/>
            <w:gridSpan w:val="8"/>
            <w:vAlign w:val="center"/>
          </w:tcPr>
          <w:p w14:paraId="3B9CD2EC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Vlerësimi i parë intermedi</w:t>
            </w:r>
            <w:r>
              <w:rPr>
                <w:i/>
                <w:sz w:val="22"/>
                <w:szCs w:val="22"/>
                <w:lang w:val="sq-AL"/>
              </w:rPr>
              <w:t>ar</w:t>
            </w:r>
            <w:r w:rsidRPr="00B906F1">
              <w:rPr>
                <w:i/>
                <w:sz w:val="22"/>
                <w:szCs w:val="22"/>
                <w:lang w:val="sq-AL"/>
              </w:rPr>
              <w:t>.</w:t>
            </w:r>
          </w:p>
        </w:tc>
      </w:tr>
      <w:tr w:rsidR="00B906F1" w:rsidRPr="00B906F1" w14:paraId="0D49E930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6432D625" w14:textId="77777777"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1" w:type="pct"/>
            <w:gridSpan w:val="8"/>
            <w:vAlign w:val="center"/>
          </w:tcPr>
          <w:p w14:paraId="0D4E3B69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Instrumentet matëse  në sistemet e ngrohjes, ftohjes, ventilimit dhe klimatizimit dhe vlerat e parametrave termoteknikë që duhet të arrihen me sistemin e rregullimit.</w:t>
            </w:r>
          </w:p>
        </w:tc>
      </w:tr>
      <w:tr w:rsidR="00B906F1" w:rsidRPr="00B906F1" w14:paraId="109FF94D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67839932" w14:textId="77777777"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91" w:type="pct"/>
            <w:gridSpan w:val="8"/>
            <w:vAlign w:val="center"/>
          </w:tcPr>
          <w:p w14:paraId="3E990D4C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Rregullimi i sistemeve të ngrohjes qendrore. Rregullimi i temperaturës me anë të shkujit. Rregullimi me anën e valvolës së përzierjes.</w:t>
            </w:r>
          </w:p>
        </w:tc>
      </w:tr>
      <w:tr w:rsidR="00B906F1" w:rsidRPr="00B906F1" w14:paraId="23F3CB8E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642BA688" w14:textId="77777777"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B906F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1" w:type="pct"/>
            <w:gridSpan w:val="8"/>
            <w:vAlign w:val="center"/>
          </w:tcPr>
          <w:p w14:paraId="79A0AC02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 xml:space="preserve">Rregullimi i temperaturës në dhomë sipas termostatit të kaldajës. Rregullimi i sasisë së nevojshme të nxehtësisë sipas temperaturës së ajrit të jashtëm. </w:t>
            </w:r>
          </w:p>
        </w:tc>
      </w:tr>
      <w:tr w:rsidR="00B906F1" w:rsidRPr="00B906F1" w14:paraId="130FE321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5AD4BFC1" w14:textId="77777777"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1" w:type="pct"/>
            <w:gridSpan w:val="8"/>
            <w:vAlign w:val="center"/>
          </w:tcPr>
          <w:p w14:paraId="2ECD3FA8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Rregullimi i sistemeve të ventilimit dhe klimatizimit.</w:t>
            </w:r>
          </w:p>
        </w:tc>
      </w:tr>
      <w:tr w:rsidR="00B906F1" w:rsidRPr="00B906F1" w14:paraId="322BD2B5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63892D52" w14:textId="77777777"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91" w:type="pct"/>
            <w:gridSpan w:val="8"/>
            <w:vAlign w:val="center"/>
          </w:tcPr>
          <w:p w14:paraId="209C95CE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Rregullimi i sistemeve të ftohjes dhe pompave të nxehtësisë.</w:t>
            </w:r>
          </w:p>
        </w:tc>
      </w:tr>
      <w:tr w:rsidR="00B906F1" w:rsidRPr="00B906F1" w14:paraId="65F5811F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563F3F8C" w14:textId="77777777"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1" w:type="pct"/>
            <w:gridSpan w:val="8"/>
            <w:vAlign w:val="center"/>
          </w:tcPr>
          <w:p w14:paraId="5375B6E0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Rregullimi i sistemeve të energjisë diellore.</w:t>
            </w:r>
          </w:p>
        </w:tc>
      </w:tr>
      <w:tr w:rsidR="00B906F1" w:rsidRPr="00B906F1" w14:paraId="6F4F0BC6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1667629F" w14:textId="77777777"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91" w:type="pct"/>
            <w:gridSpan w:val="8"/>
            <w:vAlign w:val="center"/>
          </w:tcPr>
          <w:p w14:paraId="173F37DE" w14:textId="77777777"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Vlerësimi i dytë intermedi</w:t>
            </w:r>
            <w:r>
              <w:rPr>
                <w:i/>
                <w:sz w:val="22"/>
                <w:szCs w:val="22"/>
                <w:lang w:val="sq-AL"/>
              </w:rPr>
              <w:t>ar</w:t>
            </w:r>
            <w:r w:rsidRPr="00B906F1">
              <w:rPr>
                <w:i/>
                <w:sz w:val="22"/>
                <w:szCs w:val="22"/>
                <w:lang w:val="sq-AL"/>
              </w:rPr>
              <w:t>.</w:t>
            </w:r>
          </w:p>
        </w:tc>
      </w:tr>
      <w:tr w:rsidR="000A3787" w:rsidRPr="000A3787" w14:paraId="41AE271A" w14:textId="77777777" w:rsidTr="000A3787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468399C0" w14:textId="77777777" w:rsidR="000A3787" w:rsidRPr="000A3787" w:rsidRDefault="000A3787" w:rsidP="00CB32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0A3787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B906F1" w:rsidRPr="00B906F1" w14:paraId="438F9CAA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511EEDCE" w14:textId="77777777" w:rsidR="00B906F1" w:rsidRPr="00F6767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F67671">
              <w:rPr>
                <w:b/>
                <w:i/>
                <w:sz w:val="22"/>
                <w:szCs w:val="22"/>
                <w:lang w:val="sq-AL"/>
              </w:rPr>
              <w:t>Metodat e vlerësimit:</w:t>
            </w:r>
          </w:p>
          <w:p w14:paraId="2A95DE1D" w14:textId="77777777" w:rsidR="00B906F1" w:rsidRPr="00F6767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1" w:type="pct"/>
            <w:gridSpan w:val="8"/>
            <w:vAlign w:val="center"/>
          </w:tcPr>
          <w:p w14:paraId="5276D60D" w14:textId="77777777" w:rsidR="00EF219B" w:rsidRDefault="00EF219B" w:rsidP="00EF219B">
            <w:pPr>
              <w:rPr>
                <w:b/>
                <w:sz w:val="22"/>
                <w:szCs w:val="22"/>
                <w:lang w:val="sq-AL" w:eastAsia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 xml:space="preserve">Vlerësimi përfundimtar i studentëve: </w:t>
            </w:r>
          </w:p>
          <w:p w14:paraId="33FE908F" w14:textId="77777777" w:rsidR="00EF219B" w:rsidRDefault="00EF219B" w:rsidP="00EF219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10 pikë – nga vijueshmëria e rregullt, detyrat e </w:t>
            </w:r>
            <w:r>
              <w:rPr>
                <w:sz w:val="22"/>
                <w:lang w:eastAsia="sq-AL"/>
              </w:rPr>
              <w:t>shtëpisë ose me angazhime tjera</w:t>
            </w:r>
            <w:r>
              <w:rPr>
                <w:sz w:val="22"/>
                <w:szCs w:val="22"/>
                <w:lang w:eastAsia="sq-AL"/>
              </w:rPr>
              <w:t>.</w:t>
            </w:r>
          </w:p>
          <w:p w14:paraId="47FC7DA3" w14:textId="77777777" w:rsidR="00EF219B" w:rsidRDefault="00EF219B" w:rsidP="00EF21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20 pikë në testin e parë vlerësues (pjesa teorike)</w:t>
            </w:r>
          </w:p>
          <w:p w14:paraId="3C6CBF31" w14:textId="77777777" w:rsidR="00EF219B" w:rsidRDefault="00EF219B" w:rsidP="00EF21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20 pikë në testin e dytë vlerësues (pjesa teorike). </w:t>
            </w:r>
          </w:p>
          <w:p w14:paraId="32EF80A3" w14:textId="77777777" w:rsidR="00EF219B" w:rsidRDefault="00EF219B" w:rsidP="00EF21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50 pikë në vlerësimet me shkrim  - pjesa me detyrat numerike</w:t>
            </w:r>
          </w:p>
          <w:p w14:paraId="2926ABC8" w14:textId="77777777" w:rsidR="00EF219B" w:rsidRDefault="00EF219B" w:rsidP="00EF219B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 w:eastAsia="sq-AL"/>
              </w:rPr>
            </w:pPr>
            <w:r>
              <w:rPr>
                <w:sz w:val="22"/>
                <w:szCs w:val="22"/>
                <w:lang w:val="sq-AL" w:eastAsia="sq-AL"/>
              </w:rPr>
              <w:t>Kalueshmëria: së paku 50% e pikëve nga aktivitetet a-c dhe së paku 50 % e pikëve nga aktivitetin nën d</w:t>
            </w:r>
          </w:p>
          <w:p w14:paraId="4B98E4D5" w14:textId="77777777" w:rsidR="00B906F1" w:rsidRPr="00B906F1" w:rsidRDefault="00EF219B" w:rsidP="00EF219B">
            <w:pPr>
              <w:rPr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>Provimit</w:t>
            </w:r>
            <w:r>
              <w:rPr>
                <w:sz w:val="22"/>
                <w:szCs w:val="22"/>
                <w:lang w:val="sq-AL" w:eastAsia="sq-AL"/>
              </w:rPr>
              <w:t xml:space="preserve"> i nënshtrohen studentët të cilët nuk kanë arritur së paku 50 %  të pikëve gjatë aktiviteteve a-d. Provimi organizohet nga pjesa e detyrave dhe pjesa teorike. Kalueshmëria së paku 50 %  e pikëve në të dy pjesët e provimit.</w:t>
            </w:r>
          </w:p>
        </w:tc>
      </w:tr>
      <w:tr w:rsidR="00B906F1" w:rsidRPr="00B906F1" w14:paraId="0166AC6E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777A0510" w14:textId="77777777" w:rsidR="00B906F1" w:rsidRPr="00B906F1" w:rsidRDefault="00B906F1" w:rsidP="00B906F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510" w:type="pct"/>
            <w:gridSpan w:val="2"/>
            <w:tcBorders>
              <w:right w:val="single" w:sz="4" w:space="0" w:color="auto"/>
            </w:tcBorders>
            <w:vAlign w:val="center"/>
          </w:tcPr>
          <w:p w14:paraId="1F2138D1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deri 49 pikë</w:t>
            </w:r>
          </w:p>
          <w:p w14:paraId="588D6318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50 deri 60 pikë</w:t>
            </w:r>
          </w:p>
          <w:p w14:paraId="431F8043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61 deri 70 pikë</w:t>
            </w:r>
          </w:p>
          <w:p w14:paraId="2A885D70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71 deri 80 pikë</w:t>
            </w:r>
          </w:p>
          <w:p w14:paraId="4C755606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81 deri 90 pikë</w:t>
            </w:r>
          </w:p>
          <w:p w14:paraId="4C71F0D5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</w:tcBorders>
            <w:vAlign w:val="center"/>
          </w:tcPr>
          <w:p w14:paraId="4A30EE40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5 (pesë) (F)</w:t>
            </w:r>
          </w:p>
          <w:p w14:paraId="5230E30B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6 (gjashtë) (E)</w:t>
            </w:r>
          </w:p>
          <w:p w14:paraId="3882F603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7 (shtatë) (D)</w:t>
            </w:r>
          </w:p>
          <w:p w14:paraId="1324A2D7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8 (tetë) (C)</w:t>
            </w:r>
          </w:p>
          <w:p w14:paraId="7F87CC19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9 nëntë (E)</w:t>
            </w:r>
          </w:p>
          <w:p w14:paraId="17ADCB8D" w14:textId="77777777"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B906F1" w:rsidRPr="00B906F1" w14:paraId="617A6479" w14:textId="77777777" w:rsidTr="00B906F1">
        <w:trPr>
          <w:trHeight w:val="312"/>
        </w:trPr>
        <w:tc>
          <w:tcPr>
            <w:tcW w:w="1209" w:type="pct"/>
            <w:vAlign w:val="center"/>
          </w:tcPr>
          <w:p w14:paraId="5AF1A105" w14:textId="77777777" w:rsidR="00B906F1" w:rsidRPr="00553A0B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553A0B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791" w:type="pct"/>
            <w:gridSpan w:val="8"/>
            <w:vAlign w:val="center"/>
          </w:tcPr>
          <w:p w14:paraId="02BB2B57" w14:textId="77777777" w:rsidR="00B906F1" w:rsidRPr="00B906F1" w:rsidRDefault="00B906F1" w:rsidP="00B906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14:paraId="2F6D54D2" w14:textId="77777777" w:rsidR="00B815D1" w:rsidRPr="00B906F1" w:rsidRDefault="00B815D1" w:rsidP="0097287C">
      <w:pPr>
        <w:rPr>
          <w:b/>
          <w:sz w:val="22"/>
          <w:szCs w:val="22"/>
          <w:lang w:val="sq-AL"/>
        </w:rPr>
      </w:pPr>
    </w:p>
    <w:sectPr w:rsidR="00B815D1" w:rsidRPr="00B906F1" w:rsidSect="00B906F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6DE0" w14:textId="77777777" w:rsidR="005F548F" w:rsidRDefault="005F548F">
      <w:r>
        <w:separator/>
      </w:r>
    </w:p>
  </w:endnote>
  <w:endnote w:type="continuationSeparator" w:id="0">
    <w:p w14:paraId="4A845E7B" w14:textId="77777777" w:rsidR="005F548F" w:rsidRDefault="005F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ECF5" w14:textId="77777777" w:rsidR="0056180D" w:rsidRDefault="00722B7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AA7B14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9101" w14:textId="77777777" w:rsidR="0056180D" w:rsidRDefault="00722B7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1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7EC8EE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C51F" w14:textId="77777777" w:rsidR="005F548F" w:rsidRDefault="005F548F">
      <w:r>
        <w:separator/>
      </w:r>
    </w:p>
  </w:footnote>
  <w:footnote w:type="continuationSeparator" w:id="0">
    <w:p w14:paraId="1A35249B" w14:textId="77777777" w:rsidR="005F548F" w:rsidRDefault="005F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786CB4"/>
    <w:multiLevelType w:val="hybridMultilevel"/>
    <w:tmpl w:val="E4645B4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08F6"/>
    <w:multiLevelType w:val="hybridMultilevel"/>
    <w:tmpl w:val="C9985D1A"/>
    <w:lvl w:ilvl="0" w:tplc="64DCA848">
      <w:start w:val="4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34754"/>
    <w:multiLevelType w:val="hybridMultilevel"/>
    <w:tmpl w:val="09542A42"/>
    <w:lvl w:ilvl="0" w:tplc="B226FC5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85B18"/>
    <w:multiLevelType w:val="hybridMultilevel"/>
    <w:tmpl w:val="8A42A130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8"/>
  </w:num>
  <w:num w:numId="4">
    <w:abstractNumId w:val="24"/>
  </w:num>
  <w:num w:numId="5">
    <w:abstractNumId w:val="23"/>
  </w:num>
  <w:num w:numId="6">
    <w:abstractNumId w:val="21"/>
  </w:num>
  <w:num w:numId="7">
    <w:abstractNumId w:val="0"/>
  </w:num>
  <w:num w:numId="8">
    <w:abstractNumId w:val="16"/>
  </w:num>
  <w:num w:numId="9">
    <w:abstractNumId w:val="32"/>
  </w:num>
  <w:num w:numId="10">
    <w:abstractNumId w:val="22"/>
  </w:num>
  <w:num w:numId="11">
    <w:abstractNumId w:val="31"/>
  </w:num>
  <w:num w:numId="12">
    <w:abstractNumId w:val="30"/>
  </w:num>
  <w:num w:numId="13">
    <w:abstractNumId w:val="29"/>
  </w:num>
  <w:num w:numId="14">
    <w:abstractNumId w:val="33"/>
  </w:num>
  <w:num w:numId="15">
    <w:abstractNumId w:val="2"/>
  </w:num>
  <w:num w:numId="16">
    <w:abstractNumId w:val="35"/>
  </w:num>
  <w:num w:numId="17">
    <w:abstractNumId w:val="13"/>
  </w:num>
  <w:num w:numId="18">
    <w:abstractNumId w:val="8"/>
  </w:num>
  <w:num w:numId="19">
    <w:abstractNumId w:val="20"/>
  </w:num>
  <w:num w:numId="20">
    <w:abstractNumId w:val="5"/>
  </w:num>
  <w:num w:numId="21">
    <w:abstractNumId w:val="4"/>
  </w:num>
  <w:num w:numId="22">
    <w:abstractNumId w:val="15"/>
  </w:num>
  <w:num w:numId="23">
    <w:abstractNumId w:val="19"/>
  </w:num>
  <w:num w:numId="24">
    <w:abstractNumId w:val="25"/>
  </w:num>
  <w:num w:numId="25">
    <w:abstractNumId w:val="6"/>
  </w:num>
  <w:num w:numId="26">
    <w:abstractNumId w:val="34"/>
  </w:num>
  <w:num w:numId="27">
    <w:abstractNumId w:val="12"/>
  </w:num>
  <w:num w:numId="28">
    <w:abstractNumId w:val="17"/>
  </w:num>
  <w:num w:numId="29">
    <w:abstractNumId w:val="27"/>
  </w:num>
  <w:num w:numId="30">
    <w:abstractNumId w:val="3"/>
  </w:num>
  <w:num w:numId="31">
    <w:abstractNumId w:val="14"/>
  </w:num>
  <w:num w:numId="32">
    <w:abstractNumId w:val="36"/>
  </w:num>
  <w:num w:numId="33">
    <w:abstractNumId w:val="1"/>
  </w:num>
  <w:num w:numId="34">
    <w:abstractNumId w:val="18"/>
  </w:num>
  <w:num w:numId="35">
    <w:abstractNumId w:val="11"/>
  </w:num>
  <w:num w:numId="36">
    <w:abstractNumId w:val="10"/>
  </w:num>
  <w:num w:numId="37">
    <w:abstractNumId w:val="26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3787"/>
    <w:rsid w:val="000A4B48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12EF8"/>
    <w:rsid w:val="00120E3D"/>
    <w:rsid w:val="00132604"/>
    <w:rsid w:val="00132775"/>
    <w:rsid w:val="00140A23"/>
    <w:rsid w:val="001459F3"/>
    <w:rsid w:val="0014748A"/>
    <w:rsid w:val="001475EA"/>
    <w:rsid w:val="0015416E"/>
    <w:rsid w:val="001543E2"/>
    <w:rsid w:val="0016795D"/>
    <w:rsid w:val="00171D18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27A"/>
    <w:rsid w:val="0023774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083F"/>
    <w:rsid w:val="003B625C"/>
    <w:rsid w:val="003C06F4"/>
    <w:rsid w:val="003C1317"/>
    <w:rsid w:val="003C7CE1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F09A5"/>
    <w:rsid w:val="00502BFB"/>
    <w:rsid w:val="00507628"/>
    <w:rsid w:val="00511192"/>
    <w:rsid w:val="0051408C"/>
    <w:rsid w:val="005166FF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E55A7"/>
    <w:rsid w:val="005E6D3E"/>
    <w:rsid w:val="005F39D8"/>
    <w:rsid w:val="005F548F"/>
    <w:rsid w:val="005F5576"/>
    <w:rsid w:val="005F74CE"/>
    <w:rsid w:val="00603C01"/>
    <w:rsid w:val="00603DD2"/>
    <w:rsid w:val="00613642"/>
    <w:rsid w:val="00613C2F"/>
    <w:rsid w:val="00624D06"/>
    <w:rsid w:val="006346B3"/>
    <w:rsid w:val="00634988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059A2"/>
    <w:rsid w:val="007169A0"/>
    <w:rsid w:val="00722B71"/>
    <w:rsid w:val="00733F47"/>
    <w:rsid w:val="007346E2"/>
    <w:rsid w:val="00743BB3"/>
    <w:rsid w:val="00746BF0"/>
    <w:rsid w:val="00746D8D"/>
    <w:rsid w:val="00757180"/>
    <w:rsid w:val="0076227B"/>
    <w:rsid w:val="007655B0"/>
    <w:rsid w:val="00777D28"/>
    <w:rsid w:val="00777F7E"/>
    <w:rsid w:val="00781805"/>
    <w:rsid w:val="007848EC"/>
    <w:rsid w:val="00791BC3"/>
    <w:rsid w:val="00792621"/>
    <w:rsid w:val="00795F89"/>
    <w:rsid w:val="007A5D0D"/>
    <w:rsid w:val="007B1510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B0731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047C"/>
    <w:rsid w:val="009827B1"/>
    <w:rsid w:val="009869DE"/>
    <w:rsid w:val="009A685E"/>
    <w:rsid w:val="009B391F"/>
    <w:rsid w:val="009B3F0A"/>
    <w:rsid w:val="009B7166"/>
    <w:rsid w:val="009D732A"/>
    <w:rsid w:val="009E2AF8"/>
    <w:rsid w:val="009E39BB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0C1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0ECA"/>
    <w:rsid w:val="00B44812"/>
    <w:rsid w:val="00B44D68"/>
    <w:rsid w:val="00B44ECE"/>
    <w:rsid w:val="00B536B7"/>
    <w:rsid w:val="00B53EA3"/>
    <w:rsid w:val="00B5432C"/>
    <w:rsid w:val="00B815D1"/>
    <w:rsid w:val="00B8257F"/>
    <w:rsid w:val="00B906F1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E1F38"/>
    <w:rsid w:val="00BE5084"/>
    <w:rsid w:val="00BF590A"/>
    <w:rsid w:val="00C0537B"/>
    <w:rsid w:val="00C12516"/>
    <w:rsid w:val="00C168CC"/>
    <w:rsid w:val="00C2074E"/>
    <w:rsid w:val="00C25175"/>
    <w:rsid w:val="00C302C6"/>
    <w:rsid w:val="00C32A6A"/>
    <w:rsid w:val="00C37C7F"/>
    <w:rsid w:val="00C42029"/>
    <w:rsid w:val="00C435DE"/>
    <w:rsid w:val="00C4571E"/>
    <w:rsid w:val="00C534ED"/>
    <w:rsid w:val="00C54C13"/>
    <w:rsid w:val="00C6155B"/>
    <w:rsid w:val="00C734FB"/>
    <w:rsid w:val="00C73EE0"/>
    <w:rsid w:val="00C81BF8"/>
    <w:rsid w:val="00C93D8B"/>
    <w:rsid w:val="00C97D17"/>
    <w:rsid w:val="00CA0AC6"/>
    <w:rsid w:val="00CC6560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A482E"/>
    <w:rsid w:val="00DA4A33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E0F"/>
    <w:rsid w:val="00E16E27"/>
    <w:rsid w:val="00E25E07"/>
    <w:rsid w:val="00E2793B"/>
    <w:rsid w:val="00E339D2"/>
    <w:rsid w:val="00E36D5B"/>
    <w:rsid w:val="00E4747A"/>
    <w:rsid w:val="00E50687"/>
    <w:rsid w:val="00E57FD2"/>
    <w:rsid w:val="00E64FDE"/>
    <w:rsid w:val="00EA257F"/>
    <w:rsid w:val="00EB222A"/>
    <w:rsid w:val="00EC789B"/>
    <w:rsid w:val="00ED0999"/>
    <w:rsid w:val="00ED4605"/>
    <w:rsid w:val="00ED7743"/>
    <w:rsid w:val="00EE7064"/>
    <w:rsid w:val="00EF0EF8"/>
    <w:rsid w:val="00EF219B"/>
    <w:rsid w:val="00EF57F9"/>
    <w:rsid w:val="00F04222"/>
    <w:rsid w:val="00F26741"/>
    <w:rsid w:val="00F33E76"/>
    <w:rsid w:val="00F34048"/>
    <w:rsid w:val="00F34158"/>
    <w:rsid w:val="00F34CD8"/>
    <w:rsid w:val="00F36A8F"/>
    <w:rsid w:val="00F4105C"/>
    <w:rsid w:val="00F4331E"/>
    <w:rsid w:val="00F43364"/>
    <w:rsid w:val="00F44C64"/>
    <w:rsid w:val="00F454D7"/>
    <w:rsid w:val="00F47480"/>
    <w:rsid w:val="00F5660C"/>
    <w:rsid w:val="00F67C11"/>
    <w:rsid w:val="00F82D3D"/>
    <w:rsid w:val="00F870A0"/>
    <w:rsid w:val="00F9472F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6E8AF"/>
  <w15:docId w15:val="{3CDB40E9-6B6F-4464-A622-C3F9F997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0ECA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F219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F992-9FC7-4201-A60E-D0B235A7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4621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Ardian Alidema</cp:lastModifiedBy>
  <cp:revision>2</cp:revision>
  <cp:lastPrinted>2011-03-07T09:39:00Z</cp:lastPrinted>
  <dcterms:created xsi:type="dcterms:W3CDTF">2024-12-15T22:11:00Z</dcterms:created>
  <dcterms:modified xsi:type="dcterms:W3CDTF">2024-12-15T22:11:00Z</dcterms:modified>
</cp:coreProperties>
</file>