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4BA7" w14:textId="77777777" w:rsidR="00AC1D35" w:rsidRDefault="00AC1D35">
      <w:pPr>
        <w:rPr>
          <w:rFonts w:ascii="Calibri" w:hAnsi="Calibri"/>
          <w:b/>
          <w:noProof/>
          <w:sz w:val="32"/>
          <w:szCs w:val="32"/>
          <w:u w:val="single"/>
          <w:lang w:val="en-GB"/>
        </w:rPr>
      </w:pPr>
    </w:p>
    <w:p w14:paraId="547C0295" w14:textId="77777777" w:rsidR="00292614" w:rsidRDefault="00292614">
      <w:pPr>
        <w:rPr>
          <w:rFonts w:ascii="Calibri" w:hAnsi="Calibri"/>
          <w:b/>
          <w:noProof/>
          <w:sz w:val="32"/>
          <w:szCs w:val="32"/>
          <w:u w:val="single"/>
          <w:lang w:val="en-GB"/>
        </w:rPr>
      </w:pPr>
    </w:p>
    <w:p w14:paraId="347C01D2"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145E9A27"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6D129965" w14:textId="77777777" w:rsidTr="00EF57F9">
        <w:tc>
          <w:tcPr>
            <w:tcW w:w="8856" w:type="dxa"/>
            <w:gridSpan w:val="4"/>
            <w:shd w:val="clear" w:color="auto" w:fill="B8CCE4"/>
          </w:tcPr>
          <w:p w14:paraId="0C4C7AE0"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7B3524D3" w14:textId="77777777" w:rsidTr="00183923">
        <w:tc>
          <w:tcPr>
            <w:tcW w:w="3617" w:type="dxa"/>
          </w:tcPr>
          <w:p w14:paraId="7D93B677"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26CC0053" w14:textId="77777777" w:rsidR="00CF116F" w:rsidRPr="003D68B0" w:rsidRDefault="003D68B0" w:rsidP="00431229">
            <w:pPr>
              <w:pStyle w:val="NoSpacing1"/>
              <w:rPr>
                <w:b/>
                <w:noProof/>
                <w:szCs w:val="28"/>
                <w:lang w:val="en-GB"/>
              </w:rPr>
            </w:pPr>
            <w:r>
              <w:rPr>
                <w:b/>
                <w:noProof/>
                <w:szCs w:val="28"/>
                <w:lang w:val="en-GB"/>
              </w:rPr>
              <w:t>Department</w:t>
            </w:r>
            <w:r w:rsidR="00B56EBF" w:rsidRPr="003D68B0">
              <w:rPr>
                <w:b/>
                <w:noProof/>
                <w:szCs w:val="28"/>
                <w:lang w:val="en-GB"/>
              </w:rPr>
              <w:t xml:space="preserve"> of Dramatic Arts</w:t>
            </w:r>
          </w:p>
        </w:tc>
      </w:tr>
      <w:tr w:rsidR="00CF116F" w:rsidRPr="003D68B0" w14:paraId="608A78BB" w14:textId="77777777" w:rsidTr="00183923">
        <w:tc>
          <w:tcPr>
            <w:tcW w:w="3617" w:type="dxa"/>
          </w:tcPr>
          <w:p w14:paraId="40D2A717"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6C6101AF" w14:textId="77777777" w:rsidR="00CF116F" w:rsidRPr="003D68B0" w:rsidRDefault="00C17D1D" w:rsidP="00C17D1D">
            <w:pPr>
              <w:pStyle w:val="NoSpacing1"/>
              <w:rPr>
                <w:b/>
                <w:noProof/>
                <w:szCs w:val="28"/>
                <w:lang w:val="en-GB"/>
              </w:rPr>
            </w:pPr>
            <w:r>
              <w:rPr>
                <w:b/>
                <w:noProof/>
                <w:szCs w:val="28"/>
                <w:lang w:val="en-GB"/>
              </w:rPr>
              <w:t>Scenic Design in Ancient Greek Theatres</w:t>
            </w:r>
          </w:p>
        </w:tc>
      </w:tr>
      <w:tr w:rsidR="00CF116F" w:rsidRPr="003D68B0" w14:paraId="4AB5D7F5" w14:textId="77777777" w:rsidTr="00183923">
        <w:tc>
          <w:tcPr>
            <w:tcW w:w="3617" w:type="dxa"/>
          </w:tcPr>
          <w:p w14:paraId="3B4675FA"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1928BBB5"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628BF98E" w14:textId="77777777" w:rsidTr="00183923">
        <w:tc>
          <w:tcPr>
            <w:tcW w:w="3617" w:type="dxa"/>
          </w:tcPr>
          <w:p w14:paraId="3D2ABD9A"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2BB8907E"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7F8B9CCC" w14:textId="77777777" w:rsidTr="00183923">
        <w:tc>
          <w:tcPr>
            <w:tcW w:w="3617" w:type="dxa"/>
          </w:tcPr>
          <w:p w14:paraId="2EF196E0"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0535E47F" w14:textId="77777777" w:rsidR="00CF116F" w:rsidRPr="003D68B0" w:rsidRDefault="00C17D1D" w:rsidP="000E7F67">
            <w:pPr>
              <w:pStyle w:val="NoSpacing1"/>
              <w:rPr>
                <w:b/>
                <w:noProof/>
                <w:szCs w:val="28"/>
                <w:lang w:val="en-GB"/>
              </w:rPr>
            </w:pPr>
            <w:r>
              <w:rPr>
                <w:b/>
                <w:noProof/>
                <w:szCs w:val="28"/>
                <w:lang w:val="en-GB"/>
              </w:rPr>
              <w:t xml:space="preserve">Second </w:t>
            </w:r>
            <w:r w:rsidR="001C23AE">
              <w:rPr>
                <w:b/>
                <w:noProof/>
                <w:szCs w:val="28"/>
                <w:lang w:val="en-GB"/>
              </w:rPr>
              <w:t xml:space="preserve">Year, </w:t>
            </w:r>
            <w:r w:rsidR="000E7F67">
              <w:rPr>
                <w:b/>
                <w:noProof/>
                <w:szCs w:val="28"/>
                <w:lang w:val="en-GB"/>
              </w:rPr>
              <w:t>Third</w:t>
            </w:r>
            <w:r>
              <w:rPr>
                <w:b/>
                <w:noProof/>
                <w:szCs w:val="28"/>
                <w:lang w:val="en-GB"/>
              </w:rPr>
              <w:t xml:space="preserve"> </w:t>
            </w:r>
            <w:r w:rsidR="001C23AE">
              <w:rPr>
                <w:b/>
                <w:noProof/>
                <w:szCs w:val="28"/>
                <w:lang w:val="en-GB"/>
              </w:rPr>
              <w:t>Semestre</w:t>
            </w:r>
          </w:p>
        </w:tc>
      </w:tr>
      <w:tr w:rsidR="00CF116F" w:rsidRPr="003D68B0" w14:paraId="5AFD9518" w14:textId="77777777" w:rsidTr="00183923">
        <w:tc>
          <w:tcPr>
            <w:tcW w:w="3617" w:type="dxa"/>
          </w:tcPr>
          <w:p w14:paraId="2A0B34F3"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0AFB050E" w14:textId="53B11A96" w:rsidR="00317464" w:rsidRPr="003D68B0" w:rsidRDefault="00F2077B" w:rsidP="00FB050B">
            <w:pPr>
              <w:pStyle w:val="NoSpacing1"/>
              <w:rPr>
                <w:b/>
                <w:noProof/>
                <w:szCs w:val="28"/>
                <w:lang w:val="en-GB"/>
              </w:rPr>
            </w:pPr>
            <w:r>
              <w:rPr>
                <w:b/>
                <w:noProof/>
                <w:szCs w:val="28"/>
                <w:lang w:val="en-GB"/>
              </w:rPr>
              <w:t>5</w:t>
            </w:r>
          </w:p>
        </w:tc>
      </w:tr>
      <w:tr w:rsidR="00CF116F" w:rsidRPr="003D68B0" w14:paraId="693A687F" w14:textId="77777777" w:rsidTr="00183923">
        <w:tc>
          <w:tcPr>
            <w:tcW w:w="3617" w:type="dxa"/>
          </w:tcPr>
          <w:p w14:paraId="4D4D9D99"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35A3D54B" w14:textId="11645F87" w:rsidR="00CF116F" w:rsidRPr="003D68B0" w:rsidRDefault="00F2077B" w:rsidP="00FB050B">
            <w:pPr>
              <w:pStyle w:val="NoSpacing1"/>
              <w:rPr>
                <w:b/>
                <w:noProof/>
                <w:szCs w:val="28"/>
                <w:lang w:val="en-GB"/>
              </w:rPr>
            </w:pPr>
            <w:r>
              <w:rPr>
                <w:b/>
                <w:noProof/>
                <w:szCs w:val="28"/>
                <w:lang w:val="en-GB"/>
              </w:rPr>
              <w:t>4</w:t>
            </w:r>
            <w:bookmarkStart w:id="0" w:name="_GoBack"/>
            <w:bookmarkEnd w:id="0"/>
          </w:p>
        </w:tc>
      </w:tr>
      <w:tr w:rsidR="00CF116F" w:rsidRPr="003D68B0" w14:paraId="664399DB" w14:textId="77777777" w:rsidTr="00183923">
        <w:tc>
          <w:tcPr>
            <w:tcW w:w="3617" w:type="dxa"/>
          </w:tcPr>
          <w:p w14:paraId="00C7D091"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0C990AE5"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7DE6706A" w14:textId="77777777" w:rsidTr="00183923">
        <w:tc>
          <w:tcPr>
            <w:tcW w:w="3617" w:type="dxa"/>
          </w:tcPr>
          <w:p w14:paraId="4A724169"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1C442905" w14:textId="54308FDF" w:rsidR="00317464" w:rsidRPr="003D68B0" w:rsidRDefault="00F2077B" w:rsidP="00FB050B">
            <w:pPr>
              <w:pStyle w:val="NoSpacing1"/>
              <w:rPr>
                <w:b/>
                <w:noProof/>
                <w:szCs w:val="28"/>
                <w:lang w:val="en-GB"/>
              </w:rPr>
            </w:pPr>
            <w:r>
              <w:rPr>
                <w:b/>
                <w:noProof/>
                <w:szCs w:val="28"/>
                <w:lang w:val="en-GB"/>
              </w:rPr>
              <w:t>Burim Gora</w:t>
            </w:r>
          </w:p>
        </w:tc>
      </w:tr>
      <w:tr w:rsidR="00F2077B" w:rsidRPr="003D68B0" w14:paraId="30756E5B" w14:textId="77777777" w:rsidTr="00183923">
        <w:tc>
          <w:tcPr>
            <w:tcW w:w="3617" w:type="dxa"/>
          </w:tcPr>
          <w:p w14:paraId="0C739D47" w14:textId="77777777" w:rsidR="00F2077B" w:rsidRPr="003D68B0" w:rsidRDefault="00F2077B" w:rsidP="00F2077B">
            <w:pPr>
              <w:pStyle w:val="NoSpacing1"/>
              <w:rPr>
                <w:rFonts w:ascii="Calibri" w:hAnsi="Calibri"/>
                <w:b/>
                <w:noProof/>
                <w:szCs w:val="28"/>
                <w:lang w:val="en-GB"/>
              </w:rPr>
            </w:pPr>
            <w:r w:rsidRPr="003D68B0">
              <w:rPr>
                <w:rFonts w:ascii="Calibri" w:hAnsi="Calibri"/>
                <w:b/>
                <w:noProof/>
                <w:szCs w:val="28"/>
                <w:lang w:val="en-GB"/>
              </w:rPr>
              <w:t xml:space="preserve">Contacts: </w:t>
            </w:r>
          </w:p>
        </w:tc>
        <w:tc>
          <w:tcPr>
            <w:tcW w:w="5239" w:type="dxa"/>
            <w:gridSpan w:val="3"/>
          </w:tcPr>
          <w:p w14:paraId="4A656F8E" w14:textId="41B3B3FD" w:rsidR="00F2077B" w:rsidRPr="003D68B0" w:rsidRDefault="00F2077B" w:rsidP="00F2077B">
            <w:pPr>
              <w:pStyle w:val="NoSpacing1"/>
              <w:rPr>
                <w:b/>
                <w:noProof/>
                <w:szCs w:val="28"/>
                <w:lang w:val="en-GB"/>
              </w:rPr>
            </w:pPr>
            <w:r>
              <w:rPr>
                <w:b/>
                <w:noProof/>
                <w:szCs w:val="28"/>
                <w:lang w:val="en-GB"/>
              </w:rPr>
              <w:t>+37744361164       burim.gora@uni-pr.edu</w:t>
            </w:r>
          </w:p>
        </w:tc>
      </w:tr>
      <w:tr w:rsidR="00F2077B" w:rsidRPr="003D68B0" w14:paraId="121F494F" w14:textId="77777777" w:rsidTr="00183923">
        <w:tc>
          <w:tcPr>
            <w:tcW w:w="3617" w:type="dxa"/>
          </w:tcPr>
          <w:p w14:paraId="241775BF" w14:textId="77777777" w:rsidR="00F2077B" w:rsidRPr="003D68B0" w:rsidRDefault="00F2077B" w:rsidP="00F2077B">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330CEE50" w14:textId="142F1D6B" w:rsidR="00F2077B" w:rsidRPr="003D68B0" w:rsidRDefault="00F2077B" w:rsidP="00F2077B">
            <w:pPr>
              <w:pStyle w:val="NoSpacing1"/>
              <w:rPr>
                <w:b/>
                <w:noProof/>
                <w:szCs w:val="28"/>
                <w:lang w:val="en-GB"/>
              </w:rPr>
            </w:pPr>
          </w:p>
        </w:tc>
      </w:tr>
      <w:tr w:rsidR="00F2077B" w:rsidRPr="003D68B0" w14:paraId="3CF42A61" w14:textId="77777777" w:rsidTr="00183923">
        <w:tc>
          <w:tcPr>
            <w:tcW w:w="3617" w:type="dxa"/>
          </w:tcPr>
          <w:p w14:paraId="554C11CC" w14:textId="77777777" w:rsidR="00F2077B" w:rsidRPr="003D68B0" w:rsidRDefault="00F2077B" w:rsidP="00F2077B">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62539E7E" w14:textId="1F8F8A03" w:rsidR="00F2077B" w:rsidRPr="003D68B0" w:rsidRDefault="00F2077B" w:rsidP="00F2077B">
            <w:pPr>
              <w:pStyle w:val="NoSpacing1"/>
              <w:rPr>
                <w:b/>
                <w:noProof/>
                <w:szCs w:val="28"/>
                <w:lang w:val="en-GB"/>
              </w:rPr>
            </w:pPr>
          </w:p>
        </w:tc>
      </w:tr>
      <w:tr w:rsidR="00F2077B" w:rsidRPr="003D68B0" w14:paraId="79A53F59" w14:textId="77777777" w:rsidTr="00EF57F9">
        <w:tc>
          <w:tcPr>
            <w:tcW w:w="8856" w:type="dxa"/>
            <w:gridSpan w:val="4"/>
            <w:shd w:val="clear" w:color="auto" w:fill="B8CCE4"/>
          </w:tcPr>
          <w:p w14:paraId="7E0AA693" w14:textId="77777777" w:rsidR="00F2077B" w:rsidRPr="003D68B0" w:rsidRDefault="00F2077B" w:rsidP="00F2077B">
            <w:pPr>
              <w:pStyle w:val="NoSpacing1"/>
              <w:rPr>
                <w:rFonts w:ascii="Calibri" w:hAnsi="Calibri"/>
                <w:noProof/>
                <w:lang w:val="en-GB"/>
              </w:rPr>
            </w:pPr>
          </w:p>
        </w:tc>
      </w:tr>
      <w:tr w:rsidR="00F2077B" w:rsidRPr="003D68B0" w14:paraId="3D10A70F" w14:textId="77777777" w:rsidTr="00183923">
        <w:tc>
          <w:tcPr>
            <w:tcW w:w="3617" w:type="dxa"/>
          </w:tcPr>
          <w:p w14:paraId="537C338A" w14:textId="77777777" w:rsidR="00F2077B" w:rsidRPr="003D68B0" w:rsidRDefault="00F2077B" w:rsidP="00F2077B">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5ED218DC" w14:textId="77777777" w:rsidR="00F2077B" w:rsidRPr="00292614" w:rsidRDefault="00F2077B" w:rsidP="00F2077B">
            <w:pPr>
              <w:pStyle w:val="NoSpacing1"/>
              <w:jc w:val="both"/>
              <w:rPr>
                <w:rFonts w:ascii="Calibri" w:hAnsi="Calibri"/>
                <w:i/>
                <w:noProof/>
                <w:sz w:val="22"/>
                <w:szCs w:val="22"/>
                <w:lang w:val="en-GB"/>
              </w:rPr>
            </w:pPr>
            <w:r>
              <w:rPr>
                <w:rFonts w:ascii="Calibri" w:hAnsi="Calibri"/>
                <w:noProof/>
                <w:sz w:val="22"/>
                <w:szCs w:val="22"/>
                <w:lang w:val="en-GB"/>
              </w:rPr>
              <w:t>The course covers the study of ancient Greek scenography,drama analysis of Greek authors and knowledge of the implementation of the theatre scenography.</w:t>
            </w:r>
          </w:p>
        </w:tc>
      </w:tr>
      <w:tr w:rsidR="00F2077B" w:rsidRPr="003D68B0" w14:paraId="23CB2D2E" w14:textId="77777777" w:rsidTr="00183923">
        <w:tc>
          <w:tcPr>
            <w:tcW w:w="3617" w:type="dxa"/>
          </w:tcPr>
          <w:p w14:paraId="42E5BCF2" w14:textId="77777777" w:rsidR="00F2077B" w:rsidRPr="003D68B0" w:rsidRDefault="00F2077B" w:rsidP="00F2077B">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028E693C" w14:textId="77777777" w:rsidR="00F2077B" w:rsidRDefault="00F2077B" w:rsidP="00F2077B">
            <w:pPr>
              <w:pStyle w:val="NoSpacing1"/>
              <w:jc w:val="both"/>
              <w:rPr>
                <w:rFonts w:asciiTheme="minorHAnsi" w:hAnsiTheme="minorHAnsi"/>
                <w:sz w:val="22"/>
                <w:szCs w:val="22"/>
                <w:lang w:val="en-GB"/>
              </w:rPr>
            </w:pPr>
            <w:r w:rsidRPr="00292614">
              <w:rPr>
                <w:rFonts w:asciiTheme="minorHAnsi" w:hAnsiTheme="minorHAnsi"/>
                <w:sz w:val="22"/>
                <w:szCs w:val="22"/>
                <w:lang w:val="en-GB"/>
              </w:rPr>
              <w:t xml:space="preserve">The aim of the course </w:t>
            </w:r>
            <w:r>
              <w:rPr>
                <w:rFonts w:asciiTheme="minorHAnsi" w:hAnsiTheme="minorHAnsi"/>
                <w:sz w:val="22"/>
                <w:szCs w:val="22"/>
                <w:lang w:val="en-GB"/>
              </w:rPr>
              <w:t xml:space="preserve">is to provide the student with more detailed </w:t>
            </w:r>
            <w:r w:rsidRPr="00292614">
              <w:rPr>
                <w:rFonts w:asciiTheme="minorHAnsi" w:hAnsiTheme="minorHAnsi"/>
                <w:sz w:val="22"/>
                <w:szCs w:val="22"/>
                <w:lang w:val="en-GB"/>
              </w:rPr>
              <w:t xml:space="preserve">information </w:t>
            </w:r>
            <w:r>
              <w:rPr>
                <w:rFonts w:asciiTheme="minorHAnsi" w:hAnsiTheme="minorHAnsi"/>
                <w:sz w:val="22"/>
                <w:szCs w:val="22"/>
                <w:lang w:val="en-GB"/>
              </w:rPr>
              <w:t>on how to analyze the play-text and also how to analyze the text and stage from the director’s perspective.  Moreover, it emphasizes the importance of actors’ movements and chorus on the stage and how to be able to design the stage in artistic way.</w:t>
            </w:r>
          </w:p>
          <w:p w14:paraId="2C67C3B1" w14:textId="77777777" w:rsidR="00F2077B" w:rsidRPr="00292614" w:rsidRDefault="00F2077B" w:rsidP="00F2077B">
            <w:pPr>
              <w:pStyle w:val="NoSpacing1"/>
              <w:jc w:val="both"/>
              <w:rPr>
                <w:rFonts w:asciiTheme="minorHAnsi" w:hAnsiTheme="minorHAnsi" w:cs="Calibri"/>
                <w:b/>
                <w:noProof/>
                <w:color w:val="000000"/>
                <w:sz w:val="22"/>
                <w:szCs w:val="22"/>
                <w:lang w:val="en-GB"/>
              </w:rPr>
            </w:pPr>
          </w:p>
        </w:tc>
      </w:tr>
      <w:tr w:rsidR="00F2077B" w:rsidRPr="003D68B0" w14:paraId="5EA6B1C4" w14:textId="77777777" w:rsidTr="00183923">
        <w:tc>
          <w:tcPr>
            <w:tcW w:w="3617" w:type="dxa"/>
          </w:tcPr>
          <w:p w14:paraId="4490F9F4" w14:textId="77777777" w:rsidR="00F2077B" w:rsidRPr="003D68B0" w:rsidRDefault="00F2077B" w:rsidP="00F2077B">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08D1E0FB" w14:textId="77777777" w:rsidR="00F2077B" w:rsidRPr="00292614" w:rsidRDefault="00F2077B" w:rsidP="00F2077B">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76B0C0C4" w14:textId="77777777" w:rsidR="00F2077B" w:rsidRPr="000E728A" w:rsidRDefault="00F2077B" w:rsidP="00F2077B">
            <w:pPr>
              <w:pStyle w:val="ListParagraph"/>
              <w:numPr>
                <w:ilvl w:val="0"/>
                <w:numId w:val="4"/>
              </w:numPr>
              <w:jc w:val="both"/>
              <w:rPr>
                <w:rFonts w:ascii="Bookman Old Style" w:hAnsi="Bookman Old Style" w:cs="Arial"/>
              </w:rPr>
            </w:pPr>
            <w:r w:rsidRPr="000E728A">
              <w:rPr>
                <w:rFonts w:asciiTheme="minorHAnsi" w:hAnsiTheme="minorHAnsi" w:cs="Arial"/>
                <w:sz w:val="22"/>
                <w:szCs w:val="22"/>
              </w:rPr>
              <w:t xml:space="preserve">Learn about Amphitheatre and evolution of scenic design in ancient Greek theatre. </w:t>
            </w:r>
          </w:p>
          <w:p w14:paraId="75E01942" w14:textId="77777777" w:rsidR="00F2077B" w:rsidRPr="000E728A" w:rsidRDefault="00F2077B" w:rsidP="00F2077B">
            <w:pPr>
              <w:pStyle w:val="ListParagraph"/>
              <w:numPr>
                <w:ilvl w:val="0"/>
                <w:numId w:val="4"/>
              </w:numPr>
              <w:jc w:val="both"/>
              <w:rPr>
                <w:rFonts w:ascii="Bookman Old Style" w:hAnsi="Bookman Old Style" w:cs="Arial"/>
              </w:rPr>
            </w:pPr>
            <w:r>
              <w:rPr>
                <w:rFonts w:asciiTheme="minorHAnsi" w:hAnsiTheme="minorHAnsi" w:cs="Arial"/>
                <w:sz w:val="22"/>
                <w:szCs w:val="22"/>
              </w:rPr>
              <w:t>Study the play from the directors perspective</w:t>
            </w:r>
          </w:p>
          <w:p w14:paraId="3135F522" w14:textId="77777777" w:rsidR="00F2077B" w:rsidRPr="000E728A" w:rsidRDefault="00F2077B" w:rsidP="00F2077B">
            <w:pPr>
              <w:pStyle w:val="ListParagraph"/>
              <w:numPr>
                <w:ilvl w:val="0"/>
                <w:numId w:val="4"/>
              </w:numPr>
              <w:jc w:val="both"/>
              <w:rPr>
                <w:rFonts w:ascii="Bookman Old Style" w:hAnsi="Bookman Old Style" w:cs="Arial"/>
              </w:rPr>
            </w:pPr>
            <w:r>
              <w:rPr>
                <w:rFonts w:asciiTheme="minorHAnsi" w:hAnsiTheme="minorHAnsi" w:cs="Arial"/>
                <w:sz w:val="22"/>
                <w:szCs w:val="22"/>
              </w:rPr>
              <w:t>Understand the psychology of the stage structure</w:t>
            </w:r>
          </w:p>
          <w:p w14:paraId="7E09F270" w14:textId="77777777" w:rsidR="00F2077B" w:rsidRPr="00292614" w:rsidRDefault="00F2077B" w:rsidP="00F2077B">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 xml:space="preserve">Conceptualize and design the stage </w:t>
            </w:r>
          </w:p>
        </w:tc>
      </w:tr>
      <w:tr w:rsidR="00F2077B" w:rsidRPr="003D68B0" w14:paraId="2EC52188" w14:textId="77777777" w:rsidTr="00004B39">
        <w:tc>
          <w:tcPr>
            <w:tcW w:w="8856" w:type="dxa"/>
            <w:gridSpan w:val="4"/>
            <w:shd w:val="clear" w:color="auto" w:fill="B8CCE4"/>
          </w:tcPr>
          <w:p w14:paraId="3BFE8871" w14:textId="77777777" w:rsidR="00F2077B" w:rsidRPr="003D68B0" w:rsidRDefault="00F2077B" w:rsidP="00F2077B">
            <w:pPr>
              <w:pStyle w:val="NoSpacing1"/>
              <w:rPr>
                <w:rFonts w:ascii="Calibri" w:hAnsi="Calibri"/>
                <w:i/>
                <w:noProof/>
                <w:sz w:val="22"/>
                <w:szCs w:val="22"/>
                <w:lang w:val="en-GB"/>
              </w:rPr>
            </w:pPr>
          </w:p>
        </w:tc>
      </w:tr>
      <w:tr w:rsidR="00F2077B" w:rsidRPr="003D68B0" w14:paraId="4379784E" w14:textId="77777777" w:rsidTr="00EF57F9">
        <w:tc>
          <w:tcPr>
            <w:tcW w:w="8856" w:type="dxa"/>
            <w:gridSpan w:val="4"/>
            <w:shd w:val="clear" w:color="auto" w:fill="B8CCE4"/>
          </w:tcPr>
          <w:p w14:paraId="5BA42703" w14:textId="77777777" w:rsidR="00F2077B" w:rsidRPr="003D68B0" w:rsidRDefault="00F2077B" w:rsidP="00F2077B">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F2077B" w:rsidRPr="003D68B0" w14:paraId="64A612DF" w14:textId="77777777" w:rsidTr="00183923">
        <w:tc>
          <w:tcPr>
            <w:tcW w:w="3617" w:type="dxa"/>
            <w:tcBorders>
              <w:right w:val="single" w:sz="4" w:space="0" w:color="auto"/>
            </w:tcBorders>
            <w:shd w:val="clear" w:color="auto" w:fill="B8CCE4"/>
          </w:tcPr>
          <w:p w14:paraId="2609167D" w14:textId="77777777" w:rsidR="00F2077B" w:rsidRPr="003D68B0" w:rsidRDefault="00F2077B" w:rsidP="00F2077B">
            <w:pPr>
              <w:rPr>
                <w:rFonts w:ascii="Calibri" w:hAnsi="Calibri" w:cs="Arial"/>
                <w:b/>
                <w:noProof/>
                <w:sz w:val="22"/>
                <w:szCs w:val="22"/>
                <w:lang w:val="en-GB"/>
              </w:rPr>
            </w:pPr>
            <w:r w:rsidRPr="003D68B0">
              <w:rPr>
                <w:rFonts w:ascii="Calibri" w:hAnsi="Calibri" w:cs="Arial"/>
                <w:b/>
                <w:noProof/>
                <w:sz w:val="22"/>
                <w:szCs w:val="22"/>
                <w:lang w:val="en-GB"/>
              </w:rPr>
              <w:t>Activity</w:t>
            </w:r>
          </w:p>
        </w:tc>
        <w:tc>
          <w:tcPr>
            <w:tcW w:w="1425" w:type="dxa"/>
            <w:tcBorders>
              <w:left w:val="single" w:sz="4" w:space="0" w:color="auto"/>
              <w:right w:val="single" w:sz="4" w:space="0" w:color="auto"/>
            </w:tcBorders>
            <w:shd w:val="clear" w:color="auto" w:fill="B8CCE4"/>
          </w:tcPr>
          <w:p w14:paraId="45B07E32" w14:textId="77777777" w:rsidR="00F2077B" w:rsidRPr="003D68B0" w:rsidRDefault="00F2077B" w:rsidP="00F2077B">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1EE61444" w14:textId="77777777" w:rsidR="00F2077B" w:rsidRPr="003D68B0" w:rsidRDefault="00F2077B" w:rsidP="00F2077B">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7BA42ED8" w14:textId="77777777" w:rsidR="00F2077B" w:rsidRPr="003D68B0" w:rsidRDefault="00F2077B" w:rsidP="00F2077B">
            <w:pPr>
              <w:jc w:val="center"/>
              <w:rPr>
                <w:rFonts w:ascii="Calibri" w:hAnsi="Calibri" w:cs="Arial"/>
                <w:b/>
                <w:noProof/>
                <w:sz w:val="22"/>
                <w:szCs w:val="22"/>
                <w:lang w:val="en-GB"/>
              </w:rPr>
            </w:pPr>
            <w:r>
              <w:rPr>
                <w:rFonts w:ascii="Calibri" w:hAnsi="Calibri" w:cs="Arial"/>
                <w:b/>
                <w:noProof/>
                <w:sz w:val="22"/>
                <w:szCs w:val="22"/>
                <w:lang w:val="en-GB"/>
              </w:rPr>
              <w:t>Total</w:t>
            </w:r>
          </w:p>
        </w:tc>
      </w:tr>
      <w:tr w:rsidR="00F2077B" w:rsidRPr="003D68B0" w14:paraId="7840D9B9" w14:textId="77777777" w:rsidTr="00586D6F">
        <w:tc>
          <w:tcPr>
            <w:tcW w:w="3617" w:type="dxa"/>
            <w:tcBorders>
              <w:right w:val="single" w:sz="4" w:space="0" w:color="auto"/>
            </w:tcBorders>
            <w:shd w:val="clear" w:color="auto" w:fill="FFFFFF"/>
          </w:tcPr>
          <w:p w14:paraId="522EDF56" w14:textId="77777777" w:rsidR="00F2077B" w:rsidRPr="003D68B0" w:rsidRDefault="00F2077B" w:rsidP="00F2077B">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6B3AB66A"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4674E7FC"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0DF4828B"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42</w:t>
            </w:r>
          </w:p>
        </w:tc>
      </w:tr>
      <w:tr w:rsidR="00F2077B" w:rsidRPr="003D68B0" w14:paraId="6833F7F5" w14:textId="77777777" w:rsidTr="00586D6F">
        <w:tc>
          <w:tcPr>
            <w:tcW w:w="3617" w:type="dxa"/>
            <w:tcBorders>
              <w:right w:val="single" w:sz="4" w:space="0" w:color="auto"/>
            </w:tcBorders>
            <w:shd w:val="clear" w:color="auto" w:fill="FFFFFF"/>
          </w:tcPr>
          <w:p w14:paraId="6AED7621" w14:textId="77777777" w:rsidR="00F2077B" w:rsidRPr="003D68B0" w:rsidRDefault="00F2077B" w:rsidP="00F2077B">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32D9CDCB" w14:textId="77777777" w:rsidR="00F2077B" w:rsidRPr="003D68B0" w:rsidRDefault="00F2077B" w:rsidP="00F2077B">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68B8BDAF" w14:textId="77777777" w:rsidR="00F2077B" w:rsidRPr="003D68B0" w:rsidRDefault="00F2077B" w:rsidP="00F2077B">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1251D3B8" w14:textId="77777777" w:rsidR="00F2077B" w:rsidRPr="003D68B0" w:rsidRDefault="00F2077B" w:rsidP="00F2077B">
            <w:pPr>
              <w:jc w:val="center"/>
              <w:rPr>
                <w:rFonts w:ascii="Calibri" w:hAnsi="Calibri" w:cs="Arial"/>
                <w:noProof/>
                <w:sz w:val="22"/>
                <w:szCs w:val="22"/>
                <w:lang w:val="en-GB"/>
              </w:rPr>
            </w:pPr>
          </w:p>
        </w:tc>
      </w:tr>
      <w:tr w:rsidR="00F2077B" w:rsidRPr="003D68B0" w14:paraId="402BFEA2" w14:textId="77777777" w:rsidTr="00586D6F">
        <w:tc>
          <w:tcPr>
            <w:tcW w:w="3617" w:type="dxa"/>
            <w:tcBorders>
              <w:right w:val="single" w:sz="4" w:space="0" w:color="auto"/>
            </w:tcBorders>
            <w:shd w:val="clear" w:color="auto" w:fill="FFFFFF"/>
          </w:tcPr>
          <w:p w14:paraId="2CBC6219" w14:textId="77777777" w:rsidR="00F2077B" w:rsidRPr="003D68B0" w:rsidRDefault="00F2077B" w:rsidP="00F2077B">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520C28BB"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37836AFF"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47AC830A"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42</w:t>
            </w:r>
          </w:p>
        </w:tc>
      </w:tr>
      <w:tr w:rsidR="00F2077B" w:rsidRPr="003D68B0" w14:paraId="05ECAA20" w14:textId="77777777" w:rsidTr="00586D6F">
        <w:tc>
          <w:tcPr>
            <w:tcW w:w="3617" w:type="dxa"/>
            <w:tcBorders>
              <w:right w:val="single" w:sz="4" w:space="0" w:color="auto"/>
            </w:tcBorders>
            <w:shd w:val="clear" w:color="auto" w:fill="FFFFFF"/>
          </w:tcPr>
          <w:p w14:paraId="72D46B2F" w14:textId="77777777" w:rsidR="00F2077B" w:rsidRPr="003D68B0" w:rsidRDefault="00F2077B" w:rsidP="00F2077B">
            <w:pPr>
              <w:rPr>
                <w:rFonts w:ascii="Calibri" w:hAnsi="Calibri" w:cs="Arial"/>
                <w:noProof/>
                <w:sz w:val="22"/>
                <w:szCs w:val="22"/>
                <w:lang w:val="en-GB"/>
              </w:rPr>
            </w:pPr>
            <w:r>
              <w:rPr>
                <w:rFonts w:ascii="Calibri" w:hAnsi="Calibri" w:cs="Arial"/>
                <w:noProof/>
                <w:sz w:val="22"/>
                <w:szCs w:val="22"/>
                <w:lang w:val="en-GB"/>
              </w:rPr>
              <w:lastRenderedPageBreak/>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5A20DE36"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39F9AC70"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3A5910F7"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w:t>
            </w:r>
          </w:p>
        </w:tc>
      </w:tr>
      <w:tr w:rsidR="00F2077B" w:rsidRPr="003D68B0" w14:paraId="31CBD779" w14:textId="77777777" w:rsidTr="00586D6F">
        <w:tc>
          <w:tcPr>
            <w:tcW w:w="3617" w:type="dxa"/>
            <w:tcBorders>
              <w:right w:val="single" w:sz="4" w:space="0" w:color="auto"/>
            </w:tcBorders>
            <w:shd w:val="clear" w:color="auto" w:fill="FFFFFF"/>
          </w:tcPr>
          <w:p w14:paraId="634751A8" w14:textId="77777777" w:rsidR="00F2077B" w:rsidRPr="003D68B0" w:rsidRDefault="00F2077B" w:rsidP="00F2077B">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42149789" w14:textId="77777777" w:rsidR="00F2077B" w:rsidRPr="003D68B0" w:rsidRDefault="00F2077B" w:rsidP="00F2077B">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2B064620" w14:textId="77777777" w:rsidR="00F2077B" w:rsidRPr="003D68B0" w:rsidRDefault="00F2077B" w:rsidP="00F2077B">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2ABD0DEC" w14:textId="77777777" w:rsidR="00F2077B" w:rsidRPr="003D68B0" w:rsidRDefault="00F2077B" w:rsidP="00F2077B">
            <w:pPr>
              <w:jc w:val="center"/>
              <w:rPr>
                <w:rFonts w:ascii="Calibri" w:hAnsi="Calibri" w:cs="Arial"/>
                <w:noProof/>
                <w:sz w:val="22"/>
                <w:szCs w:val="22"/>
                <w:lang w:val="en-GB"/>
              </w:rPr>
            </w:pPr>
          </w:p>
        </w:tc>
      </w:tr>
      <w:tr w:rsidR="00F2077B" w:rsidRPr="003D68B0" w14:paraId="317AE75F" w14:textId="77777777" w:rsidTr="00586D6F">
        <w:tc>
          <w:tcPr>
            <w:tcW w:w="3617" w:type="dxa"/>
            <w:tcBorders>
              <w:right w:val="single" w:sz="4" w:space="0" w:color="auto"/>
            </w:tcBorders>
            <w:shd w:val="clear" w:color="auto" w:fill="FFFFFF"/>
          </w:tcPr>
          <w:p w14:paraId="74161465" w14:textId="77777777" w:rsidR="00F2077B" w:rsidRPr="003D68B0" w:rsidRDefault="00F2077B" w:rsidP="00F2077B">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0E1965EC" w14:textId="77777777" w:rsidR="00F2077B" w:rsidRPr="003D68B0" w:rsidRDefault="00F2077B" w:rsidP="00F2077B">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7F67D2B1" w14:textId="77777777" w:rsidR="00F2077B" w:rsidRPr="003D68B0" w:rsidRDefault="00F2077B" w:rsidP="00F2077B">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4D0AC6D6" w14:textId="77777777" w:rsidR="00F2077B" w:rsidRPr="003D68B0" w:rsidRDefault="00F2077B" w:rsidP="00F2077B">
            <w:pPr>
              <w:jc w:val="center"/>
              <w:rPr>
                <w:rFonts w:ascii="Calibri" w:hAnsi="Calibri" w:cs="Arial"/>
                <w:noProof/>
                <w:sz w:val="22"/>
                <w:szCs w:val="22"/>
                <w:lang w:val="en-GB"/>
              </w:rPr>
            </w:pPr>
          </w:p>
        </w:tc>
      </w:tr>
      <w:tr w:rsidR="00F2077B" w:rsidRPr="003D68B0" w14:paraId="25A6E6CF" w14:textId="77777777" w:rsidTr="00586D6F">
        <w:tc>
          <w:tcPr>
            <w:tcW w:w="3617" w:type="dxa"/>
            <w:tcBorders>
              <w:right w:val="single" w:sz="4" w:space="0" w:color="auto"/>
            </w:tcBorders>
            <w:shd w:val="clear" w:color="auto" w:fill="FFFFFF"/>
          </w:tcPr>
          <w:p w14:paraId="530AE301" w14:textId="77777777" w:rsidR="00F2077B" w:rsidRPr="003D68B0" w:rsidRDefault="00F2077B" w:rsidP="00F2077B">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63B37FBE"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783888D1"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2BE5B03D"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60</w:t>
            </w:r>
          </w:p>
        </w:tc>
      </w:tr>
      <w:tr w:rsidR="00F2077B" w:rsidRPr="003D68B0" w14:paraId="6D5533FC" w14:textId="77777777" w:rsidTr="00586D6F">
        <w:tc>
          <w:tcPr>
            <w:tcW w:w="3617" w:type="dxa"/>
            <w:tcBorders>
              <w:right w:val="single" w:sz="4" w:space="0" w:color="auto"/>
            </w:tcBorders>
            <w:shd w:val="clear" w:color="auto" w:fill="FFFFFF"/>
          </w:tcPr>
          <w:p w14:paraId="0EF15417" w14:textId="77777777" w:rsidR="00F2077B" w:rsidRPr="003D68B0" w:rsidRDefault="00F2077B" w:rsidP="00F2077B">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5B33B55E"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69C1CE22"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4B0DD946"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60</w:t>
            </w:r>
          </w:p>
        </w:tc>
      </w:tr>
      <w:tr w:rsidR="00F2077B" w:rsidRPr="003D68B0" w14:paraId="50564257" w14:textId="77777777" w:rsidTr="00586D6F">
        <w:tc>
          <w:tcPr>
            <w:tcW w:w="3617" w:type="dxa"/>
            <w:tcBorders>
              <w:right w:val="single" w:sz="4" w:space="0" w:color="auto"/>
            </w:tcBorders>
            <w:shd w:val="clear" w:color="auto" w:fill="FFFFFF"/>
          </w:tcPr>
          <w:p w14:paraId="78B8376A" w14:textId="77777777" w:rsidR="00F2077B" w:rsidRPr="003D68B0" w:rsidRDefault="00F2077B" w:rsidP="00F2077B">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4E32DADD"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100325C8"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63CD26CC"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14</w:t>
            </w:r>
          </w:p>
        </w:tc>
      </w:tr>
      <w:tr w:rsidR="00F2077B" w:rsidRPr="003D68B0" w14:paraId="52A5547D" w14:textId="77777777" w:rsidTr="00586D6F">
        <w:tc>
          <w:tcPr>
            <w:tcW w:w="3617" w:type="dxa"/>
            <w:tcBorders>
              <w:right w:val="single" w:sz="4" w:space="0" w:color="auto"/>
            </w:tcBorders>
            <w:shd w:val="clear" w:color="auto" w:fill="FFFFFF"/>
          </w:tcPr>
          <w:p w14:paraId="183BE278" w14:textId="77777777" w:rsidR="00F2077B" w:rsidRPr="003D68B0" w:rsidRDefault="00F2077B" w:rsidP="00F2077B">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4C6BC76C"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5DCE4C0E"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4E489C69"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2</w:t>
            </w:r>
          </w:p>
        </w:tc>
      </w:tr>
      <w:tr w:rsidR="00F2077B" w:rsidRPr="003D68B0" w14:paraId="6CC1A957" w14:textId="77777777" w:rsidTr="00586D6F">
        <w:tc>
          <w:tcPr>
            <w:tcW w:w="3617" w:type="dxa"/>
            <w:tcBorders>
              <w:right w:val="single" w:sz="4" w:space="0" w:color="auto"/>
            </w:tcBorders>
            <w:shd w:val="clear" w:color="auto" w:fill="FFFFFF"/>
          </w:tcPr>
          <w:p w14:paraId="2BA73247" w14:textId="77777777" w:rsidR="00F2077B" w:rsidRPr="003D68B0" w:rsidRDefault="00F2077B" w:rsidP="00F2077B">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484092BA"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1</w:t>
            </w:r>
          </w:p>
        </w:tc>
        <w:tc>
          <w:tcPr>
            <w:tcW w:w="1770" w:type="dxa"/>
            <w:tcBorders>
              <w:left w:val="single" w:sz="4" w:space="0" w:color="auto"/>
              <w:right w:val="single" w:sz="4" w:space="0" w:color="auto"/>
            </w:tcBorders>
            <w:shd w:val="clear" w:color="auto" w:fill="FFFFFF"/>
            <w:vAlign w:val="bottom"/>
          </w:tcPr>
          <w:p w14:paraId="7049C79A"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w:t>
            </w:r>
          </w:p>
        </w:tc>
        <w:tc>
          <w:tcPr>
            <w:tcW w:w="2044" w:type="dxa"/>
            <w:tcBorders>
              <w:left w:val="single" w:sz="4" w:space="0" w:color="auto"/>
            </w:tcBorders>
            <w:shd w:val="clear" w:color="auto" w:fill="FFFFFF"/>
            <w:vAlign w:val="bottom"/>
          </w:tcPr>
          <w:p w14:paraId="597B5D93" w14:textId="77777777" w:rsidR="00F2077B" w:rsidRPr="003D68B0" w:rsidRDefault="00F2077B" w:rsidP="00F2077B">
            <w:pPr>
              <w:jc w:val="center"/>
              <w:rPr>
                <w:rFonts w:ascii="Calibri" w:hAnsi="Calibri" w:cs="Arial"/>
                <w:noProof/>
                <w:sz w:val="22"/>
                <w:szCs w:val="22"/>
                <w:lang w:val="en-GB"/>
              </w:rPr>
            </w:pPr>
            <w:r>
              <w:rPr>
                <w:rFonts w:ascii="Calibri" w:hAnsi="Calibri" w:cs="Arial"/>
                <w:noProof/>
                <w:sz w:val="22"/>
                <w:szCs w:val="22"/>
                <w:lang w:val="en-GB"/>
              </w:rPr>
              <w:t>6</w:t>
            </w:r>
          </w:p>
        </w:tc>
      </w:tr>
      <w:tr w:rsidR="00F2077B" w:rsidRPr="003D68B0" w14:paraId="478DB52F" w14:textId="77777777" w:rsidTr="00586D6F">
        <w:tc>
          <w:tcPr>
            <w:tcW w:w="3617" w:type="dxa"/>
            <w:tcBorders>
              <w:right w:val="single" w:sz="4" w:space="0" w:color="auto"/>
            </w:tcBorders>
            <w:shd w:val="clear" w:color="auto" w:fill="B8CCE4"/>
          </w:tcPr>
          <w:p w14:paraId="5C8A5FBF" w14:textId="77777777" w:rsidR="00F2077B" w:rsidRPr="003D68B0" w:rsidRDefault="00F2077B" w:rsidP="00F2077B">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43880704" w14:textId="77777777" w:rsidR="00F2077B" w:rsidRPr="003D68B0" w:rsidRDefault="00F2077B" w:rsidP="00F2077B">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5481FC1E" w14:textId="77777777" w:rsidR="00F2077B" w:rsidRPr="003D68B0" w:rsidRDefault="00F2077B" w:rsidP="00F2077B">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19B1F8AC" w14:textId="77777777" w:rsidR="00F2077B" w:rsidRPr="003D68B0" w:rsidRDefault="00F2077B" w:rsidP="00F2077B">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5B9D95EE" w14:textId="77777777" w:rsidR="00F2077B" w:rsidRPr="003D68B0" w:rsidRDefault="00F2077B" w:rsidP="00F2077B">
            <w:pPr>
              <w:jc w:val="center"/>
              <w:rPr>
                <w:rFonts w:ascii="Calibri" w:hAnsi="Calibri" w:cs="Arial"/>
                <w:b/>
                <w:noProof/>
                <w:sz w:val="22"/>
                <w:szCs w:val="22"/>
                <w:lang w:val="en-GB"/>
              </w:rPr>
            </w:pPr>
            <w:r>
              <w:rPr>
                <w:rFonts w:ascii="Calibri" w:hAnsi="Calibri" w:cs="Arial"/>
                <w:b/>
                <w:noProof/>
                <w:sz w:val="22"/>
                <w:szCs w:val="22"/>
                <w:lang w:val="en-GB"/>
              </w:rPr>
              <w:t>232</w:t>
            </w:r>
          </w:p>
        </w:tc>
      </w:tr>
      <w:tr w:rsidR="00F2077B" w:rsidRPr="003D68B0" w14:paraId="3ED7E027" w14:textId="77777777" w:rsidTr="00004B39">
        <w:tc>
          <w:tcPr>
            <w:tcW w:w="8856" w:type="dxa"/>
            <w:gridSpan w:val="4"/>
            <w:shd w:val="clear" w:color="auto" w:fill="B8CCE4"/>
          </w:tcPr>
          <w:p w14:paraId="226CB13B" w14:textId="77777777" w:rsidR="00F2077B" w:rsidRPr="003D68B0" w:rsidRDefault="00F2077B" w:rsidP="00F2077B">
            <w:pPr>
              <w:rPr>
                <w:rFonts w:ascii="Calibri" w:hAnsi="Calibri" w:cs="Arial"/>
                <w:b/>
                <w:noProof/>
                <w:sz w:val="22"/>
                <w:szCs w:val="22"/>
                <w:lang w:val="en-GB"/>
              </w:rPr>
            </w:pPr>
          </w:p>
        </w:tc>
      </w:tr>
      <w:tr w:rsidR="00F2077B" w:rsidRPr="003D68B0" w14:paraId="7CE7F187" w14:textId="77777777" w:rsidTr="00183923">
        <w:tc>
          <w:tcPr>
            <w:tcW w:w="3617" w:type="dxa"/>
          </w:tcPr>
          <w:p w14:paraId="7ABF0916" w14:textId="77777777" w:rsidR="00F2077B" w:rsidRPr="003D68B0" w:rsidRDefault="00F2077B" w:rsidP="00F2077B">
            <w:pPr>
              <w:pStyle w:val="NoSpacing1"/>
              <w:rPr>
                <w:rFonts w:ascii="Calibri" w:hAnsi="Calibri"/>
                <w:b/>
                <w:noProof/>
                <w:lang w:val="en-GB"/>
              </w:rPr>
            </w:pPr>
            <w:r>
              <w:rPr>
                <w:rFonts w:ascii="Calibri" w:hAnsi="Calibri"/>
                <w:b/>
                <w:noProof/>
                <w:lang w:val="en-GB"/>
              </w:rPr>
              <w:t>T</w:t>
            </w:r>
            <w:r w:rsidRPr="003D68B0">
              <w:rPr>
                <w:rFonts w:ascii="Calibri" w:hAnsi="Calibri"/>
                <w:b/>
                <w:noProof/>
                <w:lang w:val="en-GB"/>
              </w:rPr>
              <w:t>eaching</w:t>
            </w:r>
            <w:r>
              <w:rPr>
                <w:rFonts w:ascii="Calibri" w:hAnsi="Calibri"/>
                <w:b/>
                <w:noProof/>
                <w:lang w:val="en-GB"/>
              </w:rPr>
              <w:t xml:space="preserve"> Methodology</w:t>
            </w:r>
            <w:r w:rsidRPr="003D68B0">
              <w:rPr>
                <w:rFonts w:ascii="Calibri" w:hAnsi="Calibri"/>
                <w:b/>
                <w:noProof/>
                <w:lang w:val="en-GB"/>
              </w:rPr>
              <w:t xml:space="preserve">:  </w:t>
            </w:r>
          </w:p>
        </w:tc>
        <w:tc>
          <w:tcPr>
            <w:tcW w:w="5239" w:type="dxa"/>
            <w:gridSpan w:val="3"/>
          </w:tcPr>
          <w:p w14:paraId="0DCC97CB" w14:textId="77777777" w:rsidR="00F2077B" w:rsidRPr="00586D6F" w:rsidRDefault="00F2077B" w:rsidP="00F2077B">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F2077B" w:rsidRPr="003D68B0" w14:paraId="6C9E0EEE" w14:textId="77777777" w:rsidTr="00183923">
        <w:tc>
          <w:tcPr>
            <w:tcW w:w="3617" w:type="dxa"/>
          </w:tcPr>
          <w:p w14:paraId="6929BD61" w14:textId="77777777" w:rsidR="00F2077B" w:rsidRPr="003D68B0" w:rsidRDefault="00F2077B" w:rsidP="00F2077B">
            <w:pPr>
              <w:pStyle w:val="NoSpacing1"/>
              <w:rPr>
                <w:rFonts w:ascii="Calibri" w:hAnsi="Calibri"/>
                <w:b/>
                <w:noProof/>
                <w:lang w:val="en-GB"/>
              </w:rPr>
            </w:pPr>
          </w:p>
        </w:tc>
        <w:tc>
          <w:tcPr>
            <w:tcW w:w="5239" w:type="dxa"/>
            <w:gridSpan w:val="3"/>
          </w:tcPr>
          <w:p w14:paraId="01531D77" w14:textId="77777777" w:rsidR="00F2077B" w:rsidRPr="003D68B0" w:rsidRDefault="00F2077B" w:rsidP="00F2077B">
            <w:pPr>
              <w:pStyle w:val="NoSpacing1"/>
              <w:rPr>
                <w:rFonts w:ascii="Calibri" w:hAnsi="Calibri"/>
                <w:i/>
                <w:noProof/>
                <w:sz w:val="22"/>
                <w:szCs w:val="22"/>
                <w:lang w:val="en-GB"/>
              </w:rPr>
            </w:pPr>
          </w:p>
        </w:tc>
      </w:tr>
      <w:tr w:rsidR="00F2077B" w:rsidRPr="003D68B0" w14:paraId="5E850098" w14:textId="77777777" w:rsidTr="00183923">
        <w:tc>
          <w:tcPr>
            <w:tcW w:w="3617" w:type="dxa"/>
          </w:tcPr>
          <w:p w14:paraId="06AFC337" w14:textId="77777777" w:rsidR="00F2077B" w:rsidRPr="003D68B0" w:rsidRDefault="00F2077B" w:rsidP="00F2077B">
            <w:pPr>
              <w:pStyle w:val="NoSpacing1"/>
              <w:rPr>
                <w:rFonts w:ascii="Calibri" w:hAnsi="Calibri"/>
                <w:b/>
                <w:noProof/>
                <w:lang w:val="en-GB"/>
              </w:rPr>
            </w:pPr>
            <w:r>
              <w:rPr>
                <w:rFonts w:ascii="Calibri" w:hAnsi="Calibri"/>
                <w:b/>
                <w:noProof/>
                <w:lang w:val="en-GB"/>
              </w:rPr>
              <w:t>Evaluation Methodology</w:t>
            </w:r>
            <w:r w:rsidRPr="003D68B0">
              <w:rPr>
                <w:rFonts w:ascii="Calibri" w:hAnsi="Calibri"/>
                <w:b/>
                <w:noProof/>
                <w:lang w:val="en-GB"/>
              </w:rPr>
              <w:t>:</w:t>
            </w:r>
          </w:p>
        </w:tc>
        <w:tc>
          <w:tcPr>
            <w:tcW w:w="5239" w:type="dxa"/>
            <w:gridSpan w:val="3"/>
          </w:tcPr>
          <w:p w14:paraId="1FE0D2A6" w14:textId="77777777" w:rsidR="00F2077B" w:rsidRDefault="00F2077B" w:rsidP="00F2077B">
            <w:pPr>
              <w:rPr>
                <w:rFonts w:asciiTheme="minorHAnsi" w:hAnsiTheme="minorHAnsi"/>
                <w:szCs w:val="22"/>
                <w:lang w:val="en-GB"/>
              </w:rPr>
            </w:pPr>
            <w:r>
              <w:rPr>
                <w:rFonts w:asciiTheme="minorHAnsi" w:hAnsiTheme="minorHAnsi"/>
                <w:szCs w:val="22"/>
                <w:lang w:val="en-GB"/>
              </w:rPr>
              <w:t xml:space="preserve">Homework </w:t>
            </w:r>
            <w:r>
              <w:rPr>
                <w:rFonts w:asciiTheme="minorHAnsi" w:hAnsiTheme="minorHAnsi"/>
                <w:szCs w:val="22"/>
                <w:lang w:val="en-GB"/>
              </w:rPr>
              <w:tab/>
            </w:r>
            <w:r>
              <w:rPr>
                <w:rFonts w:asciiTheme="minorHAnsi" w:hAnsiTheme="minorHAnsi"/>
                <w:szCs w:val="22"/>
                <w:lang w:val="en-GB"/>
              </w:rPr>
              <w:tab/>
            </w:r>
            <w:r>
              <w:rPr>
                <w:rFonts w:asciiTheme="minorHAnsi" w:hAnsiTheme="minorHAnsi"/>
                <w:szCs w:val="22"/>
                <w:lang w:val="en-GB"/>
              </w:rPr>
              <w:tab/>
              <w:t>40%</w:t>
            </w:r>
          </w:p>
          <w:p w14:paraId="0EFDF097" w14:textId="77777777" w:rsidR="00F2077B" w:rsidRDefault="00F2077B" w:rsidP="00F2077B">
            <w:pPr>
              <w:rPr>
                <w:rFonts w:asciiTheme="minorHAnsi" w:hAnsiTheme="minorHAnsi"/>
                <w:szCs w:val="22"/>
                <w:lang w:val="en-GB"/>
              </w:rPr>
            </w:pPr>
            <w:r>
              <w:rPr>
                <w:rFonts w:asciiTheme="minorHAnsi" w:hAnsiTheme="minorHAnsi"/>
                <w:szCs w:val="22"/>
                <w:lang w:val="en-GB"/>
              </w:rPr>
              <w:t xml:space="preserve">Presence </w:t>
            </w:r>
            <w:r>
              <w:rPr>
                <w:rFonts w:asciiTheme="minorHAnsi" w:hAnsiTheme="minorHAnsi"/>
                <w:szCs w:val="22"/>
                <w:lang w:val="en-GB"/>
              </w:rPr>
              <w:tab/>
            </w:r>
            <w:r>
              <w:rPr>
                <w:rFonts w:asciiTheme="minorHAnsi" w:hAnsiTheme="minorHAnsi"/>
                <w:szCs w:val="22"/>
                <w:lang w:val="en-GB"/>
              </w:rPr>
              <w:tab/>
            </w:r>
            <w:r>
              <w:rPr>
                <w:rFonts w:asciiTheme="minorHAnsi" w:hAnsiTheme="minorHAnsi"/>
                <w:szCs w:val="22"/>
                <w:lang w:val="en-GB"/>
              </w:rPr>
              <w:tab/>
              <w:t>20%</w:t>
            </w:r>
          </w:p>
          <w:p w14:paraId="3F0392DE" w14:textId="77777777" w:rsidR="00F2077B" w:rsidRDefault="00F2077B" w:rsidP="00F2077B">
            <w:pPr>
              <w:rPr>
                <w:rFonts w:asciiTheme="minorHAnsi" w:hAnsiTheme="minorHAnsi"/>
                <w:szCs w:val="22"/>
                <w:lang w:val="en-GB"/>
              </w:rPr>
            </w:pPr>
            <w:r>
              <w:rPr>
                <w:rFonts w:asciiTheme="minorHAnsi" w:hAnsiTheme="minorHAnsi"/>
                <w:szCs w:val="22"/>
                <w:lang w:val="en-GB"/>
              </w:rPr>
              <w:t xml:space="preserve">Activities in the classroom </w:t>
            </w:r>
            <w:r>
              <w:rPr>
                <w:rFonts w:asciiTheme="minorHAnsi" w:hAnsiTheme="minorHAnsi"/>
                <w:szCs w:val="22"/>
                <w:lang w:val="en-GB"/>
              </w:rPr>
              <w:tab/>
              <w:t>20%</w:t>
            </w:r>
          </w:p>
          <w:p w14:paraId="07262977" w14:textId="77777777" w:rsidR="00F2077B" w:rsidRDefault="00F2077B" w:rsidP="00F2077B">
            <w:pPr>
              <w:rPr>
                <w:rFonts w:asciiTheme="minorHAnsi" w:hAnsiTheme="minorHAnsi"/>
                <w:szCs w:val="22"/>
                <w:lang w:val="en-GB"/>
              </w:rPr>
            </w:pPr>
            <w:r>
              <w:rPr>
                <w:rFonts w:asciiTheme="minorHAnsi" w:hAnsiTheme="minorHAnsi"/>
                <w:szCs w:val="22"/>
                <w:lang w:val="en-GB"/>
              </w:rPr>
              <w:t xml:space="preserve">Presentation </w:t>
            </w:r>
            <w:r>
              <w:rPr>
                <w:rFonts w:asciiTheme="minorHAnsi" w:hAnsiTheme="minorHAnsi"/>
                <w:szCs w:val="22"/>
                <w:lang w:val="en-GB"/>
              </w:rPr>
              <w:tab/>
            </w:r>
            <w:r>
              <w:rPr>
                <w:rFonts w:asciiTheme="minorHAnsi" w:hAnsiTheme="minorHAnsi"/>
                <w:szCs w:val="22"/>
                <w:lang w:val="en-GB"/>
              </w:rPr>
              <w:tab/>
            </w:r>
            <w:r>
              <w:rPr>
                <w:rFonts w:asciiTheme="minorHAnsi" w:hAnsiTheme="minorHAnsi"/>
                <w:szCs w:val="22"/>
                <w:lang w:val="en-GB"/>
              </w:rPr>
              <w:tab/>
              <w:t>20%</w:t>
            </w:r>
          </w:p>
          <w:p w14:paraId="5E117366" w14:textId="77777777" w:rsidR="00F2077B" w:rsidRPr="003D68B0" w:rsidRDefault="00F2077B" w:rsidP="00F2077B">
            <w:pPr>
              <w:pStyle w:val="NoSpacing1"/>
              <w:rPr>
                <w:rFonts w:ascii="Calibri" w:hAnsi="Calibri"/>
                <w:i/>
                <w:noProof/>
                <w:sz w:val="20"/>
                <w:szCs w:val="20"/>
                <w:lang w:val="en-GB"/>
              </w:rPr>
            </w:pPr>
          </w:p>
        </w:tc>
      </w:tr>
      <w:tr w:rsidR="00F2077B" w:rsidRPr="003D68B0" w14:paraId="2D10978C" w14:textId="77777777" w:rsidTr="00EF57F9">
        <w:tc>
          <w:tcPr>
            <w:tcW w:w="8856" w:type="dxa"/>
            <w:gridSpan w:val="4"/>
            <w:shd w:val="clear" w:color="auto" w:fill="B8CCE4"/>
          </w:tcPr>
          <w:p w14:paraId="2F74C0AE" w14:textId="77777777" w:rsidR="00F2077B" w:rsidRPr="003D68B0" w:rsidRDefault="00F2077B" w:rsidP="00F2077B">
            <w:pPr>
              <w:pStyle w:val="NoSpacing1"/>
              <w:rPr>
                <w:rFonts w:ascii="Calibri" w:hAnsi="Calibri"/>
                <w:b/>
                <w:noProof/>
                <w:lang w:val="en-GB"/>
              </w:rPr>
            </w:pPr>
            <w:r w:rsidRPr="003D68B0">
              <w:rPr>
                <w:rFonts w:ascii="Calibri" w:hAnsi="Calibri"/>
                <w:b/>
                <w:noProof/>
                <w:lang w:val="en-GB"/>
              </w:rPr>
              <w:t>Literature:</w:t>
            </w:r>
          </w:p>
        </w:tc>
      </w:tr>
      <w:tr w:rsidR="00F2077B" w:rsidRPr="003D68B0" w14:paraId="3AEE0A8E" w14:textId="77777777" w:rsidTr="00183923">
        <w:tc>
          <w:tcPr>
            <w:tcW w:w="3617" w:type="dxa"/>
          </w:tcPr>
          <w:p w14:paraId="7092A282" w14:textId="77777777" w:rsidR="00F2077B" w:rsidRPr="003D68B0" w:rsidRDefault="00F2077B" w:rsidP="00F2077B">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44714E76" w14:textId="77777777" w:rsidR="00F2077B" w:rsidRDefault="00F2077B" w:rsidP="00F2077B">
            <w:pPr>
              <w:rPr>
                <w:i/>
                <w:iCs/>
              </w:rPr>
            </w:pPr>
            <w:r>
              <w:rPr>
                <w:b/>
                <w:bCs/>
              </w:rPr>
              <w:t>Aristophanes: ”</w:t>
            </w:r>
            <w:r w:rsidRPr="007F53EA">
              <w:rPr>
                <w:i/>
                <w:iCs/>
              </w:rPr>
              <w:t xml:space="preserve">Lysistrata </w:t>
            </w:r>
            <w:r>
              <w:rPr>
                <w:i/>
                <w:iCs/>
              </w:rPr>
              <w:t>“,</w:t>
            </w:r>
            <w:r>
              <w:rPr>
                <w:bCs/>
                <w:i/>
                <w:iCs/>
              </w:rPr>
              <w:t>“</w:t>
            </w:r>
            <w:r w:rsidRPr="007F53EA">
              <w:rPr>
                <w:bCs/>
                <w:i/>
                <w:iCs/>
              </w:rPr>
              <w:t>Peace</w:t>
            </w:r>
            <w:r>
              <w:rPr>
                <w:bCs/>
                <w:i/>
                <w:iCs/>
              </w:rPr>
              <w:t>”,</w:t>
            </w:r>
          </w:p>
          <w:p w14:paraId="49DBDACF" w14:textId="77777777" w:rsidR="00F2077B" w:rsidRPr="007F53EA" w:rsidRDefault="00F2077B" w:rsidP="00F2077B">
            <w:pPr>
              <w:rPr>
                <w:bCs/>
                <w:i/>
                <w:iCs/>
              </w:rPr>
            </w:pPr>
            <w:r>
              <w:rPr>
                <w:i/>
                <w:iCs/>
              </w:rPr>
              <w:t>”</w:t>
            </w:r>
            <w:r w:rsidRPr="007F53EA">
              <w:rPr>
                <w:bCs/>
                <w:i/>
                <w:iCs/>
              </w:rPr>
              <w:t>The Acharnians</w:t>
            </w:r>
            <w:r>
              <w:rPr>
                <w:bCs/>
                <w:i/>
                <w:iCs/>
              </w:rPr>
              <w:t>”,”</w:t>
            </w:r>
            <w:r w:rsidRPr="007F53EA">
              <w:rPr>
                <w:bCs/>
                <w:i/>
                <w:iCs/>
              </w:rPr>
              <w:t>The Knights</w:t>
            </w:r>
            <w:r>
              <w:rPr>
                <w:bCs/>
                <w:i/>
                <w:iCs/>
              </w:rPr>
              <w:t>”, “</w:t>
            </w:r>
            <w:r w:rsidRPr="007F53EA">
              <w:rPr>
                <w:bCs/>
                <w:i/>
                <w:iCs/>
              </w:rPr>
              <w:t>The Clouds</w:t>
            </w:r>
            <w:r>
              <w:rPr>
                <w:bCs/>
                <w:i/>
                <w:iCs/>
              </w:rPr>
              <w:t>”, “</w:t>
            </w:r>
            <w:r w:rsidRPr="007F53EA">
              <w:rPr>
                <w:bCs/>
                <w:i/>
                <w:iCs/>
              </w:rPr>
              <w:t>The Wasps</w:t>
            </w:r>
            <w:r>
              <w:rPr>
                <w:bCs/>
                <w:i/>
                <w:iCs/>
              </w:rPr>
              <w:t>”, “</w:t>
            </w:r>
            <w:r w:rsidRPr="007F53EA">
              <w:rPr>
                <w:bCs/>
                <w:i/>
                <w:iCs/>
              </w:rPr>
              <w:t>Thesmophoriazusae</w:t>
            </w:r>
            <w:r>
              <w:rPr>
                <w:bCs/>
                <w:i/>
                <w:iCs/>
              </w:rPr>
              <w:t>”</w:t>
            </w:r>
          </w:p>
          <w:p w14:paraId="12661E27" w14:textId="77777777" w:rsidR="00F2077B" w:rsidRDefault="00F2077B" w:rsidP="00F2077B">
            <w:pPr>
              <w:rPr>
                <w:b/>
                <w:bCs/>
              </w:rPr>
            </w:pPr>
          </w:p>
          <w:p w14:paraId="729F87AB" w14:textId="77777777" w:rsidR="00F2077B" w:rsidRPr="007F53EA" w:rsidRDefault="00F2077B" w:rsidP="00F2077B">
            <w:pPr>
              <w:rPr>
                <w:bCs/>
                <w:i/>
                <w:iCs/>
              </w:rPr>
            </w:pPr>
            <w:r>
              <w:rPr>
                <w:b/>
                <w:bCs/>
              </w:rPr>
              <w:t>Euripides: “</w:t>
            </w:r>
            <w:r w:rsidRPr="007F53EA">
              <w:rPr>
                <w:bCs/>
                <w:i/>
                <w:iCs/>
              </w:rPr>
              <w:t>Alcestis</w:t>
            </w:r>
            <w:r>
              <w:rPr>
                <w:bCs/>
                <w:i/>
                <w:iCs/>
              </w:rPr>
              <w:t>”, “</w:t>
            </w:r>
            <w:r w:rsidRPr="007F53EA">
              <w:rPr>
                <w:bCs/>
                <w:i/>
                <w:iCs/>
              </w:rPr>
              <w:t>Medea</w:t>
            </w:r>
            <w:r>
              <w:rPr>
                <w:bCs/>
                <w:i/>
                <w:iCs/>
              </w:rPr>
              <w:t>”, “</w:t>
            </w:r>
            <w:r w:rsidRPr="007F53EA">
              <w:rPr>
                <w:bCs/>
                <w:i/>
                <w:iCs/>
              </w:rPr>
              <w:t>Andromache</w:t>
            </w:r>
            <w:r>
              <w:rPr>
                <w:bCs/>
                <w:i/>
                <w:iCs/>
              </w:rPr>
              <w:t>”, “</w:t>
            </w:r>
            <w:r w:rsidRPr="007F53EA">
              <w:rPr>
                <w:bCs/>
                <w:i/>
                <w:iCs/>
              </w:rPr>
              <w:t>Hippolytus</w:t>
            </w:r>
            <w:r>
              <w:rPr>
                <w:bCs/>
                <w:i/>
                <w:iCs/>
              </w:rPr>
              <w:t>”, “</w:t>
            </w:r>
            <w:r w:rsidRPr="007F53EA">
              <w:rPr>
                <w:bCs/>
                <w:i/>
                <w:iCs/>
              </w:rPr>
              <w:t>The Suppliants</w:t>
            </w:r>
            <w:r>
              <w:rPr>
                <w:bCs/>
                <w:i/>
                <w:iCs/>
              </w:rPr>
              <w:t>”, “</w:t>
            </w:r>
            <w:r w:rsidRPr="007F53EA">
              <w:rPr>
                <w:bCs/>
                <w:i/>
                <w:iCs/>
              </w:rPr>
              <w:t>Electra</w:t>
            </w:r>
            <w:r>
              <w:rPr>
                <w:bCs/>
                <w:i/>
                <w:iCs/>
              </w:rPr>
              <w:t>”, “</w:t>
            </w:r>
            <w:r w:rsidRPr="007F53EA">
              <w:rPr>
                <w:bCs/>
                <w:i/>
                <w:iCs/>
              </w:rPr>
              <w:t>Heracles</w:t>
            </w:r>
            <w:r>
              <w:rPr>
                <w:bCs/>
                <w:i/>
                <w:iCs/>
              </w:rPr>
              <w:t>”, “</w:t>
            </w:r>
            <w:r w:rsidRPr="007F53EA">
              <w:rPr>
                <w:bCs/>
                <w:i/>
                <w:iCs/>
              </w:rPr>
              <w:t>Helen</w:t>
            </w:r>
            <w:r>
              <w:rPr>
                <w:bCs/>
                <w:i/>
                <w:iCs/>
              </w:rPr>
              <w:t>”, “</w:t>
            </w:r>
            <w:r w:rsidRPr="007F53EA">
              <w:rPr>
                <w:bCs/>
                <w:i/>
                <w:iCs/>
              </w:rPr>
              <w:t>The Trojan Women</w:t>
            </w:r>
            <w:r>
              <w:rPr>
                <w:bCs/>
                <w:i/>
                <w:iCs/>
              </w:rPr>
              <w:t>”</w:t>
            </w:r>
          </w:p>
          <w:p w14:paraId="6D24B297" w14:textId="77777777" w:rsidR="00F2077B" w:rsidRDefault="00F2077B" w:rsidP="00F2077B">
            <w:pPr>
              <w:rPr>
                <w:b/>
                <w:bCs/>
                <w:i/>
                <w:iCs/>
              </w:rPr>
            </w:pPr>
          </w:p>
          <w:p w14:paraId="33E43448" w14:textId="77777777" w:rsidR="00F2077B" w:rsidRDefault="00F2077B" w:rsidP="00F2077B">
            <w:pPr>
              <w:rPr>
                <w:bCs/>
                <w:i/>
                <w:iCs/>
              </w:rPr>
            </w:pPr>
            <w:r>
              <w:rPr>
                <w:b/>
                <w:bCs/>
              </w:rPr>
              <w:t>Sophocles: “</w:t>
            </w:r>
            <w:r w:rsidRPr="007F53EA">
              <w:rPr>
                <w:bCs/>
                <w:i/>
                <w:iCs/>
              </w:rPr>
              <w:t>Oedipus the King</w:t>
            </w:r>
            <w:r>
              <w:rPr>
                <w:bCs/>
                <w:i/>
                <w:iCs/>
              </w:rPr>
              <w:t>”, “</w:t>
            </w:r>
            <w:r w:rsidRPr="007F53EA">
              <w:rPr>
                <w:bCs/>
                <w:i/>
                <w:iCs/>
              </w:rPr>
              <w:t>Oedipus at</w:t>
            </w:r>
            <w:r>
              <w:rPr>
                <w:bCs/>
                <w:i/>
                <w:iCs/>
              </w:rPr>
              <w:t xml:space="preserve"> </w:t>
            </w:r>
            <w:r w:rsidRPr="007F53EA">
              <w:rPr>
                <w:bCs/>
                <w:i/>
                <w:iCs/>
              </w:rPr>
              <w:t>Colonus</w:t>
            </w:r>
            <w:r>
              <w:rPr>
                <w:bCs/>
                <w:i/>
                <w:iCs/>
              </w:rPr>
              <w:t>”, “</w:t>
            </w:r>
            <w:r w:rsidRPr="007F53EA">
              <w:rPr>
                <w:bCs/>
                <w:i/>
                <w:iCs/>
              </w:rPr>
              <w:t>Antigone</w:t>
            </w:r>
            <w:r>
              <w:rPr>
                <w:bCs/>
                <w:i/>
                <w:iCs/>
              </w:rPr>
              <w:t>”, “</w:t>
            </w:r>
            <w:r w:rsidRPr="007F53EA">
              <w:rPr>
                <w:bCs/>
                <w:i/>
                <w:iCs/>
              </w:rPr>
              <w:t>Philoctetes</w:t>
            </w:r>
            <w:r>
              <w:rPr>
                <w:bCs/>
                <w:i/>
                <w:iCs/>
              </w:rPr>
              <w:t>”, “</w:t>
            </w:r>
            <w:r w:rsidRPr="007F53EA">
              <w:rPr>
                <w:bCs/>
                <w:i/>
                <w:iCs/>
              </w:rPr>
              <w:t>Ichneutae</w:t>
            </w:r>
            <w:r>
              <w:rPr>
                <w:bCs/>
                <w:i/>
                <w:iCs/>
              </w:rPr>
              <w:t>”</w:t>
            </w:r>
          </w:p>
          <w:p w14:paraId="54B67783" w14:textId="77777777" w:rsidR="00F2077B" w:rsidRDefault="00F2077B" w:rsidP="00F2077B">
            <w:pPr>
              <w:rPr>
                <w:bCs/>
                <w:i/>
                <w:iCs/>
              </w:rPr>
            </w:pPr>
            <w:r w:rsidRPr="00AC1D35">
              <w:rPr>
                <w:bCs/>
                <w:i/>
                <w:iCs/>
              </w:rPr>
              <w:t>Aeschylus: “Prometheus Bound”, “Agamemnon”, “Seven against Thebes”, “The Oresteia”</w:t>
            </w:r>
          </w:p>
          <w:p w14:paraId="7713AFC2" w14:textId="77777777" w:rsidR="00F2077B" w:rsidRDefault="00F2077B" w:rsidP="00F2077B">
            <w:pPr>
              <w:rPr>
                <w:bCs/>
                <w:i/>
                <w:iCs/>
              </w:rPr>
            </w:pPr>
          </w:p>
          <w:p w14:paraId="494A9724" w14:textId="77777777" w:rsidR="00F2077B" w:rsidRPr="00AC1D35" w:rsidRDefault="00F2077B" w:rsidP="00F2077B">
            <w:pPr>
              <w:rPr>
                <w:i/>
              </w:rPr>
            </w:pPr>
            <w:r>
              <w:rPr>
                <w:b/>
                <w:bCs/>
              </w:rPr>
              <w:t>Menander:”</w:t>
            </w:r>
            <w:r w:rsidRPr="00AC1D35">
              <w:rPr>
                <w:i/>
                <w:iCs/>
              </w:rPr>
              <w:t>Adelphoi</w:t>
            </w:r>
            <w:r w:rsidRPr="00AC1D35">
              <w:rPr>
                <w:i/>
              </w:rPr>
              <w:t xml:space="preserve"> “("The Brothers"), “</w:t>
            </w:r>
            <w:r w:rsidRPr="00AC1D35">
              <w:rPr>
                <w:i/>
                <w:iCs/>
              </w:rPr>
              <w:t>Anatithemene”</w:t>
            </w:r>
            <w:r w:rsidRPr="00AC1D35">
              <w:rPr>
                <w:i/>
              </w:rPr>
              <w:t xml:space="preserve">, or </w:t>
            </w:r>
            <w:r w:rsidRPr="00AC1D35">
              <w:rPr>
                <w:i/>
                <w:iCs/>
              </w:rPr>
              <w:t>Messenia</w:t>
            </w:r>
            <w:r w:rsidRPr="00AC1D35">
              <w:rPr>
                <w:i/>
              </w:rPr>
              <w:t xml:space="preserve"> ("The Woman From </w:t>
            </w:r>
            <w:hyperlink r:id="rId7" w:tooltip="Messene" w:history="1">
              <w:r w:rsidRPr="00AC1D35">
                <w:rPr>
                  <w:i/>
                </w:rPr>
                <w:t>Messene</w:t>
              </w:r>
            </w:hyperlink>
            <w:r w:rsidRPr="00AC1D35">
              <w:rPr>
                <w:i/>
              </w:rPr>
              <w:t>")</w:t>
            </w:r>
          </w:p>
          <w:p w14:paraId="4D952F0C" w14:textId="77777777" w:rsidR="00F2077B" w:rsidRPr="00AC1D35" w:rsidRDefault="00F2077B" w:rsidP="00F2077B">
            <w:pPr>
              <w:rPr>
                <w:i/>
              </w:rPr>
            </w:pPr>
            <w:r w:rsidRPr="00AC1D35">
              <w:rPr>
                <w:i/>
                <w:iCs/>
              </w:rPr>
              <w:t>“Apistos</w:t>
            </w:r>
            <w:r w:rsidRPr="00AC1D35">
              <w:rPr>
                <w:i/>
              </w:rPr>
              <w:t xml:space="preserve"> “("Unfaithful")</w:t>
            </w:r>
          </w:p>
          <w:p w14:paraId="6F3AB992" w14:textId="77777777" w:rsidR="00F2077B" w:rsidRPr="00292614" w:rsidRDefault="00F2077B" w:rsidP="00F2077B">
            <w:pPr>
              <w:jc w:val="both"/>
              <w:rPr>
                <w:rFonts w:asciiTheme="minorHAnsi" w:hAnsiTheme="minorHAnsi"/>
                <w:noProof/>
                <w:sz w:val="22"/>
                <w:szCs w:val="22"/>
                <w:lang w:val="en-GB"/>
              </w:rPr>
            </w:pPr>
          </w:p>
        </w:tc>
      </w:tr>
      <w:tr w:rsidR="00F2077B" w:rsidRPr="003D68B0" w14:paraId="0B632901" w14:textId="77777777" w:rsidTr="00183923">
        <w:tc>
          <w:tcPr>
            <w:tcW w:w="3617" w:type="dxa"/>
          </w:tcPr>
          <w:p w14:paraId="5917AE72" w14:textId="77777777" w:rsidR="00F2077B" w:rsidRPr="003D68B0" w:rsidRDefault="00F2077B" w:rsidP="00F2077B">
            <w:pPr>
              <w:pStyle w:val="NoSpacing1"/>
              <w:rPr>
                <w:rFonts w:ascii="Calibri" w:hAnsi="Calibri"/>
                <w:b/>
                <w:noProof/>
                <w:lang w:val="en-GB"/>
              </w:rPr>
            </w:pPr>
            <w:r w:rsidRPr="003D68B0">
              <w:rPr>
                <w:rFonts w:ascii="Calibri" w:hAnsi="Calibri"/>
                <w:b/>
                <w:noProof/>
                <w:lang w:val="en-GB"/>
              </w:rPr>
              <w:t>Additional literature:</w:t>
            </w:r>
          </w:p>
        </w:tc>
        <w:tc>
          <w:tcPr>
            <w:tcW w:w="5239" w:type="dxa"/>
            <w:gridSpan w:val="3"/>
          </w:tcPr>
          <w:p w14:paraId="7C8C227A" w14:textId="77777777" w:rsidR="00F2077B" w:rsidRPr="00AC1D35" w:rsidRDefault="00F2077B" w:rsidP="00F2077B">
            <w:pPr>
              <w:pStyle w:val="ListParagraph"/>
              <w:numPr>
                <w:ilvl w:val="0"/>
                <w:numId w:val="4"/>
              </w:numPr>
              <w:rPr>
                <w:lang w:val="sq-AL"/>
              </w:rPr>
            </w:pPr>
            <w:r w:rsidRPr="00AC1D35">
              <w:rPr>
                <w:i/>
                <w:lang w:val="sq-AL"/>
              </w:rPr>
              <w:t xml:space="preserve">Stage Design: Concerts, Events, Ceremonies and Theater by Song Jia </w:t>
            </w:r>
          </w:p>
          <w:p w14:paraId="2713A512" w14:textId="77777777" w:rsidR="00F2077B" w:rsidRDefault="00F2077B" w:rsidP="00F2077B">
            <w:pPr>
              <w:pStyle w:val="ListParagraph"/>
              <w:numPr>
                <w:ilvl w:val="0"/>
                <w:numId w:val="4"/>
              </w:numPr>
              <w:jc w:val="both"/>
              <w:rPr>
                <w:i/>
                <w:lang w:val="sq-AL"/>
              </w:rPr>
            </w:pPr>
            <w:r w:rsidRPr="00AC1D35">
              <w:rPr>
                <w:i/>
                <w:lang w:val="sq-AL"/>
              </w:rPr>
              <w:t xml:space="preserve">Scene Design and Stage Lighting by </w:t>
            </w:r>
          </w:p>
          <w:p w14:paraId="37B07C08" w14:textId="77777777" w:rsidR="00F2077B" w:rsidRDefault="00F2077B" w:rsidP="00F2077B">
            <w:pPr>
              <w:pStyle w:val="ListParagraph"/>
              <w:jc w:val="both"/>
              <w:rPr>
                <w:i/>
                <w:lang w:val="sq-AL"/>
              </w:rPr>
            </w:pPr>
            <w:r w:rsidRPr="00AC1D35">
              <w:rPr>
                <w:i/>
                <w:lang w:val="sq-AL"/>
              </w:rPr>
              <w:t>R. Craig Wolf and Dick Block</w:t>
            </w:r>
          </w:p>
          <w:p w14:paraId="0893063E" w14:textId="77777777" w:rsidR="00F2077B" w:rsidRPr="00AC1D35" w:rsidRDefault="00F2077B" w:rsidP="00F2077B">
            <w:pPr>
              <w:pStyle w:val="ListParagraph"/>
              <w:jc w:val="both"/>
              <w:rPr>
                <w:rFonts w:asciiTheme="minorHAnsi" w:hAnsiTheme="minorHAnsi"/>
                <w:i/>
                <w:noProof/>
                <w:sz w:val="22"/>
                <w:szCs w:val="22"/>
                <w:lang w:val="en-GB"/>
              </w:rPr>
            </w:pPr>
            <w:r>
              <w:rPr>
                <w:i/>
                <w:lang w:val="sq-AL"/>
              </w:rPr>
              <w:t xml:space="preserve">- </w:t>
            </w:r>
            <w:r w:rsidRPr="00B10A6F">
              <w:rPr>
                <w:rStyle w:val="Emphasis"/>
              </w:rPr>
              <w:t>Light Fantastic: the Art and Design of Stage Lighting by Max Keller</w:t>
            </w:r>
          </w:p>
        </w:tc>
      </w:tr>
      <w:tr w:rsidR="00F2077B" w:rsidRPr="003D68B0" w14:paraId="49908F90" w14:textId="77777777" w:rsidTr="00183923">
        <w:tc>
          <w:tcPr>
            <w:tcW w:w="3617" w:type="dxa"/>
          </w:tcPr>
          <w:p w14:paraId="7628D2D8" w14:textId="77777777" w:rsidR="00F2077B" w:rsidRPr="003D68B0" w:rsidRDefault="00F2077B" w:rsidP="00F2077B">
            <w:pPr>
              <w:pStyle w:val="NoSpacing1"/>
              <w:rPr>
                <w:rFonts w:ascii="Calibri" w:hAnsi="Calibri"/>
                <w:b/>
                <w:noProof/>
                <w:lang w:val="en-GB"/>
              </w:rPr>
            </w:pPr>
          </w:p>
        </w:tc>
        <w:tc>
          <w:tcPr>
            <w:tcW w:w="5239" w:type="dxa"/>
            <w:gridSpan w:val="3"/>
          </w:tcPr>
          <w:p w14:paraId="172D8D40" w14:textId="77777777" w:rsidR="00F2077B" w:rsidRPr="00B10A6F" w:rsidRDefault="00F2077B" w:rsidP="00F2077B">
            <w:pPr>
              <w:rPr>
                <w:i/>
                <w:lang w:val="sq-AL"/>
              </w:rPr>
            </w:pPr>
          </w:p>
        </w:tc>
      </w:tr>
    </w:tbl>
    <w:p w14:paraId="49E073CF"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00509E46" w14:textId="77777777" w:rsidTr="00EF57F9">
        <w:tc>
          <w:tcPr>
            <w:tcW w:w="8856" w:type="dxa"/>
            <w:gridSpan w:val="2"/>
            <w:shd w:val="clear" w:color="auto" w:fill="B8CCE4"/>
          </w:tcPr>
          <w:p w14:paraId="42C7A6A3"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6467AC33" w14:textId="77777777" w:rsidTr="00EF57F9">
        <w:tc>
          <w:tcPr>
            <w:tcW w:w="2718" w:type="dxa"/>
            <w:shd w:val="clear" w:color="auto" w:fill="B8CCE4"/>
          </w:tcPr>
          <w:p w14:paraId="2FD49BDA"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0A6BCB6C"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144767" w:rsidRPr="003D68B0" w14:paraId="6147709E" w14:textId="77777777" w:rsidTr="00D67209">
        <w:tc>
          <w:tcPr>
            <w:tcW w:w="2718" w:type="dxa"/>
          </w:tcPr>
          <w:p w14:paraId="784602AE" w14:textId="77777777" w:rsidR="00144767" w:rsidRPr="003D68B0" w:rsidRDefault="00144767" w:rsidP="00144767">
            <w:pPr>
              <w:rPr>
                <w:rFonts w:ascii="Calibri" w:hAnsi="Calibri"/>
                <w:b/>
                <w:noProof/>
                <w:lang w:val="en-GB"/>
              </w:rPr>
            </w:pPr>
            <w:r w:rsidRPr="003D68B0">
              <w:rPr>
                <w:rFonts w:ascii="Calibri" w:hAnsi="Calibri"/>
                <w:b/>
                <w:i/>
                <w:noProof/>
                <w:lang w:val="en-GB"/>
              </w:rPr>
              <w:t>First week:</w:t>
            </w:r>
          </w:p>
        </w:tc>
        <w:tc>
          <w:tcPr>
            <w:tcW w:w="6138" w:type="dxa"/>
          </w:tcPr>
          <w:p w14:paraId="30E1CB77" w14:textId="77777777" w:rsidR="00144767" w:rsidRPr="00777D28" w:rsidRDefault="00B10A6F" w:rsidP="00DF234E">
            <w:pPr>
              <w:rPr>
                <w:rFonts w:ascii="Calibri" w:hAnsi="Calibri"/>
                <w:b/>
              </w:rPr>
            </w:pPr>
            <w:r>
              <w:rPr>
                <w:rFonts w:ascii="Calibri" w:hAnsi="Calibri"/>
                <w:b/>
              </w:rPr>
              <w:t>Lectures about the stage design in the Greek Theatres</w:t>
            </w:r>
          </w:p>
        </w:tc>
      </w:tr>
      <w:tr w:rsidR="00B10A6F" w:rsidRPr="003D68B0" w14:paraId="0B8918D9" w14:textId="77777777" w:rsidTr="00D67209">
        <w:tc>
          <w:tcPr>
            <w:tcW w:w="2718" w:type="dxa"/>
          </w:tcPr>
          <w:p w14:paraId="0CB835D1" w14:textId="77777777" w:rsidR="00B10A6F" w:rsidRPr="003D68B0" w:rsidRDefault="00B10A6F" w:rsidP="00144767">
            <w:pPr>
              <w:rPr>
                <w:rFonts w:ascii="Calibri" w:hAnsi="Calibri"/>
                <w:b/>
                <w:noProof/>
                <w:lang w:val="en-GB"/>
              </w:rPr>
            </w:pPr>
            <w:r w:rsidRPr="003D68B0">
              <w:rPr>
                <w:rFonts w:ascii="Calibri" w:hAnsi="Calibri"/>
                <w:b/>
                <w:i/>
                <w:noProof/>
                <w:lang w:val="en-GB"/>
              </w:rPr>
              <w:t>Second week:</w:t>
            </w:r>
          </w:p>
        </w:tc>
        <w:tc>
          <w:tcPr>
            <w:tcW w:w="6138" w:type="dxa"/>
          </w:tcPr>
          <w:p w14:paraId="11F5534B" w14:textId="77777777" w:rsidR="00B10A6F" w:rsidRPr="00AC0D52" w:rsidRDefault="00B10A6F" w:rsidP="00144767">
            <w:pPr>
              <w:jc w:val="both"/>
              <w:rPr>
                <w:rFonts w:ascii="Calibri" w:hAnsi="Calibri"/>
                <w:b/>
              </w:rPr>
            </w:pPr>
            <w:r>
              <w:rPr>
                <w:rFonts w:ascii="Calibri" w:hAnsi="Calibri"/>
                <w:b/>
              </w:rPr>
              <w:t>Analysis of a play from a Greek author</w:t>
            </w:r>
          </w:p>
        </w:tc>
      </w:tr>
      <w:tr w:rsidR="00B10A6F" w:rsidRPr="003D68B0" w14:paraId="1556ED42" w14:textId="77777777" w:rsidTr="00D67209">
        <w:tc>
          <w:tcPr>
            <w:tcW w:w="2718" w:type="dxa"/>
          </w:tcPr>
          <w:p w14:paraId="258B03F1" w14:textId="77777777" w:rsidR="00B10A6F" w:rsidRPr="003D68B0" w:rsidRDefault="00B10A6F" w:rsidP="00144767">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6122F67C" w14:textId="77777777" w:rsidR="00B10A6F" w:rsidRPr="00660D18" w:rsidRDefault="00B10A6F" w:rsidP="00144767">
            <w:pPr>
              <w:rPr>
                <w:rFonts w:ascii="Calibri" w:hAnsi="Calibri"/>
                <w:b/>
              </w:rPr>
            </w:pPr>
            <w:r>
              <w:rPr>
                <w:rFonts w:ascii="Calibri" w:hAnsi="Calibri"/>
                <w:b/>
              </w:rPr>
              <w:t>Consultation about finding the proper stage elements</w:t>
            </w:r>
          </w:p>
        </w:tc>
      </w:tr>
      <w:tr w:rsidR="00B10A6F" w:rsidRPr="003D68B0" w14:paraId="24D0EBA1" w14:textId="77777777" w:rsidTr="00D67209">
        <w:tc>
          <w:tcPr>
            <w:tcW w:w="2718" w:type="dxa"/>
          </w:tcPr>
          <w:p w14:paraId="42D8BA45" w14:textId="77777777" w:rsidR="00B10A6F" w:rsidRPr="003D68B0" w:rsidRDefault="00B10A6F" w:rsidP="00144767">
            <w:pPr>
              <w:rPr>
                <w:rFonts w:ascii="Calibri" w:hAnsi="Calibri"/>
                <w:b/>
                <w:noProof/>
                <w:lang w:val="en-GB"/>
              </w:rPr>
            </w:pPr>
            <w:r w:rsidRPr="003D68B0">
              <w:rPr>
                <w:rFonts w:ascii="Calibri" w:hAnsi="Calibri"/>
                <w:b/>
                <w:i/>
                <w:noProof/>
                <w:lang w:val="en-GB"/>
              </w:rPr>
              <w:t>Fourth week:</w:t>
            </w:r>
          </w:p>
        </w:tc>
        <w:tc>
          <w:tcPr>
            <w:tcW w:w="6138" w:type="dxa"/>
          </w:tcPr>
          <w:p w14:paraId="0F6EB2E0" w14:textId="77777777" w:rsidR="00B10A6F" w:rsidRPr="006C493F" w:rsidRDefault="00B10A6F" w:rsidP="00C4110D">
            <w:pPr>
              <w:rPr>
                <w:rFonts w:asciiTheme="minorHAnsi" w:hAnsiTheme="minorHAnsi"/>
                <w:b/>
                <w:lang w:val="de-DE"/>
              </w:rPr>
            </w:pPr>
            <w:r>
              <w:rPr>
                <w:rFonts w:asciiTheme="minorHAnsi" w:hAnsiTheme="minorHAnsi"/>
                <w:b/>
                <w:lang w:val="de-DE"/>
              </w:rPr>
              <w:t>Analy</w:t>
            </w:r>
            <w:r w:rsidR="00C4110D">
              <w:rPr>
                <w:rFonts w:asciiTheme="minorHAnsi" w:hAnsiTheme="minorHAnsi"/>
                <w:b/>
                <w:lang w:val="de-DE"/>
              </w:rPr>
              <w:t>z</w:t>
            </w:r>
            <w:r>
              <w:rPr>
                <w:rFonts w:asciiTheme="minorHAnsi" w:hAnsiTheme="minorHAnsi"/>
                <w:b/>
                <w:lang w:val="de-DE"/>
              </w:rPr>
              <w:t>ing the „Mise en Scene“</w:t>
            </w:r>
          </w:p>
        </w:tc>
      </w:tr>
      <w:tr w:rsidR="00B10A6F" w:rsidRPr="003D68B0" w14:paraId="50B8BD4A" w14:textId="77777777" w:rsidTr="00D67209">
        <w:tc>
          <w:tcPr>
            <w:tcW w:w="2718" w:type="dxa"/>
          </w:tcPr>
          <w:p w14:paraId="7DEC586D" w14:textId="77777777" w:rsidR="00B10A6F" w:rsidRPr="003D68B0" w:rsidRDefault="00B10A6F" w:rsidP="00144767">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6F093EBD" w14:textId="77777777" w:rsidR="00B10A6F" w:rsidRPr="006C493F" w:rsidRDefault="00B10A6F" w:rsidP="003176DC">
            <w:pPr>
              <w:rPr>
                <w:rFonts w:asciiTheme="minorHAnsi" w:hAnsiTheme="minorHAnsi"/>
                <w:b/>
                <w:lang w:val="it-IT"/>
              </w:rPr>
            </w:pPr>
            <w:r>
              <w:rPr>
                <w:rFonts w:asciiTheme="minorHAnsi" w:hAnsiTheme="minorHAnsi"/>
                <w:b/>
                <w:lang w:val="it-IT"/>
              </w:rPr>
              <w:t>Analysis  of the Technical Structure of the Scene</w:t>
            </w:r>
          </w:p>
        </w:tc>
      </w:tr>
      <w:tr w:rsidR="00B10A6F" w:rsidRPr="003D68B0" w14:paraId="1DF03F31" w14:textId="77777777" w:rsidTr="00D67209">
        <w:tc>
          <w:tcPr>
            <w:tcW w:w="2718" w:type="dxa"/>
          </w:tcPr>
          <w:p w14:paraId="5A42979F" w14:textId="77777777" w:rsidR="00B10A6F" w:rsidRPr="003D68B0" w:rsidRDefault="00B10A6F" w:rsidP="00144767">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47BFA380" w14:textId="77777777" w:rsidR="00B10A6F" w:rsidRPr="00956589" w:rsidRDefault="00B10A6F" w:rsidP="00144767">
            <w:pPr>
              <w:rPr>
                <w:rFonts w:asciiTheme="minorHAnsi" w:hAnsiTheme="minorHAnsi" w:cs="Arial"/>
                <w:b/>
                <w:lang w:val="nb-NO"/>
              </w:rPr>
            </w:pPr>
            <w:r>
              <w:rPr>
                <w:rFonts w:asciiTheme="minorHAnsi" w:hAnsiTheme="minorHAnsi" w:cs="Arial"/>
                <w:b/>
                <w:lang w:val="nb-NO"/>
              </w:rPr>
              <w:t>Selecting the Props</w:t>
            </w:r>
          </w:p>
        </w:tc>
      </w:tr>
      <w:tr w:rsidR="00B10A6F" w:rsidRPr="003D68B0" w14:paraId="5F76CFE4" w14:textId="77777777" w:rsidTr="00D67209">
        <w:tc>
          <w:tcPr>
            <w:tcW w:w="2718" w:type="dxa"/>
          </w:tcPr>
          <w:p w14:paraId="24B4FE8A" w14:textId="77777777" w:rsidR="00B10A6F" w:rsidRPr="003D68B0" w:rsidRDefault="00B10A6F" w:rsidP="00144767">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4E95AF67" w14:textId="77777777" w:rsidR="00B10A6F" w:rsidRPr="00777D28" w:rsidRDefault="00B10A6F" w:rsidP="003176DC">
            <w:pPr>
              <w:rPr>
                <w:rFonts w:ascii="Calibri" w:hAnsi="Calibri"/>
                <w:b/>
              </w:rPr>
            </w:pPr>
            <w:r>
              <w:rPr>
                <w:rFonts w:ascii="Calibri" w:hAnsi="Calibri"/>
                <w:b/>
              </w:rPr>
              <w:t>Sketching 1</w:t>
            </w:r>
          </w:p>
        </w:tc>
      </w:tr>
      <w:tr w:rsidR="00B10A6F" w:rsidRPr="003D68B0" w14:paraId="11C96770" w14:textId="77777777" w:rsidTr="00D67209">
        <w:tc>
          <w:tcPr>
            <w:tcW w:w="2718" w:type="dxa"/>
          </w:tcPr>
          <w:p w14:paraId="6C1256FC" w14:textId="77777777" w:rsidR="00B10A6F" w:rsidRPr="003D68B0" w:rsidRDefault="00B10A6F" w:rsidP="00144767">
            <w:pPr>
              <w:rPr>
                <w:rFonts w:ascii="Calibri" w:hAnsi="Calibri"/>
                <w:b/>
                <w:i/>
                <w:noProof/>
                <w:lang w:val="en-GB"/>
              </w:rPr>
            </w:pPr>
            <w:r>
              <w:rPr>
                <w:rFonts w:ascii="Calibri" w:hAnsi="Calibri"/>
                <w:b/>
                <w:i/>
                <w:noProof/>
                <w:lang w:val="en-GB"/>
              </w:rPr>
              <w:t>E</w:t>
            </w:r>
            <w:r w:rsidRPr="003D68B0">
              <w:rPr>
                <w:rFonts w:ascii="Calibri" w:hAnsi="Calibri"/>
                <w:b/>
                <w:i/>
                <w:noProof/>
                <w:lang w:val="en-GB"/>
              </w:rPr>
              <w:t>ighth week:</w:t>
            </w:r>
          </w:p>
        </w:tc>
        <w:tc>
          <w:tcPr>
            <w:tcW w:w="6138" w:type="dxa"/>
          </w:tcPr>
          <w:p w14:paraId="169FF6BD" w14:textId="77777777" w:rsidR="00B10A6F" w:rsidRPr="00956589" w:rsidRDefault="00B10A6F" w:rsidP="003176DC">
            <w:pPr>
              <w:rPr>
                <w:rFonts w:asciiTheme="minorHAnsi" w:hAnsiTheme="minorHAnsi" w:cs="Arial"/>
                <w:b/>
              </w:rPr>
            </w:pPr>
            <w:r>
              <w:rPr>
                <w:rFonts w:ascii="Calibri" w:hAnsi="Calibri"/>
                <w:b/>
              </w:rPr>
              <w:t>Sketching</w:t>
            </w:r>
            <w:r>
              <w:rPr>
                <w:rFonts w:asciiTheme="minorHAnsi" w:hAnsiTheme="minorHAnsi" w:cs="Arial"/>
                <w:b/>
              </w:rPr>
              <w:t xml:space="preserve"> 2</w:t>
            </w:r>
          </w:p>
        </w:tc>
      </w:tr>
      <w:tr w:rsidR="00B10A6F" w:rsidRPr="003D68B0" w14:paraId="434E5148" w14:textId="77777777" w:rsidTr="00D67209">
        <w:tc>
          <w:tcPr>
            <w:tcW w:w="2718" w:type="dxa"/>
          </w:tcPr>
          <w:p w14:paraId="7691DEB1" w14:textId="77777777" w:rsidR="00B10A6F" w:rsidRPr="003D68B0" w:rsidRDefault="00B10A6F" w:rsidP="00144767">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5519368B" w14:textId="77777777" w:rsidR="00B10A6F" w:rsidRPr="00956589" w:rsidRDefault="00B10A6F" w:rsidP="003176DC">
            <w:pPr>
              <w:rPr>
                <w:rFonts w:asciiTheme="minorHAnsi" w:hAnsiTheme="minorHAnsi"/>
                <w:b/>
              </w:rPr>
            </w:pPr>
            <w:r>
              <w:rPr>
                <w:rFonts w:ascii="Calibri" w:hAnsi="Calibri"/>
                <w:b/>
              </w:rPr>
              <w:t>Sketching</w:t>
            </w:r>
            <w:r>
              <w:rPr>
                <w:rFonts w:asciiTheme="minorHAnsi" w:hAnsiTheme="minorHAnsi"/>
                <w:b/>
              </w:rPr>
              <w:t xml:space="preserve"> 3</w:t>
            </w:r>
          </w:p>
        </w:tc>
      </w:tr>
      <w:tr w:rsidR="00B10A6F" w:rsidRPr="003D68B0" w14:paraId="1EE696AA" w14:textId="77777777" w:rsidTr="00D67209">
        <w:tc>
          <w:tcPr>
            <w:tcW w:w="2718" w:type="dxa"/>
          </w:tcPr>
          <w:p w14:paraId="2E910861" w14:textId="77777777" w:rsidR="00B10A6F" w:rsidRPr="003D68B0" w:rsidRDefault="00B10A6F" w:rsidP="00144767">
            <w:pPr>
              <w:rPr>
                <w:rFonts w:ascii="Calibri" w:hAnsi="Calibri"/>
                <w:b/>
                <w:i/>
                <w:noProof/>
                <w:lang w:val="en-GB"/>
              </w:rPr>
            </w:pPr>
            <w:r w:rsidRPr="003D68B0">
              <w:rPr>
                <w:rFonts w:ascii="Calibri" w:hAnsi="Calibri"/>
                <w:b/>
                <w:i/>
                <w:noProof/>
                <w:lang w:val="en-GB"/>
              </w:rPr>
              <w:t>Tenth week:</w:t>
            </w:r>
          </w:p>
        </w:tc>
        <w:tc>
          <w:tcPr>
            <w:tcW w:w="6138" w:type="dxa"/>
          </w:tcPr>
          <w:p w14:paraId="0CFB472F" w14:textId="77777777" w:rsidR="00B10A6F" w:rsidRPr="00777D28" w:rsidRDefault="00B10A6F" w:rsidP="00144767">
            <w:pPr>
              <w:rPr>
                <w:rFonts w:ascii="Calibri" w:hAnsi="Calibri"/>
                <w:b/>
              </w:rPr>
            </w:pPr>
            <w:r>
              <w:rPr>
                <w:rFonts w:ascii="Calibri" w:hAnsi="Calibri"/>
                <w:b/>
              </w:rPr>
              <w:t>Analysis and definition of the architectural style</w:t>
            </w:r>
          </w:p>
        </w:tc>
      </w:tr>
      <w:tr w:rsidR="00B10A6F" w:rsidRPr="003D68B0" w14:paraId="4885E6D7" w14:textId="77777777" w:rsidTr="00D67209">
        <w:tc>
          <w:tcPr>
            <w:tcW w:w="2718" w:type="dxa"/>
          </w:tcPr>
          <w:p w14:paraId="0F2EC144" w14:textId="77777777" w:rsidR="00B10A6F" w:rsidRPr="003D68B0" w:rsidRDefault="00B10A6F" w:rsidP="00144767">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0FB90873" w14:textId="77777777" w:rsidR="00B10A6F" w:rsidRPr="00777D28" w:rsidRDefault="00B10A6F" w:rsidP="00144767">
            <w:pPr>
              <w:rPr>
                <w:rFonts w:ascii="Calibri" w:hAnsi="Calibri"/>
                <w:b/>
              </w:rPr>
            </w:pPr>
            <w:r>
              <w:rPr>
                <w:rFonts w:ascii="Calibri" w:hAnsi="Calibri"/>
                <w:b/>
              </w:rPr>
              <w:t>Perception of the light on the stage</w:t>
            </w:r>
          </w:p>
        </w:tc>
      </w:tr>
      <w:tr w:rsidR="00B10A6F" w:rsidRPr="003D68B0" w14:paraId="7589620B" w14:textId="77777777" w:rsidTr="00D67209">
        <w:tc>
          <w:tcPr>
            <w:tcW w:w="2718" w:type="dxa"/>
          </w:tcPr>
          <w:p w14:paraId="53F58F62" w14:textId="77777777" w:rsidR="00B10A6F" w:rsidRPr="003D68B0" w:rsidRDefault="00B10A6F" w:rsidP="00144767">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0E8A952C" w14:textId="77777777" w:rsidR="00B10A6F" w:rsidRPr="00095BB7" w:rsidRDefault="00B10A6F" w:rsidP="00FC7AD0">
            <w:pPr>
              <w:rPr>
                <w:rFonts w:ascii="Calibri" w:hAnsi="Calibri"/>
                <w:b/>
                <w:lang w:val="it-IT"/>
              </w:rPr>
            </w:pPr>
            <w:r>
              <w:rPr>
                <w:rFonts w:ascii="Calibri" w:hAnsi="Calibri"/>
                <w:b/>
                <w:lang w:val="it-IT"/>
              </w:rPr>
              <w:t>Painting 1</w:t>
            </w:r>
          </w:p>
        </w:tc>
      </w:tr>
      <w:tr w:rsidR="00B10A6F" w:rsidRPr="003D68B0" w14:paraId="216DDD98" w14:textId="77777777" w:rsidTr="00D67209">
        <w:tc>
          <w:tcPr>
            <w:tcW w:w="2718" w:type="dxa"/>
          </w:tcPr>
          <w:p w14:paraId="32832E84" w14:textId="77777777" w:rsidR="00B10A6F" w:rsidRPr="003D68B0" w:rsidRDefault="00B10A6F" w:rsidP="00144767">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6D9C54CB" w14:textId="77777777" w:rsidR="00B10A6F" w:rsidRPr="00956589" w:rsidRDefault="00B10A6F" w:rsidP="00144767">
            <w:pPr>
              <w:rPr>
                <w:rFonts w:asciiTheme="minorHAnsi" w:hAnsiTheme="minorHAnsi" w:cs="Arial"/>
                <w:b/>
              </w:rPr>
            </w:pPr>
            <w:r>
              <w:rPr>
                <w:rFonts w:ascii="Calibri" w:hAnsi="Calibri"/>
                <w:b/>
                <w:lang w:val="it-IT"/>
              </w:rPr>
              <w:t>Painting</w:t>
            </w:r>
            <w:r>
              <w:rPr>
                <w:rFonts w:asciiTheme="minorHAnsi" w:hAnsiTheme="minorHAnsi" w:cs="Arial"/>
                <w:b/>
              </w:rPr>
              <w:t xml:space="preserve"> 2</w:t>
            </w:r>
          </w:p>
        </w:tc>
      </w:tr>
      <w:tr w:rsidR="00B10A6F" w:rsidRPr="003D68B0" w14:paraId="3E95D573" w14:textId="77777777" w:rsidTr="00D67209">
        <w:tc>
          <w:tcPr>
            <w:tcW w:w="2718" w:type="dxa"/>
          </w:tcPr>
          <w:p w14:paraId="0EDACECA" w14:textId="77777777" w:rsidR="00B10A6F" w:rsidRPr="003D68B0" w:rsidRDefault="00B10A6F" w:rsidP="00144767">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7B3BC231" w14:textId="77777777" w:rsidR="00B10A6F" w:rsidRPr="00D52BCA" w:rsidRDefault="00B10A6F" w:rsidP="00FC7AD0">
            <w:pPr>
              <w:rPr>
                <w:rFonts w:ascii="Calibri" w:hAnsi="Calibri"/>
                <w:b/>
                <w:lang w:val="nb-NO"/>
              </w:rPr>
            </w:pPr>
            <w:r>
              <w:rPr>
                <w:rFonts w:ascii="Calibri" w:hAnsi="Calibri"/>
                <w:b/>
                <w:lang w:val="nb-NO"/>
              </w:rPr>
              <w:t>Modeling 1</w:t>
            </w:r>
          </w:p>
        </w:tc>
      </w:tr>
      <w:tr w:rsidR="00B10A6F" w:rsidRPr="003D68B0" w14:paraId="43FAF0D6" w14:textId="77777777" w:rsidTr="00D67209">
        <w:tc>
          <w:tcPr>
            <w:tcW w:w="2718" w:type="dxa"/>
          </w:tcPr>
          <w:p w14:paraId="152A7C2A" w14:textId="77777777" w:rsidR="00B10A6F" w:rsidRPr="003D68B0" w:rsidRDefault="00B10A6F" w:rsidP="00144767">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19EA1381" w14:textId="77777777" w:rsidR="00B10A6F" w:rsidRPr="00777D28" w:rsidRDefault="00B10A6F" w:rsidP="00144767">
            <w:pPr>
              <w:rPr>
                <w:rFonts w:ascii="Calibri" w:hAnsi="Calibri"/>
                <w:b/>
              </w:rPr>
            </w:pPr>
            <w:r>
              <w:rPr>
                <w:rFonts w:ascii="Calibri" w:hAnsi="Calibri"/>
                <w:b/>
              </w:rPr>
              <w:t>Modeling 2</w:t>
            </w:r>
          </w:p>
        </w:tc>
      </w:tr>
      <w:tr w:rsidR="00B10A6F" w:rsidRPr="003D68B0" w14:paraId="4FBB245B" w14:textId="77777777" w:rsidTr="00D67209">
        <w:tc>
          <w:tcPr>
            <w:tcW w:w="2718" w:type="dxa"/>
          </w:tcPr>
          <w:p w14:paraId="0CF62BB2" w14:textId="77777777" w:rsidR="00B10A6F" w:rsidRPr="003D68B0" w:rsidRDefault="00B10A6F" w:rsidP="00144767">
            <w:pPr>
              <w:rPr>
                <w:rFonts w:ascii="Calibri" w:hAnsi="Calibri"/>
                <w:b/>
                <w:i/>
                <w:noProof/>
                <w:lang w:val="en-GB"/>
              </w:rPr>
            </w:pPr>
          </w:p>
        </w:tc>
        <w:tc>
          <w:tcPr>
            <w:tcW w:w="6138" w:type="dxa"/>
          </w:tcPr>
          <w:p w14:paraId="5AF6F8FF" w14:textId="77777777" w:rsidR="00B10A6F" w:rsidRPr="00777D28" w:rsidRDefault="00B10A6F" w:rsidP="00144767">
            <w:pPr>
              <w:rPr>
                <w:rFonts w:ascii="Calibri" w:hAnsi="Calibri"/>
                <w:b/>
              </w:rPr>
            </w:pPr>
          </w:p>
        </w:tc>
      </w:tr>
    </w:tbl>
    <w:p w14:paraId="596E891B" w14:textId="77777777" w:rsidR="00CF116F" w:rsidRPr="003D68B0" w:rsidRDefault="00CF116F" w:rsidP="00D67209">
      <w:pPr>
        <w:pStyle w:val="NoSpacing1"/>
        <w:rPr>
          <w:noProof/>
          <w:szCs w:val="28"/>
          <w:lang w:val="en-GB"/>
        </w:rPr>
      </w:pPr>
    </w:p>
    <w:p w14:paraId="008EA6AE"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551B2B01" w14:textId="77777777" w:rsidTr="00EF57F9">
        <w:tc>
          <w:tcPr>
            <w:tcW w:w="8856" w:type="dxa"/>
            <w:shd w:val="clear" w:color="auto" w:fill="B8CCE4"/>
          </w:tcPr>
          <w:p w14:paraId="7B9D1AD4"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15430980" w14:textId="77777777" w:rsidTr="007E6202">
        <w:trPr>
          <w:trHeight w:val="1088"/>
        </w:trPr>
        <w:tc>
          <w:tcPr>
            <w:tcW w:w="8856" w:type="dxa"/>
          </w:tcPr>
          <w:p w14:paraId="0E4DB1A3" w14:textId="77777777" w:rsidR="00C66149" w:rsidRPr="003D68B0" w:rsidRDefault="00C66149" w:rsidP="00C66149">
            <w:pPr>
              <w:rPr>
                <w:rFonts w:ascii="Calibri" w:hAnsi="Calibri"/>
                <w:b/>
                <w:i/>
                <w:noProof/>
                <w:sz w:val="22"/>
                <w:szCs w:val="22"/>
                <w:lang w:val="en-GB"/>
              </w:rPr>
            </w:pPr>
          </w:p>
          <w:p w14:paraId="55A47FBF"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22C5B1CF" w14:textId="77777777" w:rsidR="006F116D" w:rsidRPr="003D68B0" w:rsidRDefault="006F116D" w:rsidP="00D67209">
            <w:pPr>
              <w:rPr>
                <w:rFonts w:ascii="Calibri" w:hAnsi="Calibri"/>
                <w:b/>
                <w:i/>
                <w:noProof/>
                <w:sz w:val="22"/>
                <w:szCs w:val="22"/>
                <w:lang w:val="en-GB"/>
              </w:rPr>
            </w:pPr>
          </w:p>
        </w:tc>
      </w:tr>
    </w:tbl>
    <w:p w14:paraId="47D028EC" w14:textId="77777777" w:rsidR="00CF116F" w:rsidRPr="003D68B0" w:rsidRDefault="00CF116F">
      <w:pPr>
        <w:rPr>
          <w:rFonts w:ascii="Calibri" w:hAnsi="Calibri"/>
          <w:b/>
          <w:noProof/>
          <w:sz w:val="28"/>
          <w:szCs w:val="28"/>
          <w:lang w:val="en-GB"/>
        </w:rPr>
      </w:pPr>
    </w:p>
    <w:p w14:paraId="17BED322" w14:textId="77777777" w:rsidR="00B815D1" w:rsidRPr="003D68B0" w:rsidRDefault="00B815D1">
      <w:pPr>
        <w:rPr>
          <w:rFonts w:ascii="Calibri" w:hAnsi="Calibri"/>
          <w:b/>
          <w:noProof/>
          <w:sz w:val="28"/>
          <w:szCs w:val="28"/>
          <w:lang w:val="en-GB"/>
        </w:rPr>
      </w:pPr>
    </w:p>
    <w:sectPr w:rsidR="00B815D1" w:rsidRPr="003D68B0" w:rsidSect="003C1DE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CDD5" w14:textId="77777777" w:rsidR="00A41E44" w:rsidRDefault="00A41E44">
      <w:r>
        <w:separator/>
      </w:r>
    </w:p>
  </w:endnote>
  <w:endnote w:type="continuationSeparator" w:id="0">
    <w:p w14:paraId="196A5455" w14:textId="77777777" w:rsidR="00A41E44" w:rsidRDefault="00A4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9F89" w14:textId="77777777" w:rsidR="00C43E9D" w:rsidRDefault="00893575"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755A25BB"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6ABCB" w14:textId="77777777" w:rsidR="00C43E9D" w:rsidRDefault="00893575"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E72517">
      <w:rPr>
        <w:rStyle w:val="PageNumber"/>
        <w:noProof/>
      </w:rPr>
      <w:t>1</w:t>
    </w:r>
    <w:r>
      <w:rPr>
        <w:rStyle w:val="PageNumber"/>
      </w:rPr>
      <w:fldChar w:fldCharType="end"/>
    </w:r>
  </w:p>
  <w:p w14:paraId="3B99658F"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89288" w14:textId="77777777" w:rsidR="00A41E44" w:rsidRDefault="00A41E44">
      <w:r>
        <w:separator/>
      </w:r>
    </w:p>
  </w:footnote>
  <w:footnote w:type="continuationSeparator" w:id="0">
    <w:p w14:paraId="16EF5390" w14:textId="77777777" w:rsidR="00A41E44" w:rsidRDefault="00A41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50FBA"/>
    <w:multiLevelType w:val="hybridMultilevel"/>
    <w:tmpl w:val="BB70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1020"/>
    <w:rsid w:val="00031163"/>
    <w:rsid w:val="00043592"/>
    <w:rsid w:val="00060E9F"/>
    <w:rsid w:val="0006641E"/>
    <w:rsid w:val="000A0EA1"/>
    <w:rsid w:val="000D2D23"/>
    <w:rsid w:val="000E728A"/>
    <w:rsid w:val="000E7F67"/>
    <w:rsid w:val="00102557"/>
    <w:rsid w:val="00105C2D"/>
    <w:rsid w:val="001066D4"/>
    <w:rsid w:val="00120025"/>
    <w:rsid w:val="00132604"/>
    <w:rsid w:val="00144767"/>
    <w:rsid w:val="00182FCD"/>
    <w:rsid w:val="00183923"/>
    <w:rsid w:val="001A5E2C"/>
    <w:rsid w:val="001A7164"/>
    <w:rsid w:val="001C23AE"/>
    <w:rsid w:val="0021580C"/>
    <w:rsid w:val="002177ED"/>
    <w:rsid w:val="00234487"/>
    <w:rsid w:val="002466FE"/>
    <w:rsid w:val="002610A3"/>
    <w:rsid w:val="002662EC"/>
    <w:rsid w:val="002746EB"/>
    <w:rsid w:val="002761E3"/>
    <w:rsid w:val="00292614"/>
    <w:rsid w:val="00293FC5"/>
    <w:rsid w:val="002C00FA"/>
    <w:rsid w:val="002D3069"/>
    <w:rsid w:val="0030354C"/>
    <w:rsid w:val="00317464"/>
    <w:rsid w:val="003176DC"/>
    <w:rsid w:val="00335793"/>
    <w:rsid w:val="00381B41"/>
    <w:rsid w:val="00387206"/>
    <w:rsid w:val="003B625C"/>
    <w:rsid w:val="003B6846"/>
    <w:rsid w:val="003C1DE7"/>
    <w:rsid w:val="003C5FE0"/>
    <w:rsid w:val="003D0A1F"/>
    <w:rsid w:val="003D68B0"/>
    <w:rsid w:val="003E3193"/>
    <w:rsid w:val="004042C7"/>
    <w:rsid w:val="00431229"/>
    <w:rsid w:val="00444D51"/>
    <w:rsid w:val="00490D66"/>
    <w:rsid w:val="004B6C93"/>
    <w:rsid w:val="004C0CCA"/>
    <w:rsid w:val="004D2206"/>
    <w:rsid w:val="00504B8E"/>
    <w:rsid w:val="005101F2"/>
    <w:rsid w:val="00522E29"/>
    <w:rsid w:val="00557043"/>
    <w:rsid w:val="00570ECE"/>
    <w:rsid w:val="00586056"/>
    <w:rsid w:val="00586D6F"/>
    <w:rsid w:val="005927EC"/>
    <w:rsid w:val="00603DD2"/>
    <w:rsid w:val="00612563"/>
    <w:rsid w:val="00660D18"/>
    <w:rsid w:val="0066475F"/>
    <w:rsid w:val="00686373"/>
    <w:rsid w:val="006D7FB4"/>
    <w:rsid w:val="006F116D"/>
    <w:rsid w:val="007038CC"/>
    <w:rsid w:val="00705FAF"/>
    <w:rsid w:val="00717667"/>
    <w:rsid w:val="00745562"/>
    <w:rsid w:val="00746D8D"/>
    <w:rsid w:val="00777D28"/>
    <w:rsid w:val="00781805"/>
    <w:rsid w:val="0079668A"/>
    <w:rsid w:val="007A7614"/>
    <w:rsid w:val="007B1510"/>
    <w:rsid w:val="007B68A2"/>
    <w:rsid w:val="007C3132"/>
    <w:rsid w:val="007D7167"/>
    <w:rsid w:val="007E6202"/>
    <w:rsid w:val="007F46C5"/>
    <w:rsid w:val="008265B3"/>
    <w:rsid w:val="00863E46"/>
    <w:rsid w:val="00893575"/>
    <w:rsid w:val="008A439B"/>
    <w:rsid w:val="008A716D"/>
    <w:rsid w:val="008B2D93"/>
    <w:rsid w:val="008D0608"/>
    <w:rsid w:val="00903474"/>
    <w:rsid w:val="00920034"/>
    <w:rsid w:val="009310D7"/>
    <w:rsid w:val="009458C9"/>
    <w:rsid w:val="00990E7A"/>
    <w:rsid w:val="009A631D"/>
    <w:rsid w:val="009B3F0A"/>
    <w:rsid w:val="009C4836"/>
    <w:rsid w:val="009C48B8"/>
    <w:rsid w:val="009E2AF8"/>
    <w:rsid w:val="009E7013"/>
    <w:rsid w:val="009E7551"/>
    <w:rsid w:val="00A41E44"/>
    <w:rsid w:val="00A545BA"/>
    <w:rsid w:val="00A662A0"/>
    <w:rsid w:val="00AA2C57"/>
    <w:rsid w:val="00AA3C2B"/>
    <w:rsid w:val="00AC08ED"/>
    <w:rsid w:val="00AC1D35"/>
    <w:rsid w:val="00B10A6F"/>
    <w:rsid w:val="00B22920"/>
    <w:rsid w:val="00B24FAB"/>
    <w:rsid w:val="00B35215"/>
    <w:rsid w:val="00B56EBF"/>
    <w:rsid w:val="00B815D1"/>
    <w:rsid w:val="00B94A52"/>
    <w:rsid w:val="00BA6E9C"/>
    <w:rsid w:val="00BB1A1A"/>
    <w:rsid w:val="00BB20D3"/>
    <w:rsid w:val="00C04F52"/>
    <w:rsid w:val="00C17D1D"/>
    <w:rsid w:val="00C4110D"/>
    <w:rsid w:val="00C43E9D"/>
    <w:rsid w:val="00C5689F"/>
    <w:rsid w:val="00C6155B"/>
    <w:rsid w:val="00C62997"/>
    <w:rsid w:val="00C66149"/>
    <w:rsid w:val="00C74D51"/>
    <w:rsid w:val="00C761CE"/>
    <w:rsid w:val="00C90D98"/>
    <w:rsid w:val="00C9269B"/>
    <w:rsid w:val="00CF116F"/>
    <w:rsid w:val="00CF2DB1"/>
    <w:rsid w:val="00D0662A"/>
    <w:rsid w:val="00D10BC6"/>
    <w:rsid w:val="00D67209"/>
    <w:rsid w:val="00DB2823"/>
    <w:rsid w:val="00DF234E"/>
    <w:rsid w:val="00DF6543"/>
    <w:rsid w:val="00E10DCF"/>
    <w:rsid w:val="00E2037F"/>
    <w:rsid w:val="00E26070"/>
    <w:rsid w:val="00E277E0"/>
    <w:rsid w:val="00E64FDE"/>
    <w:rsid w:val="00E72517"/>
    <w:rsid w:val="00E74540"/>
    <w:rsid w:val="00E8276C"/>
    <w:rsid w:val="00EF57F9"/>
    <w:rsid w:val="00F04222"/>
    <w:rsid w:val="00F15EAE"/>
    <w:rsid w:val="00F2077B"/>
    <w:rsid w:val="00F34158"/>
    <w:rsid w:val="00F46210"/>
    <w:rsid w:val="00F47480"/>
    <w:rsid w:val="00F47AEA"/>
    <w:rsid w:val="00F5660C"/>
    <w:rsid w:val="00F713AA"/>
    <w:rsid w:val="00F733A5"/>
    <w:rsid w:val="00FB050B"/>
    <w:rsid w:val="00FC7AD0"/>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2B708"/>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paragraph" w:styleId="Heading1">
    <w:name w:val="heading 1"/>
    <w:basedOn w:val="Normal"/>
    <w:link w:val="Heading1Char"/>
    <w:uiPriority w:val="9"/>
    <w:qFormat/>
    <w:rsid w:val="000D2D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 w:type="character" w:customStyle="1" w:styleId="Heading1Char">
    <w:name w:val="Heading 1 Char"/>
    <w:basedOn w:val="DefaultParagraphFont"/>
    <w:link w:val="Heading1"/>
    <w:uiPriority w:val="9"/>
    <w:rsid w:val="000D2D23"/>
    <w:rPr>
      <w:b/>
      <w:bCs/>
      <w:kern w:val="36"/>
      <w:sz w:val="48"/>
      <w:szCs w:val="48"/>
    </w:rPr>
  </w:style>
  <w:style w:type="character" w:customStyle="1" w:styleId="a-size-large">
    <w:name w:val="a-size-large"/>
    <w:basedOn w:val="DefaultParagraphFont"/>
    <w:rsid w:val="009C4836"/>
  </w:style>
  <w:style w:type="character" w:customStyle="1" w:styleId="lrgbold">
    <w:name w:val="lrg bold"/>
    <w:basedOn w:val="DefaultParagraphFont"/>
    <w:rsid w:val="00AC1D35"/>
  </w:style>
  <w:style w:type="character" w:styleId="Emphasis">
    <w:name w:val="Emphasis"/>
    <w:basedOn w:val="DefaultParagraphFont"/>
    <w:qFormat/>
    <w:rsid w:val="00B10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3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Messe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3705</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8</cp:revision>
  <cp:lastPrinted>2011-03-07T08:39:00Z</cp:lastPrinted>
  <dcterms:created xsi:type="dcterms:W3CDTF">2014-07-12T13:33:00Z</dcterms:created>
  <dcterms:modified xsi:type="dcterms:W3CDTF">2020-02-04T15:10:00Z</dcterms:modified>
</cp:coreProperties>
</file>