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A180" w14:textId="6AE39112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4D6FF8" w:rsidRPr="004D6FF8">
        <w:rPr>
          <w:rFonts w:ascii="Calibri" w:hAnsi="Calibri"/>
          <w:b/>
          <w:sz w:val="28"/>
          <w:szCs w:val="28"/>
        </w:rPr>
        <w:t xml:space="preserve">Siguria e </w:t>
      </w:r>
      <w:r w:rsidR="004A32E1">
        <w:rPr>
          <w:rFonts w:ascii="Calibri" w:hAnsi="Calibri"/>
          <w:b/>
          <w:sz w:val="28"/>
          <w:szCs w:val="28"/>
        </w:rPr>
        <w:t>rrjeteve dhe komunikimeve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CAA719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D35D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B83A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AC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9EA" w14:textId="55C1416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72C0240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2F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13D" w14:textId="52493000" w:rsidR="00151A17" w:rsidRPr="00A55FB9" w:rsidRDefault="004A32E1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4A32E1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Siguria e rrjeteve dhe komunikimeve</w:t>
            </w:r>
          </w:p>
        </w:tc>
      </w:tr>
      <w:tr w:rsidR="00151A17" w:rsidRPr="00BA1DE5" w14:paraId="6C8988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3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8E1" w14:textId="27E44BA1" w:rsidR="00151A17" w:rsidRPr="00A55FB9" w:rsidRDefault="009D23D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Master</w:t>
            </w:r>
          </w:p>
        </w:tc>
      </w:tr>
      <w:tr w:rsidR="00151A17" w:rsidRPr="00BA1DE5" w14:paraId="1FA8999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5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D23" w14:textId="520BC1C4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</w:p>
        </w:tc>
      </w:tr>
      <w:tr w:rsidR="00151A17" w:rsidRPr="00BA1DE5" w14:paraId="25201D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3F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2F4" w14:textId="7CC25364" w:rsidR="00151A17" w:rsidRPr="00A55FB9" w:rsidRDefault="004D6FF8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51A17" w:rsidRPr="00BA1DE5" w14:paraId="66BC9E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8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962" w14:textId="4AC970B8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</w:t>
            </w:r>
            <w:r w:rsidR="004A32E1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+0+</w:t>
            </w:r>
            <w:r w:rsidR="009D23DA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BA1DE5" w14:paraId="23F8DC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63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828" w14:textId="5467C31E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414EA2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D4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522" w14:textId="4C6A7F2A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BA1DE5" w14:paraId="09F68F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6E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B55" w14:textId="5913AD19" w:rsidR="00A55FB9" w:rsidRPr="00A55FB9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4A32E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Prof. Asoc. Dr. Bujar Krasniqi</w:t>
            </w:r>
          </w:p>
        </w:tc>
      </w:tr>
      <w:tr w:rsidR="00A55FB9" w:rsidRPr="00BA1DE5" w14:paraId="45B29A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470A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2A3" w14:textId="1B211C7E" w:rsidR="00A55FB9" w:rsidRPr="00A55FB9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4A32E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Bujar.krasniqi@uni-pr.edu</w:t>
            </w:r>
          </w:p>
        </w:tc>
      </w:tr>
      <w:tr w:rsidR="00151A17" w:rsidRPr="00BA1DE5" w14:paraId="1E9A01F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EAD2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D7753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50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634" w14:textId="1C2298FF" w:rsidR="00170CA1" w:rsidRPr="00BA1DE5" w:rsidRDefault="004D6FF8" w:rsidP="00680295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D6FF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këtë lëndë mësohen </w:t>
            </w:r>
            <w:r w:rsidR="00EC0479" w:rsidRP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bazat e sigurisë në rrjetet dhe komunikimet, rezilienca di</w:t>
            </w:r>
            <w:r w:rsid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gj</w:t>
            </w:r>
            <w:r w:rsidR="00EC0479" w:rsidRP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itale dhe sigurisë kibernetike, duke vazhduar me sigurinë e komunikim</w:t>
            </w:r>
            <w:r w:rsid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eve</w:t>
            </w:r>
            <w:r w:rsidR="00EC0479" w:rsidRP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mobil</w:t>
            </w:r>
            <w:r w:rsidR="000A613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="00EC0479" w:rsidRP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r w:rsidR="000A613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</w:t>
            </w:r>
            <w:r w:rsidR="00EC0479" w:rsidRP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përfunduar me sistemet e sigurisë për teknologjitë dhe aplikacionet e ndryshme pa tel</w:t>
            </w:r>
            <w:r w:rsidR="000A613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</w:t>
            </w:r>
            <w:r w:rsidR="00EC0479" w:rsidRPr="00EC0479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743F2E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2D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2A3" w14:textId="39D29E17" w:rsidR="00170CA1" w:rsidRPr="00BA1DE5" w:rsidRDefault="00B723D7" w:rsidP="00170CA1">
            <w:pPr>
              <w:spacing w:after="0" w:line="240" w:lineRule="exact"/>
              <w:rPr>
                <w:rFonts w:cstheme="minorHAnsi"/>
                <w:i/>
              </w:rPr>
            </w:pPr>
            <w:r w:rsidRPr="00B723D7">
              <w:rPr>
                <w:rFonts w:cstheme="minorHAnsi"/>
              </w:rPr>
              <w:t>Qëllimi i këtij kursi është që studenti gjatë ligjëratave dhe ushtrimeve laboratorike të zgjerojë dhe thellojë njohuritë e tij për rezilienca di</w:t>
            </w:r>
            <w:r w:rsidR="00A73BA4">
              <w:rPr>
                <w:rFonts w:cstheme="minorHAnsi"/>
              </w:rPr>
              <w:t>gj</w:t>
            </w:r>
            <w:r w:rsidRPr="00B723D7">
              <w:rPr>
                <w:rFonts w:cstheme="minorHAnsi"/>
              </w:rPr>
              <w:t xml:space="preserve">itale dhe sigurinë kibernetike, sigurinë në rrjetet dhe komunikimet, dhe çështjet lidhur me to. Gjithashtu, studenti do të shqyrtojë bazat e sigurisë në rrjet, sigurinë e rrjeteve mobile (2G, 3G, 4G, 5G), sigurinë e IoT, sigurinë e ITS, sigurinë e pagesave </w:t>
            </w:r>
            <w:r w:rsidR="00A73BA4">
              <w:rPr>
                <w:rFonts w:cstheme="minorHAnsi"/>
              </w:rPr>
              <w:t>mobile</w:t>
            </w:r>
            <w:r w:rsidRPr="00B723D7">
              <w:rPr>
                <w:rFonts w:cstheme="minorHAnsi"/>
              </w:rPr>
              <w:t>, dhe funksionalitetin e platformave të tjera.</w:t>
            </w:r>
          </w:p>
        </w:tc>
      </w:tr>
      <w:tr w:rsidR="00151A17" w:rsidRPr="00BA1DE5" w14:paraId="191D62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F65B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1829640" w14:textId="77777777" w:rsidR="004D6FF8" w:rsidRPr="004D6FF8" w:rsidRDefault="004D6FF8" w:rsidP="004D6FF8">
            <w:pPr>
              <w:spacing w:after="0" w:line="240" w:lineRule="exact"/>
              <w:rPr>
                <w:rFonts w:cstheme="minorHAnsi"/>
              </w:rPr>
            </w:pPr>
            <w:r w:rsidRPr="004D6FF8">
              <w:rPr>
                <w:rFonts w:cstheme="minorHAnsi"/>
              </w:rPr>
              <w:t>Pas përfundimit të këtij kursi studenti do të jetë në gjendje që të:</w:t>
            </w:r>
          </w:p>
          <w:p w14:paraId="29CAE679" w14:textId="77777777" w:rsidR="004D6FF8" w:rsidRPr="004D6FF8" w:rsidRDefault="004D6FF8" w:rsidP="004D6FF8">
            <w:pPr>
              <w:spacing w:after="0" w:line="240" w:lineRule="exact"/>
              <w:rPr>
                <w:rFonts w:cstheme="minorHAnsi"/>
              </w:rPr>
            </w:pPr>
            <w:r w:rsidRPr="004D6FF8">
              <w:rPr>
                <w:rFonts w:cstheme="minorHAnsi"/>
              </w:rPr>
              <w:t>•</w:t>
            </w:r>
            <w:r w:rsidRPr="004D6FF8">
              <w:rPr>
                <w:rFonts w:cstheme="minorHAnsi"/>
              </w:rPr>
              <w:tab/>
              <w:t>kuptojë nevojën për siguri dhe qështjet legale, etike dhe profesionale për sigurinë e informacionit</w:t>
            </w:r>
          </w:p>
          <w:p w14:paraId="67F885E6" w14:textId="47AE4B12" w:rsidR="004D6FF8" w:rsidRPr="00CA51ED" w:rsidRDefault="004D6FF8" w:rsidP="004D6FF8">
            <w:pPr>
              <w:spacing w:after="0" w:line="240" w:lineRule="exact"/>
              <w:rPr>
                <w:rFonts w:ascii="Segoe UI Symbol" w:hAnsi="Segoe UI Symbol" w:cstheme="minorHAnsi" w:hint="eastAsia"/>
                <w:lang w:eastAsia="ja-JP"/>
              </w:rPr>
            </w:pPr>
            <w:r w:rsidRPr="004D6FF8">
              <w:rPr>
                <w:rFonts w:cstheme="minorHAnsi"/>
              </w:rPr>
              <w:t>•</w:t>
            </w:r>
            <w:r w:rsidRPr="004D6FF8">
              <w:rPr>
                <w:rFonts w:cstheme="minorHAnsi"/>
              </w:rPr>
              <w:tab/>
            </w:r>
            <w:r w:rsidR="00CA51ED">
              <w:rPr>
                <w:rFonts w:cstheme="minorHAnsi"/>
              </w:rPr>
              <w:t>dalloj resiliencën digjitale dhe sigurin</w:t>
            </w:r>
            <w:r w:rsidR="00CA51ED">
              <w:rPr>
                <w:rFonts w:ascii="Segoe UI Symbol" w:hAnsi="Segoe UI Symbol" w:cstheme="minorHAnsi" w:hint="eastAsia"/>
                <w:lang w:eastAsia="ja-JP"/>
              </w:rPr>
              <w:t>♪</w:t>
            </w:r>
            <w:r w:rsidR="00CA51ED">
              <w:rPr>
                <w:rFonts w:ascii="Segoe UI Symbol" w:hAnsi="Segoe UI Symbol" w:cstheme="minorHAnsi" w:hint="eastAsia"/>
                <w:lang w:eastAsia="ja-JP"/>
              </w:rPr>
              <w:t>7</w:t>
            </w:r>
            <w:r w:rsidR="00CA51ED">
              <w:rPr>
                <w:rFonts w:ascii="Segoe UI Symbol" w:hAnsi="Segoe UI Symbol" w:cstheme="minorHAnsi"/>
                <w:lang w:eastAsia="ja-JP"/>
              </w:rPr>
              <w:t xml:space="preserve"> kibernetike</w:t>
            </w:r>
          </w:p>
          <w:p w14:paraId="4435AF82" w14:textId="77777777" w:rsidR="004D6FF8" w:rsidRPr="004D6FF8" w:rsidRDefault="004D6FF8" w:rsidP="004D6FF8">
            <w:pPr>
              <w:spacing w:after="0" w:line="240" w:lineRule="exact"/>
              <w:rPr>
                <w:rFonts w:cstheme="minorHAnsi"/>
              </w:rPr>
            </w:pPr>
            <w:r w:rsidRPr="004D6FF8">
              <w:rPr>
                <w:rFonts w:cstheme="minorHAnsi"/>
              </w:rPr>
              <w:t>•</w:t>
            </w:r>
            <w:r w:rsidRPr="004D6FF8">
              <w:rPr>
                <w:rFonts w:cstheme="minorHAnsi"/>
              </w:rPr>
              <w:tab/>
              <w:t>aplikoj në praktikë teknologjitë e sigurisë së informacionit (Firewall, Qasja e kontrolluar dhe VPN) si dhe veglat për detektimin e ndërhyrjeve në informacion</w:t>
            </w:r>
          </w:p>
          <w:p w14:paraId="5A9AD7BB" w14:textId="77777777" w:rsidR="004D6FF8" w:rsidRPr="004D6FF8" w:rsidRDefault="004D6FF8" w:rsidP="004D6FF8">
            <w:pPr>
              <w:spacing w:after="0" w:line="240" w:lineRule="exact"/>
              <w:rPr>
                <w:rFonts w:cstheme="minorHAnsi"/>
              </w:rPr>
            </w:pPr>
            <w:r w:rsidRPr="004D6FF8">
              <w:rPr>
                <w:rFonts w:cstheme="minorHAnsi"/>
              </w:rPr>
              <w:t>•</w:t>
            </w:r>
            <w:r w:rsidRPr="004D6FF8">
              <w:rPr>
                <w:rFonts w:cstheme="minorHAnsi"/>
              </w:rPr>
              <w:tab/>
              <w:t>përdorë algoritmet kriptografike</w:t>
            </w:r>
          </w:p>
          <w:p w14:paraId="1B760152" w14:textId="0153020B" w:rsidR="00A55FB9" w:rsidRPr="00BA1DE5" w:rsidRDefault="004D6FF8" w:rsidP="004D6FF8">
            <w:pPr>
              <w:spacing w:after="0" w:line="240" w:lineRule="exact"/>
              <w:rPr>
                <w:rFonts w:cstheme="minorHAnsi"/>
                <w:i/>
              </w:rPr>
            </w:pPr>
            <w:r w:rsidRPr="004D6FF8">
              <w:rPr>
                <w:rFonts w:cstheme="minorHAnsi"/>
              </w:rPr>
              <w:t>•</w:t>
            </w:r>
            <w:r w:rsidRPr="004D6FF8">
              <w:rPr>
                <w:rFonts w:cstheme="minorHAnsi"/>
              </w:rPr>
              <w:tab/>
              <w:t>implemntoj sigurinë e informacionit për  mirembajtjen e sistemeve</w:t>
            </w:r>
          </w:p>
        </w:tc>
      </w:tr>
      <w:tr w:rsidR="00151A17" w:rsidRPr="00BA1DE5" w14:paraId="4FFD641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7674581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40C54B3" w14:textId="2BC76310" w:rsidR="00170CA1" w:rsidRDefault="00A55FB9" w:rsidP="00A55FB9">
            <w:pPr>
              <w:tabs>
                <w:tab w:val="left" w:pos="284"/>
              </w:tabs>
              <w:jc w:val="both"/>
            </w:pPr>
            <w:r w:rsidRPr="00A55FB9">
              <w:t xml:space="preserve">Kjo lëndë ka një rëndësi të veçantë në </w:t>
            </w:r>
            <w:r>
              <w:t>Teknologjin</w:t>
            </w:r>
            <w:r w:rsidR="008E41E7">
              <w:t>ë</w:t>
            </w:r>
            <w:r>
              <w:t xml:space="preserve"> e Informacionit dhe Komunikimit </w:t>
            </w:r>
            <w:r w:rsidR="00680295">
              <w:t xml:space="preserve">në mënyrë që studentët ta kuptojnë </w:t>
            </w:r>
            <w:r w:rsidR="009D23DA">
              <w:t xml:space="preserve">se si realizohet </w:t>
            </w:r>
            <w:r w:rsidR="004D6FF8">
              <w:t>siguria e informacionit, rrjeteve dhe sistemeve ICT n</w:t>
            </w:r>
            <w:r w:rsidR="006B44E4">
              <w:t>ë</w:t>
            </w:r>
            <w:r w:rsidR="004D6FF8">
              <w:t xml:space="preserve"> p</w:t>
            </w:r>
            <w:r w:rsidR="006B44E4">
              <w:t>ë</w:t>
            </w:r>
            <w:r w:rsidR="004D6FF8">
              <w:t>rgjith</w:t>
            </w:r>
            <w:r w:rsidR="006B44E4">
              <w:t>ë</w:t>
            </w:r>
            <w:r w:rsidR="004D6FF8">
              <w:t>si.</w:t>
            </w:r>
            <w:r>
              <w:t xml:space="preserve"> </w:t>
            </w:r>
          </w:p>
          <w:p w14:paraId="355D1BB9" w14:textId="0D446611" w:rsidR="00C95E90" w:rsidRPr="00BA1DE5" w:rsidRDefault="00C95E90" w:rsidP="00A55FB9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398A8F5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F4D4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B1AE57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A9FB50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60D35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1989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lastRenderedPageBreak/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A79FA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7A509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5E34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16104" w:rsidRPr="00BA1DE5" w14:paraId="366498B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D0002A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32372" w14:textId="324C1C7C" w:rsidR="00616104" w:rsidRPr="00BA1DE5" w:rsidRDefault="00D12213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3C499" w14:textId="672BC025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08E9" w14:textId="04711642" w:rsidR="00616104" w:rsidRPr="00BA1DE5" w:rsidRDefault="00D1221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D23DA" w:rsidRPr="00BA1DE5" w14:paraId="360DB4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304DC" w14:textId="77777777" w:rsidR="009D23DA" w:rsidRPr="00483E8E" w:rsidRDefault="009D23DA" w:rsidP="009D23DA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E5319" w14:textId="5945B1B7" w:rsidR="009D23DA" w:rsidRPr="0019641D" w:rsidRDefault="00C95E90" w:rsidP="009D23DA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6C47E" w14:textId="39D50DD1" w:rsidR="009D23DA" w:rsidRPr="0019641D" w:rsidRDefault="00C95E90" w:rsidP="009D23DA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EA85" w14:textId="1577E373" w:rsidR="009D23DA" w:rsidRPr="0019641D" w:rsidRDefault="00C95E90" w:rsidP="009D23DA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16104" w:rsidRPr="00BA1DE5" w14:paraId="5C53F4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27794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243E2" w14:textId="246A37C8" w:rsidR="00616104" w:rsidRPr="00BA1DE5" w:rsidRDefault="00C95E90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2E3C7" w14:textId="72B72CC3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4FB6" w14:textId="268CE9C6" w:rsidR="00616104" w:rsidRPr="00BA1DE5" w:rsidRDefault="00C95E90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C95E90" w:rsidRPr="00BA1DE5" w14:paraId="15650F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D1955" w14:textId="77777777" w:rsidR="00C95E90" w:rsidRPr="00483E8E" w:rsidRDefault="00C95E90" w:rsidP="00C95E9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19790" w14:textId="75F4A021" w:rsidR="00C95E90" w:rsidRPr="00BA1DE5" w:rsidRDefault="00C95E90" w:rsidP="00C95E9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0464E" w14:textId="44B00740" w:rsidR="00C95E90" w:rsidRPr="00BA1DE5" w:rsidRDefault="00C95E90" w:rsidP="00C95E9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F3C2" w14:textId="3013066E" w:rsidR="00C95E90" w:rsidRPr="00BA1DE5" w:rsidRDefault="00C95E90" w:rsidP="00C95E9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1A58B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639A8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AEC084" w14:textId="23B32C5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C63AA" w14:textId="2BB9D968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5730" w14:textId="13D63AA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16104" w:rsidRPr="00BA1DE5" w14:paraId="2E79BB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691A2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DDAA7" w14:textId="6053759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A1A9A" w14:textId="7CD4254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48EE" w14:textId="71A82BA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6F6CF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CFE0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A94B0" w14:textId="155215DA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6C940" w14:textId="091D04EB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87A0" w14:textId="3952721B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B7167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E964E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8EE8E" w14:textId="718B083C" w:rsidR="00616104" w:rsidRPr="00BA1DE5" w:rsidRDefault="009D23DA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4643F" w14:textId="798FF72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D23DA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BA9A" w14:textId="2F0B5C97" w:rsidR="00616104" w:rsidRPr="00BA1DE5" w:rsidRDefault="009D23DA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616104" w:rsidRPr="00BA1DE5" w14:paraId="790B9B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5E3D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230BE" w14:textId="4638F55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48FC4" w14:textId="2E6075FB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9D23DA"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0229" w14:textId="04AE5F35" w:rsidR="00616104" w:rsidRPr="00BA1DE5" w:rsidRDefault="009D23DA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</w:tr>
      <w:tr w:rsidR="00616104" w:rsidRPr="00BA1DE5" w14:paraId="41DC4F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B07A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08E9F" w14:textId="31356FC5" w:rsidR="00616104" w:rsidRPr="00BA1DE5" w:rsidRDefault="00D1221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C2926" w14:textId="295A0A47" w:rsidR="00616104" w:rsidRPr="00BA1DE5" w:rsidRDefault="00D1221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8A45" w14:textId="3FF972BE" w:rsidR="00616104" w:rsidRPr="00BA1DE5" w:rsidRDefault="00D1221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616104" w:rsidRPr="00BA1DE5" w14:paraId="62871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125E7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77E60F" w14:textId="2B9D4FA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1B0CD" w14:textId="4D04F3C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A321" w14:textId="5208479F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616104" w:rsidRPr="00BA1DE5" w14:paraId="65C6597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8119C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C77FF9" w14:textId="48AA9DBC" w:rsidR="00616104" w:rsidRPr="00BA1DE5" w:rsidRDefault="003C73C9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9855DC8" w14:textId="3651282C" w:rsidR="00616104" w:rsidRPr="00BA1DE5" w:rsidRDefault="003C73C9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C6B91D5" w14:textId="3E2A9E9F" w:rsidR="00616104" w:rsidRPr="00BA1DE5" w:rsidRDefault="003C73C9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616104" w:rsidRPr="00BA1DE5" w14:paraId="583293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640AB2" w14:textId="77777777" w:rsidR="00616104" w:rsidRPr="00483E8E" w:rsidRDefault="00616104" w:rsidP="00616104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FB12EC" w14:textId="450E17F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11D3C8" w14:textId="48BA2B6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6F676A6" w14:textId="291F2179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4A828FC7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59FC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1EB6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EFA0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E7C523" w14:textId="1F35B253" w:rsidR="00151A17" w:rsidRPr="00BA1DE5" w:rsidRDefault="00616104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151A17" w:rsidRPr="00BA1DE5" w14:paraId="65ED38F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D2AAC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F14D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59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6B1" w14:textId="77777777" w:rsidR="00151A17" w:rsidRPr="00170CA1" w:rsidRDefault="00170CA1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)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74C5F0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1F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9E72" w14:textId="7C7ACCB8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Puna e suskseshshme praktike </w:t>
            </w:r>
            <w:r w:rsidR="004D6FF8">
              <w:rPr>
                <w:rFonts w:cstheme="minorHAnsi"/>
                <w:i/>
              </w:rPr>
              <w:t>3</w:t>
            </w:r>
            <w:r>
              <w:rPr>
                <w:rFonts w:cstheme="minorHAnsi"/>
                <w:i/>
              </w:rPr>
              <w:t>0%,</w:t>
            </w:r>
          </w:p>
          <w:p w14:paraId="799E414A" w14:textId="1898496D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parë intermedier; </w:t>
            </w:r>
            <w:r w:rsidR="004D6FF8">
              <w:rPr>
                <w:rFonts w:cstheme="minorHAnsi"/>
                <w:i/>
              </w:rPr>
              <w:t>30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57D4A92F" w14:textId="10E8226C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Vlerësimit të dytë intermedier:</w:t>
            </w:r>
            <w:r w:rsidR="004D6FF8">
              <w:rPr>
                <w:rFonts w:cstheme="minorHAnsi"/>
                <w:i/>
              </w:rPr>
              <w:t>30</w:t>
            </w:r>
            <w:r w:rsidRPr="00DF453C">
              <w:rPr>
                <w:rFonts w:cstheme="minorHAnsi"/>
                <w:i/>
              </w:rPr>
              <w:t xml:space="preserve">%, </w:t>
            </w:r>
          </w:p>
          <w:p w14:paraId="75B9E840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Vijimit të rregullt dhe angazhimit në diskutime dhe seminare10%,  </w:t>
            </w:r>
          </w:p>
          <w:p w14:paraId="5426EFAF" w14:textId="146B5C20" w:rsidR="00151A17" w:rsidRPr="00BA1DE5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Totali: 100 % .</w:t>
            </w:r>
          </w:p>
        </w:tc>
      </w:tr>
      <w:tr w:rsidR="00151A17" w:rsidRPr="00BA1DE5" w14:paraId="428A8F6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8A950B8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26FA2" w:rsidRPr="00BA1DE5" w14:paraId="3E33A7A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6EA" w14:textId="77777777" w:rsidR="00D26FA2" w:rsidRPr="00BA1DE5" w:rsidRDefault="00D26FA2" w:rsidP="00D26FA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085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761C5F">
              <w:rPr>
                <w:bCs/>
                <w:lang w:eastAsia="mk-MK"/>
              </w:rPr>
              <w:t>M. Ciampa “Security+ Guide to Network Security Fundamentals” Sixth Edition Cengage 2018</w:t>
            </w:r>
          </w:p>
          <w:p w14:paraId="0A5326E4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3307B1A0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761C5F">
              <w:rPr>
                <w:bCs/>
                <w:lang w:eastAsia="mk-MK"/>
              </w:rPr>
              <w:t>N. Boudriga “Security of Mobile Communications” CRC Press 2010</w:t>
            </w:r>
          </w:p>
          <w:p w14:paraId="493614D3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3AC9CA5B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761C5F">
              <w:rPr>
                <w:bCs/>
                <w:lang w:eastAsia="mk-MK"/>
              </w:rPr>
              <w:t>M. Liyanage “A Comprehensive Guide to 5G Security” 1st Edition Wiley 2018</w:t>
            </w:r>
          </w:p>
          <w:p w14:paraId="6A64C785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37471794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761C5F">
              <w:rPr>
                <w:bCs/>
                <w:lang w:eastAsia="mk-MK"/>
              </w:rPr>
              <w:t>J. Penttinen “Wireless Communications Security” Solutions for the Internet of Things Wiley 2017</w:t>
            </w:r>
          </w:p>
          <w:p w14:paraId="3D604F93" w14:textId="77777777" w:rsidR="00761C5F" w:rsidRPr="00761C5F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7A62DFE1" w14:textId="32D986D5" w:rsidR="00D26FA2" w:rsidRPr="00BA1DE5" w:rsidRDefault="00761C5F" w:rsidP="00761C5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761C5F">
              <w:rPr>
                <w:bCs/>
                <w:lang w:eastAsia="mk-MK"/>
              </w:rPr>
              <w:t>M. Whitman, H. Mattord  (2018): Principles of Information Security, 6th Edition, Publishing House  “Cengage”, USA.</w:t>
            </w:r>
          </w:p>
        </w:tc>
      </w:tr>
      <w:tr w:rsidR="00D26FA2" w:rsidRPr="00BA1DE5" w14:paraId="64CF79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EB4C29C" w14:textId="77777777" w:rsidR="00D26FA2" w:rsidRPr="00BA1DE5" w:rsidRDefault="00D26FA2" w:rsidP="00D26FA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F4B4E5C" w14:textId="77777777" w:rsidR="00D179B3" w:rsidRPr="00D179B3" w:rsidRDefault="00D179B3" w:rsidP="00D179B3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D179B3">
              <w:rPr>
                <w:rFonts w:cs="Arial"/>
              </w:rPr>
              <w:t>J. Vacca (2017): Computer and Information Security, 3rd Edition, Publishing House Elsevier,  USA</w:t>
            </w:r>
          </w:p>
          <w:p w14:paraId="1709F571" w14:textId="77777777" w:rsidR="00D179B3" w:rsidRPr="00D179B3" w:rsidRDefault="00D179B3" w:rsidP="00D179B3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579AB2F0" w14:textId="7419B79B" w:rsidR="00D26FA2" w:rsidRPr="00BA1DE5" w:rsidRDefault="00D179B3" w:rsidP="00D179B3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D179B3">
              <w:rPr>
                <w:rFonts w:cs="Arial"/>
              </w:rPr>
              <w:t>Journal and conference papers from digital resilience and cyber security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20"/>
      </w:tblGrid>
      <w:tr w:rsidR="00493FC8" w:rsidRPr="00BA1DE5" w14:paraId="5B8F19A3" w14:textId="77777777" w:rsidTr="00493FC8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F0B7E5" w14:textId="77777777" w:rsidR="00493FC8" w:rsidRPr="00BA1DE5" w:rsidRDefault="00493FC8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7CBC940" w14:textId="77777777" w:rsidR="00493FC8" w:rsidRPr="00BA1DE5" w:rsidRDefault="00493FC8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493FC8" w:rsidRPr="00BA1DE5" w14:paraId="3BBD7E13" w14:textId="77777777" w:rsidTr="00493FC8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62F3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BCADC" w14:textId="2096F9E8" w:rsidR="00493FC8" w:rsidRDefault="00493FC8" w:rsidP="00D26FA2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Hyrje në sigurinë e informacionit</w:t>
            </w:r>
          </w:p>
          <w:p w14:paraId="46A237CF" w14:textId="77777777" w:rsidR="00493FC8" w:rsidRPr="00BA1DE5" w:rsidRDefault="00493FC8" w:rsidP="00D26FA2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493FC8" w:rsidRPr="00BA1DE5" w14:paraId="1A6AEE81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5B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2: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173D3" w14:textId="7DB3EB1B" w:rsidR="00493FC8" w:rsidRPr="00BA1DE5" w:rsidRDefault="00D179B3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Kriptografia</w:t>
            </w:r>
          </w:p>
        </w:tc>
      </w:tr>
      <w:tr w:rsidR="00493FC8" w:rsidRPr="00BA1DE5" w14:paraId="7A4FA820" w14:textId="77777777" w:rsidTr="00493FC8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D25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9A358" w14:textId="13240424" w:rsidR="00493FC8" w:rsidRPr="00DB0AD6" w:rsidRDefault="00995E64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995E64">
              <w:rPr>
                <w:rFonts w:cs="Arial"/>
                <w:bCs/>
              </w:rPr>
              <w:t>Zbulimi, reagimi i shpejtë dhe rimëkëmbja nga incidentet</w:t>
            </w:r>
          </w:p>
        </w:tc>
      </w:tr>
      <w:tr w:rsidR="00493FC8" w:rsidRPr="00BA1DE5" w14:paraId="7A596C23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B1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90AEF" w14:textId="5A96C3FE" w:rsidR="00493FC8" w:rsidRPr="00DB0AD6" w:rsidRDefault="00414D7A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414D7A">
              <w:rPr>
                <w:rFonts w:cs="Arial"/>
                <w:bCs/>
              </w:rPr>
              <w:t>Identifikimi, zbulimi dhe menaxhimi i rreziqeve dhe dobësive</w:t>
            </w:r>
          </w:p>
        </w:tc>
      </w:tr>
      <w:tr w:rsidR="00493FC8" w:rsidRPr="00BA1DE5" w14:paraId="6D98A5BD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75B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385A6" w14:textId="6FCAD2F7" w:rsidR="00493FC8" w:rsidRPr="00DB0AD6" w:rsidRDefault="00414D7A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414D7A">
              <w:rPr>
                <w:rFonts w:cs="Arial"/>
                <w:bCs/>
              </w:rPr>
              <w:t>Strategjia e rezilienca dixhitale</w:t>
            </w:r>
          </w:p>
        </w:tc>
      </w:tr>
      <w:tr w:rsidR="00493FC8" w:rsidRPr="00BA1DE5" w14:paraId="41827D01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D03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A8E8C" w14:textId="6A9C4866" w:rsidR="00493FC8" w:rsidRPr="00DB0AD6" w:rsidRDefault="00570BE1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570BE1">
              <w:rPr>
                <w:rFonts w:cs="Arial"/>
                <w:bCs/>
              </w:rPr>
              <w:t xml:space="preserve">Ndërgjegjësim në organizatë për se si të veproni gjatë </w:t>
            </w:r>
            <w:r>
              <w:rPr>
                <w:rFonts w:cs="Arial"/>
                <w:bCs/>
              </w:rPr>
              <w:t>ndërhyrjeve</w:t>
            </w:r>
          </w:p>
        </w:tc>
      </w:tr>
      <w:tr w:rsidR="00493FC8" w:rsidRPr="00BA1DE5" w14:paraId="535C1B09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BA" w14:textId="77777777" w:rsidR="00493FC8" w:rsidRPr="00BA1DE5" w:rsidRDefault="00493FC8" w:rsidP="00D26FA2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EE0A8" w14:textId="6F8F8E9C" w:rsidR="00493FC8" w:rsidRPr="00DB0AD6" w:rsidRDefault="00493FC8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Siguria e </w:t>
            </w:r>
            <w:r w:rsidR="009A4F9A">
              <w:rPr>
                <w:rFonts w:cs="Arial"/>
                <w:bCs/>
              </w:rPr>
              <w:t>rrjeteve 2G dhe 3G</w:t>
            </w:r>
          </w:p>
        </w:tc>
      </w:tr>
      <w:tr w:rsidR="00493FC8" w:rsidRPr="00BA1DE5" w14:paraId="52079522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1BD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D5E7E" w14:textId="3EFB778E" w:rsidR="00493FC8" w:rsidRPr="00DB0AD6" w:rsidRDefault="009A4F9A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Siguria e rrjeteve LTE</w:t>
            </w:r>
          </w:p>
        </w:tc>
      </w:tr>
      <w:tr w:rsidR="00493FC8" w:rsidRPr="00BA1DE5" w14:paraId="1092ED4B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6CA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40A44" w14:textId="7CDD9BCD" w:rsidR="00493FC8" w:rsidRPr="00DB0AD6" w:rsidRDefault="00E02E2C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Siguria e rrjeteve heterogjene</w:t>
            </w:r>
          </w:p>
        </w:tc>
      </w:tr>
      <w:tr w:rsidR="00493FC8" w:rsidRPr="00BA1DE5" w14:paraId="094D39E4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269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D4C61" w14:textId="1561209C" w:rsidR="00493FC8" w:rsidRPr="00DB0AD6" w:rsidRDefault="00493FC8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Siguria </w:t>
            </w:r>
            <w:r w:rsidR="00E02E2C">
              <w:rPr>
                <w:rFonts w:cs="Arial"/>
                <w:bCs/>
              </w:rPr>
              <w:t>e rrjeteve 5G</w:t>
            </w:r>
          </w:p>
        </w:tc>
      </w:tr>
      <w:tr w:rsidR="00493FC8" w:rsidRPr="00BA1DE5" w14:paraId="31538491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909B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26DAA" w14:textId="3E9A2FD2" w:rsidR="00493FC8" w:rsidRPr="00DB0AD6" w:rsidRDefault="00283772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Siguria r infrastrukturës fizike 5G</w:t>
            </w:r>
          </w:p>
        </w:tc>
      </w:tr>
      <w:tr w:rsidR="00493FC8" w:rsidRPr="00BA1DE5" w14:paraId="05A38977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7DDF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6D3FC" w14:textId="326D8800" w:rsidR="00493FC8" w:rsidRPr="00BA1DE5" w:rsidRDefault="00DB6600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6600">
              <w:rPr>
                <w:rFonts w:cs="Arial"/>
                <w:bCs/>
              </w:rPr>
              <w:t>Siguria e rrjetit 5G dhe rrjeti virtual</w:t>
            </w:r>
          </w:p>
        </w:tc>
      </w:tr>
      <w:tr w:rsidR="00493FC8" w:rsidRPr="00BA1DE5" w14:paraId="6A72E864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7EF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D9462" w14:textId="63FB70C6" w:rsidR="00493FC8" w:rsidRPr="00BA1DE5" w:rsidRDefault="00DB504F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DB504F">
              <w:rPr>
                <w:rFonts w:cs="Arial"/>
                <w:bCs/>
              </w:rPr>
              <w:t>Siguria e rrjetit 5G-WLAN</w:t>
            </w:r>
          </w:p>
        </w:tc>
      </w:tr>
      <w:tr w:rsidR="00493FC8" w:rsidRPr="00BA1DE5" w14:paraId="3441A815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4F2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01FB" w14:textId="4D05887D" w:rsidR="00493FC8" w:rsidRPr="00DB0AD6" w:rsidRDefault="00493FC8" w:rsidP="00D26FA2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Siguria e komunikimeve IOT</w:t>
            </w:r>
          </w:p>
        </w:tc>
      </w:tr>
      <w:tr w:rsidR="00493FC8" w:rsidRPr="00BA1DE5" w14:paraId="5371448E" w14:textId="77777777" w:rsidTr="00493FC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CFA" w14:textId="77777777" w:rsidR="00493FC8" w:rsidRPr="00BA1DE5" w:rsidRDefault="00493FC8" w:rsidP="00D26FA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AEA60" w14:textId="0E6C75DD" w:rsidR="00493FC8" w:rsidRPr="00DB0AD6" w:rsidRDefault="00493FC8" w:rsidP="00D26FA2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Siguria e komunikimeve në transportin inteligjent</w:t>
            </w:r>
          </w:p>
        </w:tc>
      </w:tr>
    </w:tbl>
    <w:p w14:paraId="3B5FE802" w14:textId="36ADD867" w:rsidR="00151A17" w:rsidRDefault="00151A17" w:rsidP="00151A17">
      <w:pPr>
        <w:pStyle w:val="NoSpacing"/>
        <w:rPr>
          <w:szCs w:val="28"/>
          <w:lang w:val="sq-AL"/>
        </w:rPr>
      </w:pPr>
    </w:p>
    <w:p w14:paraId="4653A562" w14:textId="63151DE9" w:rsidR="00E30067" w:rsidRDefault="00E30067" w:rsidP="00151A17">
      <w:pPr>
        <w:pStyle w:val="NoSpacing"/>
        <w:rPr>
          <w:szCs w:val="28"/>
          <w:lang w:val="sq-AL"/>
        </w:rPr>
      </w:pPr>
    </w:p>
    <w:p w14:paraId="3C294E3C" w14:textId="5EC65DDD" w:rsidR="00E30067" w:rsidRDefault="00E30067" w:rsidP="00151A17">
      <w:pPr>
        <w:pStyle w:val="NoSpacing"/>
        <w:rPr>
          <w:szCs w:val="28"/>
          <w:lang w:val="sq-AL"/>
        </w:rPr>
      </w:pPr>
    </w:p>
    <w:p w14:paraId="7B0BDAE5" w14:textId="1CD3C7DA" w:rsidR="00E30067" w:rsidRDefault="00E30067" w:rsidP="00151A17">
      <w:pPr>
        <w:pStyle w:val="NoSpacing"/>
        <w:rPr>
          <w:szCs w:val="28"/>
          <w:lang w:val="sq-AL"/>
        </w:rPr>
      </w:pPr>
    </w:p>
    <w:p w14:paraId="03A6C83F" w14:textId="0523FB12" w:rsidR="00E30067" w:rsidRDefault="00E30067" w:rsidP="00151A17">
      <w:pPr>
        <w:pStyle w:val="NoSpacing"/>
        <w:rPr>
          <w:szCs w:val="28"/>
          <w:lang w:val="sq-AL"/>
        </w:rPr>
      </w:pPr>
    </w:p>
    <w:p w14:paraId="5063990F" w14:textId="7D4BB665" w:rsidR="00E30067" w:rsidRDefault="00E30067" w:rsidP="00151A17">
      <w:pPr>
        <w:pStyle w:val="NoSpacing"/>
        <w:rPr>
          <w:szCs w:val="28"/>
          <w:lang w:val="sq-AL"/>
        </w:rPr>
      </w:pPr>
    </w:p>
    <w:p w14:paraId="5CA131C2" w14:textId="30E62126" w:rsidR="00E30067" w:rsidRDefault="00E30067" w:rsidP="00151A17">
      <w:pPr>
        <w:pStyle w:val="NoSpacing"/>
        <w:rPr>
          <w:szCs w:val="28"/>
          <w:lang w:val="sq-AL"/>
        </w:rPr>
      </w:pPr>
    </w:p>
    <w:p w14:paraId="07927C5C" w14:textId="6000C51A" w:rsidR="00E30067" w:rsidRDefault="00E30067" w:rsidP="00151A17">
      <w:pPr>
        <w:pStyle w:val="NoSpacing"/>
        <w:rPr>
          <w:szCs w:val="28"/>
          <w:lang w:val="sq-AL"/>
        </w:rPr>
      </w:pPr>
    </w:p>
    <w:p w14:paraId="18965708" w14:textId="120B6A2C" w:rsidR="00E30067" w:rsidRDefault="00E30067" w:rsidP="00151A17">
      <w:pPr>
        <w:pStyle w:val="NoSpacing"/>
        <w:rPr>
          <w:szCs w:val="28"/>
          <w:lang w:val="sq-AL"/>
        </w:rPr>
      </w:pPr>
    </w:p>
    <w:p w14:paraId="5AF4C8C7" w14:textId="63042946" w:rsidR="00E30067" w:rsidRDefault="00E30067" w:rsidP="00151A17">
      <w:pPr>
        <w:pStyle w:val="NoSpacing"/>
        <w:rPr>
          <w:szCs w:val="28"/>
          <w:lang w:val="sq-AL"/>
        </w:rPr>
      </w:pPr>
    </w:p>
    <w:p w14:paraId="31B043D6" w14:textId="5604D26F" w:rsidR="00E30067" w:rsidRDefault="00E30067" w:rsidP="00151A17">
      <w:pPr>
        <w:pStyle w:val="NoSpacing"/>
        <w:rPr>
          <w:szCs w:val="28"/>
          <w:lang w:val="sq-AL"/>
        </w:rPr>
      </w:pPr>
    </w:p>
    <w:p w14:paraId="1209CA96" w14:textId="480CAD5E" w:rsidR="00E30067" w:rsidRDefault="00E30067" w:rsidP="00151A17">
      <w:pPr>
        <w:pStyle w:val="NoSpacing"/>
        <w:rPr>
          <w:szCs w:val="28"/>
          <w:lang w:val="sq-AL"/>
        </w:rPr>
      </w:pPr>
    </w:p>
    <w:p w14:paraId="2963CB76" w14:textId="010846ED" w:rsidR="00E30067" w:rsidRDefault="00E30067" w:rsidP="00151A17">
      <w:pPr>
        <w:pStyle w:val="NoSpacing"/>
        <w:rPr>
          <w:szCs w:val="28"/>
          <w:lang w:val="sq-AL"/>
        </w:rPr>
      </w:pPr>
    </w:p>
    <w:p w14:paraId="35959E75" w14:textId="56114D14" w:rsidR="00E30067" w:rsidRDefault="00E30067" w:rsidP="00151A17">
      <w:pPr>
        <w:pStyle w:val="NoSpacing"/>
        <w:rPr>
          <w:szCs w:val="28"/>
          <w:lang w:val="sq-AL"/>
        </w:rPr>
      </w:pPr>
    </w:p>
    <w:p w14:paraId="70C6EC41" w14:textId="27C7D28E" w:rsidR="00E30067" w:rsidRDefault="00E30067" w:rsidP="00151A17">
      <w:pPr>
        <w:pStyle w:val="NoSpacing"/>
        <w:rPr>
          <w:szCs w:val="28"/>
          <w:lang w:val="sq-AL"/>
        </w:rPr>
      </w:pPr>
    </w:p>
    <w:p w14:paraId="353CB6AF" w14:textId="77777777" w:rsidR="00E30067" w:rsidRDefault="00E3006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30067" w:rsidRPr="00BA1DE5" w14:paraId="15F2349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2ADC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E30067" w:rsidRPr="00BA1DE5" w14:paraId="06F2775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C2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64AEA8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13202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FC4F7A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25D447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F17722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183FAF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F40E08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ED9AF82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02ED2B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238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031EBB"/>
    <w:rsid w:val="000A613D"/>
    <w:rsid w:val="00151A17"/>
    <w:rsid w:val="00170CA1"/>
    <w:rsid w:val="00283772"/>
    <w:rsid w:val="003C73C9"/>
    <w:rsid w:val="00414D7A"/>
    <w:rsid w:val="00493FC8"/>
    <w:rsid w:val="00497832"/>
    <w:rsid w:val="004A32E1"/>
    <w:rsid w:val="004D6FF8"/>
    <w:rsid w:val="00570BE1"/>
    <w:rsid w:val="00585EB8"/>
    <w:rsid w:val="005B135A"/>
    <w:rsid w:val="00616104"/>
    <w:rsid w:val="00680295"/>
    <w:rsid w:val="006B44E4"/>
    <w:rsid w:val="00761C5F"/>
    <w:rsid w:val="007D4CDF"/>
    <w:rsid w:val="00844903"/>
    <w:rsid w:val="008E41E7"/>
    <w:rsid w:val="00954C54"/>
    <w:rsid w:val="00995E64"/>
    <w:rsid w:val="009A4F9A"/>
    <w:rsid w:val="009D23DA"/>
    <w:rsid w:val="00A55FB9"/>
    <w:rsid w:val="00A73BA4"/>
    <w:rsid w:val="00B723D7"/>
    <w:rsid w:val="00C64D0A"/>
    <w:rsid w:val="00C95E90"/>
    <w:rsid w:val="00CA2D9E"/>
    <w:rsid w:val="00CA51ED"/>
    <w:rsid w:val="00D12213"/>
    <w:rsid w:val="00D179B3"/>
    <w:rsid w:val="00D26FA2"/>
    <w:rsid w:val="00DB0AD6"/>
    <w:rsid w:val="00DB504F"/>
    <w:rsid w:val="00DB6600"/>
    <w:rsid w:val="00DE3A45"/>
    <w:rsid w:val="00DF453C"/>
    <w:rsid w:val="00E02E2C"/>
    <w:rsid w:val="00E30067"/>
    <w:rsid w:val="00EC0479"/>
    <w:rsid w:val="00F1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Bujar Krasniqi</cp:lastModifiedBy>
  <cp:revision>34</cp:revision>
  <dcterms:created xsi:type="dcterms:W3CDTF">2019-01-11T11:19:00Z</dcterms:created>
  <dcterms:modified xsi:type="dcterms:W3CDTF">2024-01-08T19:28:00Z</dcterms:modified>
</cp:coreProperties>
</file>