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1E" w:rsidRPr="000B01A3" w:rsidRDefault="004C271E" w:rsidP="004C271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proofErr w:type="spellStart"/>
      <w:r w:rsidRPr="000B0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Syllabuset</w:t>
      </w:r>
      <w:proofErr w:type="spellEnd"/>
      <w:r w:rsidRPr="000B01A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65"/>
        <w:gridCol w:w="1980"/>
        <w:gridCol w:w="1620"/>
        <w:gridCol w:w="2070"/>
        <w:gridCol w:w="1170"/>
        <w:gridCol w:w="1283"/>
      </w:tblGrid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4C271E" w:rsidRPr="000B01A3" w:rsidRDefault="0008667C" w:rsidP="00AF42D6">
            <w:pPr>
              <w:tabs>
                <w:tab w:val="left" w:pos="21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Subject</w:t>
            </w:r>
            <w:r w:rsidR="004C271E" w:rsidRPr="000B01A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571224">
              <w:rPr>
                <w:rFonts w:ascii="Times New Roman" w:eastAsia="Times New Roman" w:hAnsi="Times New Roman" w:cs="Times New Roman"/>
                <w:b/>
              </w:rPr>
              <w:t xml:space="preserve">Obstetrics and Gynecology </w:t>
            </w:r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4C271E" w:rsidP="00AF42D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  <w:b/>
              </w:rPr>
              <w:t xml:space="preserve">ECTS </w:t>
            </w:r>
            <w:r w:rsidR="00571224">
              <w:rPr>
                <w:rFonts w:ascii="Times New Roman" w:eastAsia="Times New Roman" w:hAnsi="Times New Roman" w:cs="Times New Roman"/>
                <w:b/>
              </w:rPr>
              <w:t>credits</w:t>
            </w:r>
            <w:r w:rsidRPr="000B01A3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B01A3">
              <w:rPr>
                <w:rFonts w:ascii="Times New Roman" w:eastAsia="Times New Roman" w:hAnsi="Times New Roman" w:cs="Times New Roman"/>
              </w:rPr>
              <w:t xml:space="preserve"> </w:t>
            </w:r>
            <w:r w:rsidR="00516B0A">
              <w:rPr>
                <w:rFonts w:ascii="Times New Roman" w:eastAsia="Times New Roman" w:hAnsi="Times New Roman" w:cs="Times New Roman"/>
              </w:rPr>
              <w:t>3</w:t>
            </w:r>
            <w:r w:rsidR="008A1E6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67C" w:rsidRDefault="0008667C" w:rsidP="00086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Professors:    </w:t>
            </w:r>
            <w:proofErr w:type="spellStart"/>
            <w:r w:rsidRPr="00393ED1">
              <w:rPr>
                <w:rFonts w:ascii="Times New Roman" w:eastAsia="Times New Roman" w:hAnsi="Times New Roman" w:cs="Times New Roman"/>
              </w:rPr>
              <w:t>Prof.</w:t>
            </w:r>
            <w:r>
              <w:rPr>
                <w:rFonts w:ascii="Times New Roman" w:eastAsia="Times New Roman" w:hAnsi="Times New Roman" w:cs="Times New Roman"/>
              </w:rPr>
              <w:t>Ass.Dr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.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Vlora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Ademi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Ibishi</w:t>
            </w:r>
            <w:proofErr w:type="spellEnd"/>
          </w:p>
          <w:p w:rsidR="004C271E" w:rsidRPr="000B01A3" w:rsidRDefault="0008667C" w:rsidP="0008667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Prof.Ass.Dr.Brikene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Dacaj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Elshani</w:t>
            </w:r>
            <w:proofErr w:type="spellEnd"/>
          </w:p>
        </w:tc>
      </w:tr>
      <w:tr w:rsidR="004C271E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71E" w:rsidRPr="000B01A3" w:rsidRDefault="00571224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Content </w:t>
            </w:r>
            <w:r w:rsidR="004C271E" w:rsidRPr="000B01A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4C271E" w:rsidRDefault="00571224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Subject Gynecology and Obstetrics will provide students with basic knowledge of anatomy, physiology and common disease of the reproductive tract as well as basic knowledge about oral and dental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health  in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normal and pathological pregnancy.   </w:t>
            </w:r>
          </w:p>
          <w:p w:rsidR="00571224" w:rsidRPr="000B01A3" w:rsidRDefault="00571224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6B0A" w:rsidRPr="00433FB8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0A" w:rsidRPr="00571224" w:rsidRDefault="00571224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71224">
              <w:rPr>
                <w:rFonts w:ascii="Times New Roman" w:eastAsia="Times New Roman" w:hAnsi="Times New Roman" w:cs="Times New Roman"/>
                <w:b/>
              </w:rPr>
              <w:t xml:space="preserve">Objectives and expected results </w:t>
            </w:r>
            <w:r w:rsidR="00516B0A" w:rsidRPr="00571224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516B0A" w:rsidRPr="00571224" w:rsidRDefault="00571224" w:rsidP="00AF40F9">
            <w:pPr>
              <w:jc w:val="both"/>
            </w:pPr>
            <w:r w:rsidRPr="00571224">
              <w:rPr>
                <w:rFonts w:ascii="Times New Roman" w:eastAsia="Times New Roman" w:hAnsi="Times New Roman" w:cs="Times New Roman"/>
              </w:rPr>
              <w:t>Objective of this subject</w:t>
            </w:r>
            <w:r>
              <w:rPr>
                <w:rFonts w:ascii="Times New Roman" w:eastAsia="Times New Roman" w:hAnsi="Times New Roman" w:cs="Times New Roman"/>
              </w:rPr>
              <w:t xml:space="preserve"> is to teach the students basic knowledge regarding the anatomy and physiology  of reproductive tract, menstrual cycle and its disorders, </w:t>
            </w:r>
            <w:r w:rsidR="00196049">
              <w:rPr>
                <w:rFonts w:ascii="Times New Roman" w:eastAsia="Times New Roman" w:hAnsi="Times New Roman" w:cs="Times New Roman"/>
              </w:rPr>
              <w:t>inflammatory</w:t>
            </w:r>
            <w:r>
              <w:rPr>
                <w:rFonts w:ascii="Times New Roman" w:eastAsia="Times New Roman" w:hAnsi="Times New Roman" w:cs="Times New Roman"/>
              </w:rPr>
              <w:t xml:space="preserve"> and oncologic diseases in gynecology , normal and pathological pregnancy and oral health , common gynecologic and obstetrics problems  related to dental health , common dental treatment in pregnancy ,physiological changes in the oral cavity in pregnancy ,caries and dental infection  in pregnancy ,medications in dental procedures in pregnancy ,local </w:t>
            </w:r>
            <w:r w:rsidR="00196049">
              <w:rPr>
                <w:rFonts w:ascii="Times New Roman" w:eastAsia="Times New Roman" w:hAnsi="Times New Roman" w:cs="Times New Roman"/>
              </w:rPr>
              <w:t>anesthesia</w:t>
            </w:r>
            <w:r>
              <w:rPr>
                <w:rFonts w:ascii="Times New Roman" w:eastAsia="Times New Roman" w:hAnsi="Times New Roman" w:cs="Times New Roman"/>
              </w:rPr>
              <w:t xml:space="preserve"> and other </w:t>
            </w:r>
            <w:r w:rsidR="00196049">
              <w:rPr>
                <w:rFonts w:ascii="Times New Roman" w:eastAsia="Times New Roman" w:hAnsi="Times New Roman" w:cs="Times New Roman"/>
              </w:rPr>
              <w:t>interventions</w:t>
            </w:r>
            <w:r>
              <w:rPr>
                <w:rFonts w:ascii="Times New Roman" w:eastAsia="Times New Roman" w:hAnsi="Times New Roman" w:cs="Times New Roman"/>
              </w:rPr>
              <w:t xml:space="preserve"> in oral cavity in pregnancy and after the birth as well as </w:t>
            </w:r>
            <w:r w:rsidR="00196049">
              <w:rPr>
                <w:rFonts w:ascii="Times New Roman" w:eastAsia="Times New Roman" w:hAnsi="Times New Roman" w:cs="Times New Roman"/>
              </w:rPr>
              <w:t>general dental care in pregnancy and after  the birth.</w:t>
            </w:r>
          </w:p>
          <w:p w:rsidR="00516B0A" w:rsidRPr="00196049" w:rsidRDefault="00196049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Upon completion of the lesson student should be able to </w:t>
            </w:r>
            <w:r w:rsidR="00516B0A" w:rsidRPr="00196049">
              <w:rPr>
                <w:rFonts w:ascii="Times New Roman" w:eastAsia="Times New Roman" w:hAnsi="Times New Roman" w:cs="Times New Roman"/>
              </w:rPr>
              <w:t>:</w:t>
            </w:r>
          </w:p>
          <w:p w:rsidR="00516B0A" w:rsidRPr="00433FB8" w:rsidRDefault="00196049" w:rsidP="00AF40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3FB8">
              <w:rPr>
                <w:rFonts w:ascii="Times New Roman" w:eastAsia="Times New Roman" w:hAnsi="Times New Roman" w:cs="Times New Roman"/>
              </w:rPr>
              <w:t>Describe ba</w:t>
            </w:r>
            <w:r w:rsidR="00433FB8" w:rsidRPr="00433FB8">
              <w:rPr>
                <w:rFonts w:ascii="Times New Roman" w:eastAsia="Times New Roman" w:hAnsi="Times New Roman" w:cs="Times New Roman"/>
              </w:rPr>
              <w:t xml:space="preserve">sic characteristics of </w:t>
            </w:r>
            <w:r w:rsidR="00433FB8">
              <w:rPr>
                <w:rFonts w:ascii="Times New Roman" w:eastAsia="Times New Roman" w:hAnsi="Times New Roman" w:cs="Times New Roman"/>
              </w:rPr>
              <w:t>the f</w:t>
            </w:r>
            <w:r w:rsidR="00433FB8" w:rsidRPr="00433FB8">
              <w:rPr>
                <w:rFonts w:ascii="Times New Roman" w:eastAsia="Times New Roman" w:hAnsi="Times New Roman" w:cs="Times New Roman"/>
              </w:rPr>
              <w:t xml:space="preserve">emale </w:t>
            </w:r>
            <w:r w:rsidR="00433FB8">
              <w:rPr>
                <w:rFonts w:ascii="Times New Roman" w:eastAsia="Times New Roman" w:hAnsi="Times New Roman" w:cs="Times New Roman"/>
              </w:rPr>
              <w:t xml:space="preserve">reproductive </w:t>
            </w:r>
            <w:r w:rsidR="00433FB8" w:rsidRPr="00433FB8">
              <w:rPr>
                <w:rFonts w:ascii="Times New Roman" w:eastAsia="Times New Roman" w:hAnsi="Times New Roman" w:cs="Times New Roman"/>
              </w:rPr>
              <w:t>t</w:t>
            </w:r>
            <w:r w:rsidR="00433FB8">
              <w:rPr>
                <w:rFonts w:ascii="Times New Roman" w:eastAsia="Times New Roman" w:hAnsi="Times New Roman" w:cs="Times New Roman"/>
              </w:rPr>
              <w:t xml:space="preserve">ract </w:t>
            </w:r>
          </w:p>
          <w:p w:rsidR="00516B0A" w:rsidRPr="00433FB8" w:rsidRDefault="00433FB8" w:rsidP="00AF40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3FB8">
              <w:rPr>
                <w:rFonts w:ascii="Times New Roman" w:eastAsia="Times New Roman" w:hAnsi="Times New Roman" w:cs="Times New Roman"/>
              </w:rPr>
              <w:t>Demonstrate knowled</w:t>
            </w:r>
            <w:r>
              <w:rPr>
                <w:rFonts w:ascii="Times New Roman" w:eastAsia="Times New Roman" w:hAnsi="Times New Roman" w:cs="Times New Roman"/>
              </w:rPr>
              <w:t>ge concerning menstrual cycle and its disorders, inflammatory and oncologic diseases in gynecology</w:t>
            </w:r>
            <w:r w:rsidR="00AF40F9">
              <w:rPr>
                <w:rFonts w:ascii="Times New Roman" w:eastAsia="Times New Roman" w:hAnsi="Times New Roman" w:cs="Times New Roman"/>
              </w:rPr>
              <w:t xml:space="preserve"> as well as basic knowledge regarding the </w:t>
            </w:r>
            <w:r>
              <w:rPr>
                <w:rFonts w:ascii="Times New Roman" w:eastAsia="Times New Roman" w:hAnsi="Times New Roman" w:cs="Times New Roman"/>
              </w:rPr>
              <w:t>normal and pathological pregnancy</w:t>
            </w:r>
            <w:r w:rsidR="00AF40F9">
              <w:rPr>
                <w:rFonts w:ascii="Times New Roman" w:eastAsia="Times New Roman" w:hAnsi="Times New Roman" w:cs="Times New Roman"/>
              </w:rPr>
              <w:t xml:space="preserve"> and connections with </w:t>
            </w:r>
            <w:r>
              <w:rPr>
                <w:rFonts w:ascii="Times New Roman" w:eastAsia="Times New Roman" w:hAnsi="Times New Roman" w:cs="Times New Roman"/>
              </w:rPr>
              <w:t>oral health</w:t>
            </w:r>
            <w:r w:rsidR="00AF40F9">
              <w:rPr>
                <w:rFonts w:ascii="Times New Roman" w:eastAsia="Times New Roman" w:hAnsi="Times New Roman" w:cs="Times New Roman"/>
              </w:rPr>
              <w:t>.</w:t>
            </w:r>
          </w:p>
          <w:p w:rsidR="00516B0A" w:rsidRPr="00433FB8" w:rsidRDefault="00433FB8" w:rsidP="00AF40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433FB8">
              <w:rPr>
                <w:rFonts w:ascii="Times New Roman" w:eastAsia="Times New Roman" w:hAnsi="Times New Roman" w:cs="Times New Roman"/>
              </w:rPr>
              <w:t>Identify  most</w:t>
            </w:r>
            <w:proofErr w:type="gramEnd"/>
            <w:r w:rsidRPr="00433FB8">
              <w:rPr>
                <w:rFonts w:ascii="Times New Roman" w:eastAsia="Times New Roman" w:hAnsi="Times New Roman" w:cs="Times New Roman"/>
              </w:rPr>
              <w:t xml:space="preserve"> common gynecological </w:t>
            </w:r>
            <w:r>
              <w:rPr>
                <w:rFonts w:ascii="Times New Roman" w:eastAsia="Times New Roman" w:hAnsi="Times New Roman" w:cs="Times New Roman"/>
              </w:rPr>
              <w:t xml:space="preserve">and obstetrical </w:t>
            </w:r>
            <w:r w:rsidRPr="00433FB8">
              <w:rPr>
                <w:rFonts w:ascii="Times New Roman" w:eastAsia="Times New Roman" w:hAnsi="Times New Roman" w:cs="Times New Roman"/>
              </w:rPr>
              <w:t xml:space="preserve">problems </w:t>
            </w:r>
            <w:r>
              <w:rPr>
                <w:rFonts w:ascii="Times New Roman" w:eastAsia="Times New Roman" w:hAnsi="Times New Roman" w:cs="Times New Roman"/>
              </w:rPr>
              <w:t>related to dental health.</w:t>
            </w:r>
          </w:p>
          <w:p w:rsidR="00363170" w:rsidRPr="00433FB8" w:rsidRDefault="00433FB8" w:rsidP="00AF40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3FB8">
              <w:rPr>
                <w:rFonts w:ascii="Times New Roman" w:eastAsia="Times New Roman" w:hAnsi="Times New Roman" w:cs="Times New Roman"/>
              </w:rPr>
              <w:t>Physiological changes in oral cavity in pregnancy, dental infec</w:t>
            </w:r>
            <w:r>
              <w:rPr>
                <w:rFonts w:ascii="Times New Roman" w:eastAsia="Times New Roman" w:hAnsi="Times New Roman" w:cs="Times New Roman"/>
              </w:rPr>
              <w:t>tions and dental caries in pregnancy and postpartum.</w:t>
            </w:r>
          </w:p>
          <w:p w:rsidR="00516B0A" w:rsidRPr="00433FB8" w:rsidRDefault="00433FB8" w:rsidP="00AF40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3FB8">
              <w:rPr>
                <w:rFonts w:ascii="Times New Roman" w:eastAsia="Times New Roman" w:hAnsi="Times New Roman" w:cs="Times New Roman"/>
              </w:rPr>
              <w:t>Describe and identif</w:t>
            </w:r>
            <w:r>
              <w:rPr>
                <w:rFonts w:ascii="Times New Roman" w:eastAsia="Times New Roman" w:hAnsi="Times New Roman" w:cs="Times New Roman"/>
              </w:rPr>
              <w:t xml:space="preserve">y medications and dental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procedures  in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pregnancy and lactation.</w:t>
            </w:r>
            <w:r w:rsidR="00363170" w:rsidRPr="00433F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3170" w:rsidRPr="00433FB8" w:rsidRDefault="00433FB8" w:rsidP="00AF40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3FB8"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433FB8">
              <w:rPr>
                <w:rFonts w:ascii="Times New Roman" w:eastAsia="Times New Roman" w:hAnsi="Times New Roman" w:cs="Times New Roman"/>
              </w:rPr>
              <w:t xml:space="preserve">scribe types of local </w:t>
            </w:r>
            <w:r>
              <w:rPr>
                <w:rFonts w:ascii="Times New Roman" w:eastAsia="Times New Roman" w:hAnsi="Times New Roman" w:cs="Times New Roman"/>
              </w:rPr>
              <w:t>anesthesia and dental interventions in the oral cavity in pregnancy and postpartum.</w:t>
            </w:r>
            <w:r w:rsidR="00363170" w:rsidRPr="00433F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63170" w:rsidRPr="00433FB8" w:rsidRDefault="00433FB8" w:rsidP="00AF40F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3FB8">
              <w:rPr>
                <w:rFonts w:ascii="Times New Roman" w:eastAsia="Times New Roman" w:hAnsi="Times New Roman" w:cs="Times New Roman"/>
              </w:rPr>
              <w:t xml:space="preserve">Demonstrate basic knowledge related to 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433FB8">
              <w:rPr>
                <w:rFonts w:ascii="Times New Roman" w:eastAsia="Times New Roman" w:hAnsi="Times New Roman" w:cs="Times New Roman"/>
              </w:rPr>
              <w:t>he or</w:t>
            </w:r>
            <w:r>
              <w:rPr>
                <w:rFonts w:ascii="Times New Roman" w:eastAsia="Times New Roman" w:hAnsi="Times New Roman" w:cs="Times New Roman"/>
              </w:rPr>
              <w:t xml:space="preserve">al health care in pregnancy as well as promote oral health in pregnancy and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postpartum .</w:t>
            </w:r>
            <w:proofErr w:type="gramEnd"/>
            <w:r w:rsidR="00363170" w:rsidRPr="00433FB8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16B0A" w:rsidRPr="00433FB8" w:rsidRDefault="00433FB8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33FB8">
              <w:rPr>
                <w:rFonts w:ascii="Times New Roman" w:eastAsia="Times New Roman" w:hAnsi="Times New Roman" w:cs="Times New Roman"/>
              </w:rPr>
              <w:t>Students will use acquired knowledge fr</w:t>
            </w:r>
            <w:r w:rsidR="00AF40F9">
              <w:rPr>
                <w:rFonts w:ascii="Times New Roman" w:eastAsia="Times New Roman" w:hAnsi="Times New Roman" w:cs="Times New Roman"/>
              </w:rPr>
              <w:t>o</w:t>
            </w:r>
            <w:r w:rsidRPr="00433FB8">
              <w:rPr>
                <w:rFonts w:ascii="Times New Roman" w:eastAsia="Times New Roman" w:hAnsi="Times New Roman" w:cs="Times New Roman"/>
              </w:rPr>
              <w:t>m the subject Obstetrics and Gynecology during their practical and clinical work with pregnant women and postpartum wo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 w:rsidRPr="00433FB8">
              <w:rPr>
                <w:rFonts w:ascii="Times New Roman" w:eastAsia="Times New Roman" w:hAnsi="Times New Roman" w:cs="Times New Roman"/>
              </w:rPr>
              <w:t>en.</w:t>
            </w:r>
          </w:p>
        </w:tc>
      </w:tr>
      <w:tr w:rsidR="00516B0A" w:rsidRPr="00196049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0A" w:rsidRPr="00196049" w:rsidRDefault="00516B0A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96049">
              <w:rPr>
                <w:rFonts w:ascii="Times New Roman" w:eastAsia="Times New Roman" w:hAnsi="Times New Roman" w:cs="Times New Roman"/>
                <w:b/>
              </w:rPr>
              <w:t>Metodolog</w:t>
            </w:r>
            <w:r w:rsidR="00196049" w:rsidRPr="00196049">
              <w:rPr>
                <w:rFonts w:ascii="Times New Roman" w:eastAsia="Times New Roman" w:hAnsi="Times New Roman" w:cs="Times New Roman"/>
                <w:b/>
              </w:rPr>
              <w:t>y</w:t>
            </w:r>
            <w:proofErr w:type="spellEnd"/>
            <w:r w:rsidR="00196049" w:rsidRPr="00196049">
              <w:rPr>
                <w:rFonts w:ascii="Times New Roman" w:eastAsia="Times New Roman" w:hAnsi="Times New Roman" w:cs="Times New Roman"/>
                <w:b/>
              </w:rPr>
              <w:t xml:space="preserve"> of teaching and learning </w:t>
            </w:r>
            <w:r w:rsidRPr="00196049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516B0A" w:rsidRPr="00196049" w:rsidRDefault="00516B0A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6049">
              <w:rPr>
                <w:rFonts w:ascii="Times New Roman" w:eastAsia="Times New Roman" w:hAnsi="Times New Roman" w:cs="Times New Roman"/>
                <w:sz w:val="20"/>
                <w:szCs w:val="20"/>
              </w:rPr>
              <w:t>- L</w:t>
            </w:r>
            <w:r w:rsidR="00196049" w:rsidRPr="00196049">
              <w:rPr>
                <w:rFonts w:ascii="Times New Roman" w:eastAsia="Times New Roman" w:hAnsi="Times New Roman" w:cs="Times New Roman"/>
                <w:sz w:val="20"/>
                <w:szCs w:val="20"/>
              </w:rPr>
              <w:t>ectures</w:t>
            </w:r>
          </w:p>
          <w:p w:rsidR="00516B0A" w:rsidRPr="00196049" w:rsidRDefault="00516B0A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60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196049" w:rsidRPr="00196049">
              <w:rPr>
                <w:rFonts w:ascii="Times New Roman" w:eastAsia="Times New Roman" w:hAnsi="Times New Roman" w:cs="Times New Roman"/>
                <w:sz w:val="20"/>
                <w:szCs w:val="20"/>
              </w:rPr>
              <w:t>Resear</w:t>
            </w:r>
            <w:r w:rsidR="001960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of specific issues using internet sources </w:t>
            </w:r>
          </w:p>
          <w:p w:rsidR="00516B0A" w:rsidRPr="00196049" w:rsidRDefault="00516B0A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60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19604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="00196049" w:rsidRPr="00196049">
              <w:rPr>
                <w:rFonts w:ascii="Times New Roman" w:eastAsia="Times New Roman" w:hAnsi="Times New Roman" w:cs="Times New Roman"/>
                <w:sz w:val="20"/>
                <w:szCs w:val="20"/>
              </w:rPr>
              <w:t>hort report</w:t>
            </w:r>
            <w:r w:rsidR="00196049">
              <w:rPr>
                <w:rFonts w:ascii="Times New Roman" w:eastAsia="Times New Roman" w:hAnsi="Times New Roman" w:cs="Times New Roman"/>
                <w:sz w:val="20"/>
                <w:szCs w:val="20"/>
              </w:rPr>
              <w:t>s from the students</w:t>
            </w:r>
          </w:p>
          <w:p w:rsidR="00516B0A" w:rsidRPr="00196049" w:rsidRDefault="00516B0A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6049">
              <w:rPr>
                <w:rFonts w:ascii="Times New Roman" w:eastAsia="Times New Roman" w:hAnsi="Times New Roman" w:cs="Times New Roman"/>
                <w:sz w:val="20"/>
                <w:szCs w:val="20"/>
              </w:rPr>
              <w:t>- Di</w:t>
            </w:r>
            <w:r w:rsidR="00196049" w:rsidRPr="001960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scussion in the classroom </w:t>
            </w:r>
          </w:p>
        </w:tc>
      </w:tr>
      <w:tr w:rsidR="00516B0A" w:rsidRPr="000B01A3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0A" w:rsidRPr="0008667C" w:rsidRDefault="00516B0A" w:rsidP="00086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196049">
              <w:rPr>
                <w:rFonts w:ascii="Times New Roman" w:eastAsia="Times New Roman" w:hAnsi="Times New Roman" w:cs="Times New Roman"/>
              </w:rPr>
              <w:t xml:space="preserve"> </w:t>
            </w:r>
            <w:r w:rsidRPr="00516B0A">
              <w:rPr>
                <w:rFonts w:ascii="Times New Roman" w:eastAsia="Times New Roman" w:hAnsi="Times New Roman" w:cs="Times New Roman"/>
                <w:b/>
                <w:lang w:val="de-DE"/>
              </w:rPr>
              <w:t>Metodolo</w:t>
            </w:r>
            <w:r w:rsidR="00196049">
              <w:rPr>
                <w:rFonts w:ascii="Times New Roman" w:eastAsia="Times New Roman" w:hAnsi="Times New Roman" w:cs="Times New Roman"/>
                <w:b/>
                <w:lang w:val="de-DE"/>
              </w:rPr>
              <w:t>gy of evaluation</w:t>
            </w:r>
            <w:r w:rsidRPr="00516B0A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:     </w:t>
            </w:r>
          </w:p>
          <w:p w:rsidR="00516B0A" w:rsidRPr="00516B0A" w:rsidRDefault="00516B0A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sz w:val="21"/>
                <w:szCs w:val="21"/>
                <w:lang w:val="de-DE"/>
              </w:rPr>
              <w:t xml:space="preserve"> </w:t>
            </w:r>
            <w:r w:rsidR="0008667C">
              <w:rPr>
                <w:rFonts w:ascii="Times New Roman" w:eastAsia="Times New Roman" w:hAnsi="Times New Roman" w:cs="Times New Roman"/>
                <w:sz w:val="21"/>
                <w:szCs w:val="21"/>
                <w:lang w:val="de-DE"/>
              </w:rPr>
              <w:t>Seminar P</w:t>
            </w:r>
            <w:r w:rsidR="00196049">
              <w:rPr>
                <w:rFonts w:ascii="Times New Roman" w:eastAsia="Times New Roman" w:hAnsi="Times New Roman" w:cs="Times New Roman"/>
                <w:sz w:val="21"/>
                <w:szCs w:val="21"/>
                <w:lang w:val="de-DE"/>
              </w:rPr>
              <w:t xml:space="preserve">resentation </w:t>
            </w:r>
            <w:r w:rsidRPr="00516B0A">
              <w:rPr>
                <w:rFonts w:ascii="Times New Roman" w:eastAsia="Times New Roman" w:hAnsi="Times New Roman" w:cs="Times New Roman"/>
                <w:sz w:val="21"/>
                <w:szCs w:val="21"/>
                <w:lang w:val="de-DE"/>
              </w:rPr>
              <w:t xml:space="preserve"> </w:t>
            </w:r>
          </w:p>
          <w:p w:rsidR="00516B0A" w:rsidRPr="000B01A3" w:rsidRDefault="00516B0A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16B0A" w:rsidRPr="00196049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0A" w:rsidRPr="00516B0A" w:rsidRDefault="00516B0A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r w:rsidRPr="00516B0A">
              <w:rPr>
                <w:rFonts w:ascii="Times New Roman" w:eastAsia="Times New Roman" w:hAnsi="Times New Roman" w:cs="Times New Roman"/>
                <w:b/>
                <w:lang w:val="de-DE"/>
              </w:rPr>
              <w:t>M</w:t>
            </w:r>
            <w:r w:rsidR="00AF40F9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eans of concretizations </w:t>
            </w:r>
            <w:r w:rsidRPr="00516B0A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/IT:</w:t>
            </w:r>
          </w:p>
          <w:p w:rsidR="00516B0A" w:rsidRPr="00196049" w:rsidRDefault="00516B0A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96049">
              <w:rPr>
                <w:rFonts w:ascii="Times New Roman" w:eastAsia="Times New Roman" w:hAnsi="Times New Roman" w:cs="Times New Roman"/>
              </w:rPr>
              <w:t>LCD Proje</w:t>
            </w:r>
            <w:r w:rsidR="00196049">
              <w:rPr>
                <w:rFonts w:ascii="Times New Roman" w:eastAsia="Times New Roman" w:hAnsi="Times New Roman" w:cs="Times New Roman"/>
              </w:rPr>
              <w:t>c</w:t>
            </w:r>
            <w:r w:rsidRPr="00196049">
              <w:rPr>
                <w:rFonts w:ascii="Times New Roman" w:eastAsia="Times New Roman" w:hAnsi="Times New Roman" w:cs="Times New Roman"/>
              </w:rPr>
              <w:t xml:space="preserve">tor, PowerPoint, </w:t>
            </w:r>
            <w:r w:rsidR="00196049" w:rsidRPr="00196049">
              <w:rPr>
                <w:rFonts w:ascii="Times New Roman" w:eastAsia="Times New Roman" w:hAnsi="Times New Roman" w:cs="Times New Roman"/>
              </w:rPr>
              <w:t>self-l</w:t>
            </w:r>
            <w:r w:rsidR="00196049">
              <w:rPr>
                <w:rFonts w:ascii="Times New Roman" w:eastAsia="Times New Roman" w:hAnsi="Times New Roman" w:cs="Times New Roman"/>
              </w:rPr>
              <w:t>earning (e-learning)</w:t>
            </w:r>
          </w:p>
        </w:tc>
      </w:tr>
      <w:tr w:rsidR="00516B0A" w:rsidRPr="00196049" w:rsidTr="00AF42D6">
        <w:tc>
          <w:tcPr>
            <w:tcW w:w="9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6B0A" w:rsidRPr="00196049" w:rsidRDefault="00196049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96049">
              <w:rPr>
                <w:rFonts w:ascii="Times New Roman" w:eastAsia="Times New Roman" w:hAnsi="Times New Roman" w:cs="Times New Roman"/>
                <w:b/>
              </w:rPr>
              <w:t>Relationship between the theor</w:t>
            </w:r>
            <w:r w:rsidR="00AF40F9">
              <w:rPr>
                <w:rFonts w:ascii="Times New Roman" w:eastAsia="Times New Roman" w:hAnsi="Times New Roman" w:cs="Times New Roman"/>
                <w:b/>
              </w:rPr>
              <w:t xml:space="preserve">etical </w:t>
            </w:r>
            <w:r w:rsidRPr="00196049">
              <w:rPr>
                <w:rFonts w:ascii="Times New Roman" w:eastAsia="Times New Roman" w:hAnsi="Times New Roman" w:cs="Times New Roman"/>
                <w:b/>
              </w:rPr>
              <w:t>and practical part of teaching</w:t>
            </w:r>
            <w:r w:rsidR="00516B0A" w:rsidRPr="00196049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196049" w:rsidRPr="00196049" w:rsidRDefault="00196049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16B0A" w:rsidRPr="000B01A3" w:rsidTr="00AF42D6">
        <w:trPr>
          <w:trHeight w:val="80"/>
        </w:trPr>
        <w:tc>
          <w:tcPr>
            <w:tcW w:w="1165" w:type="dxa"/>
          </w:tcPr>
          <w:p w:rsidR="00516B0A" w:rsidRPr="000B01A3" w:rsidRDefault="00516B0A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B01A3">
              <w:rPr>
                <w:rFonts w:ascii="Times New Roman" w:eastAsia="Times New Roman" w:hAnsi="Times New Roman" w:cs="Times New Roman"/>
              </w:rPr>
              <w:t>L</w:t>
            </w:r>
            <w:r w:rsidR="00196049">
              <w:rPr>
                <w:rFonts w:ascii="Times New Roman" w:eastAsia="Times New Roman" w:hAnsi="Times New Roman" w:cs="Times New Roman"/>
              </w:rPr>
              <w:t xml:space="preserve">ectures </w:t>
            </w:r>
          </w:p>
        </w:tc>
        <w:tc>
          <w:tcPr>
            <w:tcW w:w="1980" w:type="dxa"/>
          </w:tcPr>
          <w:p w:rsidR="00516B0A" w:rsidRPr="000B01A3" w:rsidRDefault="00196049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Seminary</w:t>
            </w:r>
          </w:p>
        </w:tc>
        <w:tc>
          <w:tcPr>
            <w:tcW w:w="1620" w:type="dxa"/>
          </w:tcPr>
          <w:p w:rsidR="00516B0A" w:rsidRPr="000B01A3" w:rsidRDefault="0008667C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Presentation </w:t>
            </w:r>
          </w:p>
        </w:tc>
        <w:tc>
          <w:tcPr>
            <w:tcW w:w="2070" w:type="dxa"/>
          </w:tcPr>
          <w:p w:rsidR="00516B0A" w:rsidRPr="000B01A3" w:rsidRDefault="00196049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Clinical Practice </w:t>
            </w:r>
          </w:p>
        </w:tc>
        <w:tc>
          <w:tcPr>
            <w:tcW w:w="1170" w:type="dxa"/>
          </w:tcPr>
          <w:p w:rsidR="00516B0A" w:rsidRPr="000B01A3" w:rsidRDefault="00196049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Self-teaching </w:t>
            </w:r>
          </w:p>
        </w:tc>
        <w:tc>
          <w:tcPr>
            <w:tcW w:w="1283" w:type="dxa"/>
          </w:tcPr>
          <w:p w:rsidR="00196049" w:rsidRDefault="0008667C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</w:t>
            </w:r>
          </w:p>
          <w:p w:rsidR="00516B0A" w:rsidRPr="000B01A3" w:rsidRDefault="00196049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hours </w:t>
            </w:r>
          </w:p>
        </w:tc>
      </w:tr>
      <w:tr w:rsidR="00516B0A" w:rsidRPr="000B01A3" w:rsidTr="00AF42D6">
        <w:trPr>
          <w:trHeight w:val="80"/>
        </w:trPr>
        <w:tc>
          <w:tcPr>
            <w:tcW w:w="1165" w:type="dxa"/>
            <w:tcBorders>
              <w:bottom w:val="single" w:sz="4" w:space="0" w:color="000000"/>
            </w:tcBorders>
          </w:tcPr>
          <w:p w:rsidR="00516B0A" w:rsidRPr="000B01A3" w:rsidRDefault="0008667C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15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516B0A" w:rsidRPr="000B01A3" w:rsidRDefault="0008667C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:rsidR="00516B0A" w:rsidRPr="000B01A3" w:rsidRDefault="0008667C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10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</w:tcPr>
          <w:p w:rsidR="00516B0A" w:rsidRPr="000B01A3" w:rsidRDefault="00516B0A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:rsidR="00516B0A" w:rsidRPr="000B01A3" w:rsidRDefault="0008667C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45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</w:tcPr>
          <w:p w:rsidR="00516B0A" w:rsidRPr="000B01A3" w:rsidRDefault="0008667C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>75</w:t>
            </w:r>
          </w:p>
        </w:tc>
      </w:tr>
      <w:tr w:rsidR="00516B0A" w:rsidRPr="000B01A3" w:rsidTr="00AF42D6">
        <w:tc>
          <w:tcPr>
            <w:tcW w:w="9288" w:type="dxa"/>
            <w:gridSpan w:val="6"/>
            <w:tcBorders>
              <w:bottom w:val="single" w:sz="4" w:space="0" w:color="000000"/>
            </w:tcBorders>
          </w:tcPr>
          <w:p w:rsidR="00516B0A" w:rsidRPr="00196049" w:rsidRDefault="00516B0A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60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Literatu</w:t>
            </w:r>
            <w:r w:rsidR="00433F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</w:t>
            </w:r>
            <w:r w:rsidRPr="001960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655044" w:rsidRPr="00196049" w:rsidRDefault="00655044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A1E6F" w:rsidRPr="0008667C" w:rsidRDefault="00297A7C" w:rsidP="0008667C">
            <w:pPr>
              <w:pStyle w:val="Heading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276" w:lineRule="auto"/>
              <w:ind w:left="0"/>
              <w:jc w:val="both"/>
              <w:textAlignment w:val="baseline"/>
              <w:rPr>
                <w:b w:val="0"/>
                <w:bCs w:val="0"/>
                <w:sz w:val="20"/>
                <w:szCs w:val="20"/>
              </w:rPr>
            </w:pPr>
            <w:hyperlink r:id="rId5" w:history="1">
              <w:r w:rsidR="008A1E6F" w:rsidRPr="0008667C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Understanding Dental Caries</w:t>
              </w:r>
            </w:hyperlink>
          </w:p>
          <w:p w:rsidR="008A1E6F" w:rsidRPr="0008667C" w:rsidRDefault="008A1E6F" w:rsidP="0008667C">
            <w:pPr>
              <w:pStyle w:val="NormalWeb"/>
              <w:shd w:val="clear" w:color="auto" w:fill="FFFFFF"/>
              <w:spacing w:before="0" w:beforeAutospacing="0" w:after="12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08667C">
              <w:rPr>
                <w:sz w:val="20"/>
                <w:szCs w:val="20"/>
              </w:rPr>
              <w:t>Goldberg, M. (Ed.) (2016)</w:t>
            </w:r>
          </w:p>
          <w:p w:rsidR="008A1E6F" w:rsidRPr="0008667C" w:rsidRDefault="00297A7C" w:rsidP="0008667C">
            <w:pPr>
              <w:pStyle w:val="Heading3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b w:val="0"/>
                <w:bCs w:val="0"/>
                <w:sz w:val="20"/>
                <w:szCs w:val="20"/>
                <w:lang w:val="en-US"/>
              </w:rPr>
            </w:pPr>
            <w:hyperlink r:id="rId6" w:history="1">
              <w:r w:rsidR="008A1E6F" w:rsidRPr="0008667C">
                <w:rPr>
                  <w:rStyle w:val="Hyperlink"/>
                  <w:b w:val="0"/>
                  <w:bCs w:val="0"/>
                  <w:color w:val="auto"/>
                  <w:sz w:val="20"/>
                  <w:szCs w:val="20"/>
                  <w:u w:val="none"/>
                  <w:bdr w:val="none" w:sz="0" w:space="0" w:color="auto" w:frame="1"/>
                  <w:lang w:val="en-US"/>
                </w:rPr>
                <w:t>Oral Infections and General Health</w:t>
              </w:r>
            </w:hyperlink>
          </w:p>
          <w:p w:rsidR="008A1E6F" w:rsidRPr="0008667C" w:rsidRDefault="008A1E6F" w:rsidP="0008667C">
            <w:pPr>
              <w:pStyle w:val="NormalWeb"/>
              <w:shd w:val="clear" w:color="auto" w:fill="FFFFFF"/>
              <w:spacing w:before="0" w:beforeAutospacing="0" w:after="120" w:afterAutospacing="0" w:line="276" w:lineRule="auto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08667C">
              <w:rPr>
                <w:sz w:val="20"/>
                <w:szCs w:val="20"/>
                <w:lang w:val="en-US"/>
              </w:rPr>
              <w:t>Pedersen, A.M.L. (Ed.) (2016)</w:t>
            </w:r>
          </w:p>
          <w:p w:rsidR="008A1E6F" w:rsidRPr="0008667C" w:rsidRDefault="00297A7C" w:rsidP="0008667C">
            <w:pPr>
              <w:pStyle w:val="product-teaser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sz w:val="20"/>
                <w:szCs w:val="20"/>
              </w:rPr>
            </w:pPr>
            <w:hyperlink r:id="rId7" w:history="1">
              <w:r w:rsidR="008A1E6F" w:rsidRPr="0008667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  <w:lang w:val="en-US"/>
                </w:rPr>
                <w:t>Orthodontic Management of the Developing Dentition</w:t>
              </w:r>
            </w:hyperlink>
          </w:p>
          <w:p w:rsidR="008A1E6F" w:rsidRPr="0008667C" w:rsidRDefault="008A1E6F" w:rsidP="0008667C">
            <w:pPr>
              <w:pStyle w:val="NormalWeb"/>
              <w:shd w:val="clear" w:color="auto" w:fill="FFFFFF"/>
              <w:spacing w:before="0" w:beforeAutospacing="0" w:after="120" w:afterAutospacing="0" w:line="276" w:lineRule="auto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proofErr w:type="spellStart"/>
            <w:r w:rsidRPr="0008667C">
              <w:rPr>
                <w:sz w:val="20"/>
                <w:szCs w:val="20"/>
                <w:lang w:val="en-US"/>
              </w:rPr>
              <w:t>Cobourne</w:t>
            </w:r>
            <w:proofErr w:type="spellEnd"/>
            <w:r w:rsidRPr="0008667C">
              <w:rPr>
                <w:sz w:val="20"/>
                <w:szCs w:val="20"/>
                <w:lang w:val="en-US"/>
              </w:rPr>
              <w:t>, M.T. (Ed.) (2017)</w:t>
            </w:r>
          </w:p>
          <w:p w:rsidR="00363170" w:rsidRPr="008A1E6F" w:rsidRDefault="00363170" w:rsidP="00AF40F9">
            <w:pPr>
              <w:pStyle w:val="format"/>
              <w:shd w:val="clear" w:color="auto" w:fill="FFFFFF"/>
              <w:spacing w:before="0" w:beforeAutospacing="0" w:after="120" w:afterAutospacing="0" w:line="336" w:lineRule="atLeast"/>
              <w:jc w:val="both"/>
              <w:textAlignment w:val="baseline"/>
              <w:rPr>
                <w:rFonts w:ascii="inherit" w:hAnsi="inherit"/>
                <w:color w:val="333333"/>
                <w:sz w:val="20"/>
                <w:szCs w:val="20"/>
                <w:lang w:val="en-US"/>
              </w:rPr>
            </w:pPr>
          </w:p>
          <w:p w:rsidR="00516B0A" w:rsidRPr="000B01A3" w:rsidRDefault="00516B0A" w:rsidP="00AF4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822111" w:rsidRDefault="00822111" w:rsidP="00AF40F9">
      <w:pPr>
        <w:jc w:val="both"/>
      </w:pPr>
    </w:p>
    <w:sectPr w:rsidR="00822111" w:rsidSect="00411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30659"/>
    <w:multiLevelType w:val="multilevel"/>
    <w:tmpl w:val="5B96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667B77"/>
    <w:multiLevelType w:val="hybridMultilevel"/>
    <w:tmpl w:val="C59A40B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4C271E"/>
    <w:rsid w:val="0008667C"/>
    <w:rsid w:val="00196049"/>
    <w:rsid w:val="00297A7C"/>
    <w:rsid w:val="00363170"/>
    <w:rsid w:val="00411131"/>
    <w:rsid w:val="00433FB8"/>
    <w:rsid w:val="00493098"/>
    <w:rsid w:val="004C271E"/>
    <w:rsid w:val="00516B0A"/>
    <w:rsid w:val="00571224"/>
    <w:rsid w:val="0057395D"/>
    <w:rsid w:val="00655044"/>
    <w:rsid w:val="00822111"/>
    <w:rsid w:val="008A1E6F"/>
    <w:rsid w:val="00AF40F9"/>
    <w:rsid w:val="00E0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1E"/>
    <w:pPr>
      <w:spacing w:after="200" w:line="276" w:lineRule="auto"/>
    </w:pPr>
    <w:rPr>
      <w:rFonts w:ascii="Calibri" w:eastAsia="Calibri" w:hAnsi="Calibri" w:cs="Calibri"/>
      <w:lang w:eastAsia="sq-AL"/>
    </w:rPr>
  </w:style>
  <w:style w:type="paragraph" w:styleId="Heading3">
    <w:name w:val="heading 3"/>
    <w:basedOn w:val="Normal"/>
    <w:link w:val="Heading3Char"/>
    <w:uiPriority w:val="9"/>
    <w:qFormat/>
    <w:rsid w:val="008A1E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uiPriority w:val="34"/>
    <w:qFormat/>
    <w:rsid w:val="004C271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A1E6F"/>
    <w:rPr>
      <w:rFonts w:ascii="Times New Roman" w:eastAsia="Times New Roman" w:hAnsi="Times New Roman" w:cs="Times New Roman"/>
      <w:b/>
      <w:bCs/>
      <w:sz w:val="27"/>
      <w:szCs w:val="27"/>
      <w:lang w:val="de-DE"/>
    </w:rPr>
  </w:style>
  <w:style w:type="paragraph" w:customStyle="1" w:styleId="product-teaser">
    <w:name w:val="product-teaser"/>
    <w:basedOn w:val="Normal"/>
    <w:rsid w:val="008A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en-US"/>
    </w:rPr>
  </w:style>
  <w:style w:type="character" w:styleId="Hyperlink">
    <w:name w:val="Hyperlink"/>
    <w:basedOn w:val="DefaultParagraphFont"/>
    <w:uiPriority w:val="99"/>
    <w:semiHidden/>
    <w:unhideWhenUsed/>
    <w:rsid w:val="008A1E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en-US"/>
    </w:rPr>
  </w:style>
  <w:style w:type="paragraph" w:customStyle="1" w:styleId="format">
    <w:name w:val="format"/>
    <w:basedOn w:val="Normal"/>
    <w:rsid w:val="008A1E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en-US"/>
    </w:rPr>
  </w:style>
  <w:style w:type="character" w:styleId="Strong">
    <w:name w:val="Strong"/>
    <w:basedOn w:val="DefaultParagraphFont"/>
    <w:uiPriority w:val="22"/>
    <w:qFormat/>
    <w:rsid w:val="008A1E6F"/>
    <w:rPr>
      <w:b/>
      <w:bCs/>
    </w:rPr>
  </w:style>
  <w:style w:type="character" w:customStyle="1" w:styleId="from">
    <w:name w:val="from"/>
    <w:basedOn w:val="DefaultParagraphFont"/>
    <w:rsid w:val="008A1E6F"/>
  </w:style>
  <w:style w:type="character" w:customStyle="1" w:styleId="price">
    <w:name w:val="price"/>
    <w:basedOn w:val="DefaultParagraphFont"/>
    <w:rsid w:val="008A1E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7830">
          <w:marLeft w:val="15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3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027">
          <w:marLeft w:val="15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567">
          <w:marLeft w:val="15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ringer.com/gp/book/97833195463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ringer.com/gp/book/9783319250892" TargetMode="External"/><Relationship Id="rId5" Type="http://schemas.openxmlformats.org/officeDocument/2006/relationships/hyperlink" Target="https://www.springer.com/gp/book/97833193055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Valbona</dc:creator>
  <cp:lastModifiedBy>Vlora</cp:lastModifiedBy>
  <cp:revision>2</cp:revision>
  <dcterms:created xsi:type="dcterms:W3CDTF">2021-02-15T20:25:00Z</dcterms:created>
  <dcterms:modified xsi:type="dcterms:W3CDTF">2021-02-15T20:25:00Z</dcterms:modified>
</cp:coreProperties>
</file>