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5AF5" w:rsidRPr="00D414E1" w:rsidRDefault="00925AF5" w:rsidP="00D414E1">
      <w:pPr>
        <w:jc w:val="both"/>
        <w:rPr>
          <w:b/>
          <w:u w:val="single"/>
          <w:lang w:val="sq-AL"/>
        </w:rPr>
      </w:pPr>
      <w:r w:rsidRPr="00D414E1">
        <w:rPr>
          <w:b/>
          <w:u w:val="single"/>
          <w:lang w:val="sq-AL"/>
        </w:rPr>
        <w:t xml:space="preserve">Formular për SYLLABUS të Lëndës </w:t>
      </w:r>
    </w:p>
    <w:p w:rsidR="00925AF5" w:rsidRPr="00D414E1" w:rsidRDefault="00925AF5" w:rsidP="00D414E1">
      <w:pPr>
        <w:jc w:val="both"/>
        <w:rPr>
          <w:lang w:val="sq-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17"/>
        <w:gridCol w:w="1425"/>
        <w:gridCol w:w="1770"/>
        <w:gridCol w:w="2044"/>
      </w:tblGrid>
      <w:tr w:rsidR="00925AF5" w:rsidRPr="00D414E1" w:rsidTr="00BF3465">
        <w:tc>
          <w:tcPr>
            <w:tcW w:w="8856" w:type="dxa"/>
            <w:gridSpan w:val="4"/>
            <w:shd w:val="clear" w:color="auto" w:fill="D9D9D9"/>
          </w:tcPr>
          <w:p w:rsidR="00925AF5" w:rsidRPr="00D414E1" w:rsidRDefault="00925AF5" w:rsidP="00D414E1">
            <w:pPr>
              <w:pStyle w:val="NoSpacing"/>
              <w:jc w:val="both"/>
              <w:rPr>
                <w:b/>
                <w:lang w:val="sq-AL"/>
              </w:rPr>
            </w:pPr>
            <w:r w:rsidRPr="00D414E1">
              <w:rPr>
                <w:b/>
                <w:lang w:val="sq-AL"/>
              </w:rPr>
              <w:t>Të dhëna bazike të lëndës</w:t>
            </w:r>
          </w:p>
        </w:tc>
      </w:tr>
      <w:tr w:rsidR="00925AF5" w:rsidRPr="00D414E1" w:rsidTr="00BF3465">
        <w:tc>
          <w:tcPr>
            <w:tcW w:w="3617" w:type="dxa"/>
          </w:tcPr>
          <w:p w:rsidR="00925AF5" w:rsidRPr="00D414E1" w:rsidRDefault="00925AF5" w:rsidP="00D414E1">
            <w:pPr>
              <w:pStyle w:val="NoSpacing"/>
              <w:jc w:val="both"/>
              <w:rPr>
                <w:b/>
                <w:lang w:val="sq-AL"/>
              </w:rPr>
            </w:pPr>
            <w:r w:rsidRPr="00D414E1">
              <w:rPr>
                <w:b/>
                <w:lang w:val="sq-AL"/>
              </w:rPr>
              <w:t xml:space="preserve">Njësia akademike: </w:t>
            </w:r>
          </w:p>
        </w:tc>
        <w:tc>
          <w:tcPr>
            <w:tcW w:w="5239" w:type="dxa"/>
            <w:gridSpan w:val="3"/>
          </w:tcPr>
          <w:p w:rsidR="00925AF5" w:rsidRPr="00D414E1" w:rsidRDefault="00925AF5" w:rsidP="00D414E1">
            <w:pPr>
              <w:pStyle w:val="NoSpacing"/>
              <w:jc w:val="both"/>
              <w:rPr>
                <w:b/>
                <w:lang w:val="sq-AL"/>
              </w:rPr>
            </w:pPr>
            <w:r w:rsidRPr="00D414E1">
              <w:rPr>
                <w:b/>
                <w:lang w:val="sq-AL"/>
              </w:rPr>
              <w:t>Fakulteti Juridik</w:t>
            </w:r>
            <w:r w:rsidR="00D414E1">
              <w:rPr>
                <w:b/>
                <w:lang w:val="sq-AL"/>
              </w:rPr>
              <w:t xml:space="preserve"> /</w:t>
            </w:r>
            <w:r w:rsidR="00B85E59" w:rsidRPr="00D414E1">
              <w:rPr>
                <w:b/>
                <w:lang w:val="sq-AL"/>
              </w:rPr>
              <w:t xml:space="preserve"> Universiteti i Prishtinës “Hasan Prishtina”</w:t>
            </w:r>
          </w:p>
        </w:tc>
      </w:tr>
      <w:tr w:rsidR="00925AF5" w:rsidRPr="00D414E1" w:rsidTr="00BF3465">
        <w:tc>
          <w:tcPr>
            <w:tcW w:w="3617" w:type="dxa"/>
          </w:tcPr>
          <w:p w:rsidR="00925AF5" w:rsidRPr="00D414E1" w:rsidRDefault="00925AF5" w:rsidP="00D414E1">
            <w:pPr>
              <w:pStyle w:val="NoSpacing"/>
              <w:jc w:val="both"/>
              <w:rPr>
                <w:b/>
                <w:lang w:val="sq-AL"/>
              </w:rPr>
            </w:pPr>
            <w:r w:rsidRPr="00D414E1">
              <w:rPr>
                <w:b/>
                <w:lang w:val="sq-AL"/>
              </w:rPr>
              <w:t>Titulli i lëndës:</w:t>
            </w:r>
          </w:p>
        </w:tc>
        <w:tc>
          <w:tcPr>
            <w:tcW w:w="5239" w:type="dxa"/>
            <w:gridSpan w:val="3"/>
          </w:tcPr>
          <w:p w:rsidR="00925AF5" w:rsidRPr="00D414E1" w:rsidRDefault="00EA68F1" w:rsidP="00D414E1">
            <w:pPr>
              <w:pStyle w:val="NoSpacing"/>
              <w:jc w:val="both"/>
              <w:rPr>
                <w:b/>
                <w:lang w:val="sq-AL"/>
              </w:rPr>
            </w:pPr>
            <w:r w:rsidRPr="00D414E1">
              <w:rPr>
                <w:b/>
                <w:lang w:val="sq-AL"/>
              </w:rPr>
              <w:t>Ndihma juridike dhe ekstradimi</w:t>
            </w:r>
          </w:p>
        </w:tc>
      </w:tr>
      <w:tr w:rsidR="00925AF5" w:rsidRPr="00D414E1" w:rsidTr="00BF3465">
        <w:tc>
          <w:tcPr>
            <w:tcW w:w="3617" w:type="dxa"/>
          </w:tcPr>
          <w:p w:rsidR="00925AF5" w:rsidRPr="00D414E1" w:rsidRDefault="00925AF5" w:rsidP="00D414E1">
            <w:pPr>
              <w:pStyle w:val="NoSpacing"/>
              <w:jc w:val="both"/>
              <w:rPr>
                <w:b/>
                <w:lang w:val="sq-AL"/>
              </w:rPr>
            </w:pPr>
            <w:r w:rsidRPr="00D414E1">
              <w:rPr>
                <w:b/>
                <w:lang w:val="sq-AL"/>
              </w:rPr>
              <w:t>Niveli:</w:t>
            </w:r>
          </w:p>
        </w:tc>
        <w:tc>
          <w:tcPr>
            <w:tcW w:w="5239" w:type="dxa"/>
            <w:gridSpan w:val="3"/>
          </w:tcPr>
          <w:p w:rsidR="00925AF5" w:rsidRPr="00D414E1" w:rsidRDefault="00925AF5" w:rsidP="00D414E1">
            <w:pPr>
              <w:pStyle w:val="NoSpacing"/>
              <w:jc w:val="both"/>
              <w:rPr>
                <w:b/>
                <w:lang w:val="sq-AL"/>
              </w:rPr>
            </w:pPr>
            <w:r w:rsidRPr="00D414E1">
              <w:rPr>
                <w:b/>
                <w:lang w:val="sq-AL"/>
              </w:rPr>
              <w:t>Master</w:t>
            </w:r>
          </w:p>
        </w:tc>
      </w:tr>
      <w:tr w:rsidR="00925AF5" w:rsidRPr="00D414E1" w:rsidTr="00BF3465">
        <w:tc>
          <w:tcPr>
            <w:tcW w:w="3617" w:type="dxa"/>
          </w:tcPr>
          <w:p w:rsidR="00925AF5" w:rsidRPr="00D414E1" w:rsidRDefault="00925AF5" w:rsidP="00D414E1">
            <w:pPr>
              <w:pStyle w:val="NoSpacing"/>
              <w:jc w:val="both"/>
              <w:rPr>
                <w:b/>
                <w:lang w:val="sq-AL"/>
              </w:rPr>
            </w:pPr>
            <w:r w:rsidRPr="00D414E1">
              <w:rPr>
                <w:b/>
                <w:lang w:val="sq-AL"/>
              </w:rPr>
              <w:t>Statusi lëndës:</w:t>
            </w:r>
          </w:p>
        </w:tc>
        <w:tc>
          <w:tcPr>
            <w:tcW w:w="5239" w:type="dxa"/>
            <w:gridSpan w:val="3"/>
          </w:tcPr>
          <w:p w:rsidR="00925AF5" w:rsidRPr="00D414E1" w:rsidRDefault="00925AF5" w:rsidP="00D414E1">
            <w:pPr>
              <w:pStyle w:val="NoSpacing"/>
              <w:jc w:val="both"/>
              <w:rPr>
                <w:b/>
                <w:lang w:val="sq-AL"/>
              </w:rPr>
            </w:pPr>
            <w:r w:rsidRPr="00D414E1">
              <w:rPr>
                <w:b/>
                <w:lang w:val="sq-AL"/>
              </w:rPr>
              <w:t>Zgjedhore</w:t>
            </w:r>
          </w:p>
        </w:tc>
      </w:tr>
      <w:tr w:rsidR="00925AF5" w:rsidRPr="00D414E1" w:rsidTr="00BF3465">
        <w:tc>
          <w:tcPr>
            <w:tcW w:w="3617" w:type="dxa"/>
          </w:tcPr>
          <w:p w:rsidR="00925AF5" w:rsidRPr="00D414E1" w:rsidRDefault="00925AF5" w:rsidP="00D414E1">
            <w:pPr>
              <w:pStyle w:val="NoSpacing"/>
              <w:jc w:val="both"/>
              <w:rPr>
                <w:b/>
                <w:lang w:val="sq-AL"/>
              </w:rPr>
            </w:pPr>
            <w:r w:rsidRPr="00D414E1">
              <w:rPr>
                <w:b/>
                <w:lang w:val="sq-AL"/>
              </w:rPr>
              <w:t>Viti i studimeve:</w:t>
            </w:r>
          </w:p>
        </w:tc>
        <w:tc>
          <w:tcPr>
            <w:tcW w:w="5239" w:type="dxa"/>
            <w:gridSpan w:val="3"/>
          </w:tcPr>
          <w:p w:rsidR="00925AF5" w:rsidRPr="00D414E1" w:rsidRDefault="00083F45" w:rsidP="00D414E1">
            <w:pPr>
              <w:pStyle w:val="NoSpacing"/>
              <w:jc w:val="both"/>
              <w:rPr>
                <w:b/>
                <w:lang w:val="sq-AL"/>
              </w:rPr>
            </w:pPr>
            <w:r w:rsidRPr="00D414E1">
              <w:rPr>
                <w:b/>
                <w:lang w:val="sq-AL"/>
              </w:rPr>
              <w:t xml:space="preserve">Viti I  – Sem. II - </w:t>
            </w:r>
            <w:r w:rsidR="00894AE9">
              <w:rPr>
                <w:b/>
                <w:lang w:val="sq-AL"/>
              </w:rPr>
              <w:t>2024</w:t>
            </w:r>
            <w:r w:rsidR="00925AF5" w:rsidRPr="00D414E1">
              <w:rPr>
                <w:b/>
                <w:lang w:val="sq-AL"/>
              </w:rPr>
              <w:t>/</w:t>
            </w:r>
            <w:r w:rsidR="00894AE9">
              <w:rPr>
                <w:b/>
                <w:lang w:val="sq-AL"/>
              </w:rPr>
              <w:t>25</w:t>
            </w:r>
          </w:p>
        </w:tc>
      </w:tr>
      <w:tr w:rsidR="00925AF5" w:rsidRPr="00D414E1" w:rsidTr="00BF3465">
        <w:tc>
          <w:tcPr>
            <w:tcW w:w="3617" w:type="dxa"/>
          </w:tcPr>
          <w:p w:rsidR="00925AF5" w:rsidRPr="00D414E1" w:rsidRDefault="00925AF5" w:rsidP="00D414E1">
            <w:pPr>
              <w:pStyle w:val="NoSpacing"/>
              <w:jc w:val="both"/>
              <w:rPr>
                <w:b/>
                <w:lang w:val="sq-AL"/>
              </w:rPr>
            </w:pPr>
            <w:r w:rsidRPr="00D414E1">
              <w:rPr>
                <w:b/>
                <w:lang w:val="sq-AL"/>
              </w:rPr>
              <w:t>Numri i orëve në javë:</w:t>
            </w:r>
          </w:p>
        </w:tc>
        <w:tc>
          <w:tcPr>
            <w:tcW w:w="5239" w:type="dxa"/>
            <w:gridSpan w:val="3"/>
          </w:tcPr>
          <w:p w:rsidR="00925AF5" w:rsidRPr="00D414E1" w:rsidRDefault="005D35A0" w:rsidP="00D414E1">
            <w:pPr>
              <w:pStyle w:val="NoSpacing"/>
              <w:jc w:val="both"/>
              <w:rPr>
                <w:b/>
                <w:lang w:val="sq-AL"/>
              </w:rPr>
            </w:pPr>
            <w:r w:rsidRPr="00D414E1">
              <w:rPr>
                <w:b/>
                <w:lang w:val="sq-AL"/>
              </w:rPr>
              <w:t>2 (dy)</w:t>
            </w:r>
          </w:p>
        </w:tc>
      </w:tr>
      <w:tr w:rsidR="00925AF5" w:rsidRPr="00D414E1" w:rsidTr="00BF3465">
        <w:tc>
          <w:tcPr>
            <w:tcW w:w="3617" w:type="dxa"/>
          </w:tcPr>
          <w:p w:rsidR="00925AF5" w:rsidRPr="00D414E1" w:rsidRDefault="00925AF5" w:rsidP="00D414E1">
            <w:pPr>
              <w:pStyle w:val="NoSpacing"/>
              <w:jc w:val="both"/>
              <w:rPr>
                <w:b/>
                <w:lang w:val="sq-AL"/>
              </w:rPr>
            </w:pPr>
            <w:r w:rsidRPr="00D414E1">
              <w:rPr>
                <w:b/>
                <w:lang w:val="sq-AL"/>
              </w:rPr>
              <w:t>Vlera në kredi – ECTS:</w:t>
            </w:r>
          </w:p>
        </w:tc>
        <w:tc>
          <w:tcPr>
            <w:tcW w:w="5239" w:type="dxa"/>
            <w:gridSpan w:val="3"/>
          </w:tcPr>
          <w:p w:rsidR="00925AF5" w:rsidRPr="00D414E1" w:rsidRDefault="00083F45" w:rsidP="00D414E1">
            <w:pPr>
              <w:pStyle w:val="NoSpacing"/>
              <w:jc w:val="both"/>
              <w:rPr>
                <w:b/>
                <w:lang w:val="sq-AL"/>
              </w:rPr>
            </w:pPr>
            <w:r w:rsidRPr="00D414E1">
              <w:rPr>
                <w:b/>
                <w:lang w:val="sq-AL"/>
              </w:rPr>
              <w:t>3</w:t>
            </w:r>
          </w:p>
        </w:tc>
      </w:tr>
      <w:tr w:rsidR="00925AF5" w:rsidRPr="00D414E1" w:rsidTr="00BF3465">
        <w:tc>
          <w:tcPr>
            <w:tcW w:w="3617" w:type="dxa"/>
          </w:tcPr>
          <w:p w:rsidR="00925AF5" w:rsidRPr="00D414E1" w:rsidRDefault="00925AF5" w:rsidP="00D414E1">
            <w:pPr>
              <w:pStyle w:val="NoSpacing"/>
              <w:jc w:val="both"/>
              <w:rPr>
                <w:b/>
                <w:lang w:val="sq-AL"/>
              </w:rPr>
            </w:pPr>
            <w:r w:rsidRPr="00D414E1">
              <w:rPr>
                <w:b/>
                <w:lang w:val="sq-AL"/>
              </w:rPr>
              <w:t>Koha / lokacioni:</w:t>
            </w:r>
          </w:p>
        </w:tc>
        <w:tc>
          <w:tcPr>
            <w:tcW w:w="5239" w:type="dxa"/>
            <w:gridSpan w:val="3"/>
          </w:tcPr>
          <w:p w:rsidR="00925AF5" w:rsidRPr="00D414E1" w:rsidRDefault="00894AE9" w:rsidP="00B24623">
            <w:pPr>
              <w:pStyle w:val="NoSpacing"/>
              <w:jc w:val="both"/>
              <w:rPr>
                <w:b/>
                <w:lang w:val="sq-AL"/>
              </w:rPr>
            </w:pPr>
            <w:r>
              <w:rPr>
                <w:b/>
                <w:lang w:val="sq-AL"/>
              </w:rPr>
              <w:t>E enjte</w:t>
            </w:r>
            <w:r w:rsidR="00112F42">
              <w:rPr>
                <w:b/>
                <w:lang w:val="sq-AL"/>
              </w:rPr>
              <w:t xml:space="preserve"> 16.00 – 17.30</w:t>
            </w:r>
            <w:r w:rsidR="00925AF5" w:rsidRPr="00D414E1">
              <w:rPr>
                <w:b/>
                <w:lang w:val="sq-AL"/>
              </w:rPr>
              <w:t xml:space="preserve"> </w:t>
            </w:r>
          </w:p>
        </w:tc>
      </w:tr>
      <w:tr w:rsidR="00925AF5" w:rsidRPr="00D414E1" w:rsidTr="00BF3465">
        <w:tc>
          <w:tcPr>
            <w:tcW w:w="3617" w:type="dxa"/>
          </w:tcPr>
          <w:p w:rsidR="00925AF5" w:rsidRPr="00D414E1" w:rsidRDefault="00925AF5" w:rsidP="00D414E1">
            <w:pPr>
              <w:pStyle w:val="NoSpacing"/>
              <w:jc w:val="both"/>
              <w:rPr>
                <w:b/>
                <w:lang w:val="sq-AL"/>
              </w:rPr>
            </w:pPr>
            <w:r w:rsidRPr="00D414E1">
              <w:rPr>
                <w:b/>
                <w:lang w:val="sq-AL"/>
              </w:rPr>
              <w:t>Mësimëdhënësi i lëndës:</w:t>
            </w:r>
          </w:p>
        </w:tc>
        <w:tc>
          <w:tcPr>
            <w:tcW w:w="5239" w:type="dxa"/>
            <w:gridSpan w:val="3"/>
          </w:tcPr>
          <w:p w:rsidR="00925AF5" w:rsidRPr="00D414E1" w:rsidRDefault="00925AF5" w:rsidP="00D414E1">
            <w:pPr>
              <w:pStyle w:val="NoSpacing"/>
              <w:jc w:val="both"/>
              <w:rPr>
                <w:b/>
                <w:lang w:val="sq-AL"/>
              </w:rPr>
            </w:pPr>
            <w:r w:rsidRPr="00D414E1">
              <w:rPr>
                <w:b/>
                <w:lang w:val="sq-AL"/>
              </w:rPr>
              <w:t>Dr.Azem Hajdari</w:t>
            </w:r>
          </w:p>
        </w:tc>
      </w:tr>
      <w:tr w:rsidR="00925AF5" w:rsidRPr="00D414E1" w:rsidTr="00BF3465">
        <w:tc>
          <w:tcPr>
            <w:tcW w:w="3617" w:type="dxa"/>
          </w:tcPr>
          <w:p w:rsidR="00925AF5" w:rsidRPr="00D414E1" w:rsidRDefault="00925AF5" w:rsidP="00D414E1">
            <w:pPr>
              <w:pStyle w:val="NoSpacing"/>
              <w:jc w:val="both"/>
              <w:rPr>
                <w:b/>
                <w:lang w:val="sq-AL"/>
              </w:rPr>
            </w:pPr>
            <w:r w:rsidRPr="00D414E1">
              <w:rPr>
                <w:b/>
                <w:lang w:val="sq-AL"/>
              </w:rPr>
              <w:t xml:space="preserve">Detajet kontaktuese: </w:t>
            </w:r>
          </w:p>
        </w:tc>
        <w:tc>
          <w:tcPr>
            <w:tcW w:w="5239" w:type="dxa"/>
            <w:gridSpan w:val="3"/>
          </w:tcPr>
          <w:p w:rsidR="00925AF5" w:rsidRPr="00D414E1" w:rsidRDefault="00925AF5" w:rsidP="00D414E1">
            <w:pPr>
              <w:pStyle w:val="NoSpacing"/>
              <w:jc w:val="both"/>
              <w:rPr>
                <w:b/>
                <w:lang w:val="sq-AL"/>
              </w:rPr>
            </w:pPr>
            <w:r w:rsidRPr="00D414E1">
              <w:rPr>
                <w:b/>
                <w:lang w:val="sq-AL"/>
              </w:rPr>
              <w:t>Viti I</w:t>
            </w:r>
            <w:bookmarkStart w:id="0" w:name="_GoBack"/>
            <w:bookmarkEnd w:id="0"/>
          </w:p>
          <w:p w:rsidR="00083F45" w:rsidRPr="00D414E1" w:rsidRDefault="002F48CD" w:rsidP="00D414E1">
            <w:pPr>
              <w:pStyle w:val="NoSpacing"/>
              <w:jc w:val="both"/>
              <w:rPr>
                <w:b/>
                <w:lang w:val="sq-AL"/>
              </w:rPr>
            </w:pPr>
            <w:hyperlink r:id="rId7" w:history="1">
              <w:r w:rsidR="00083F45" w:rsidRPr="00D414E1">
                <w:rPr>
                  <w:rStyle w:val="Hyperlink"/>
                  <w:b/>
                  <w:lang w:val="sq-AL"/>
                </w:rPr>
                <w:t>azem.hajdari@uni-pr.edu</w:t>
              </w:r>
            </w:hyperlink>
            <w:r w:rsidR="00083F45" w:rsidRPr="00D414E1">
              <w:rPr>
                <w:b/>
                <w:lang w:val="sq-AL"/>
              </w:rPr>
              <w:t xml:space="preserve"> </w:t>
            </w:r>
          </w:p>
        </w:tc>
      </w:tr>
      <w:tr w:rsidR="00925AF5" w:rsidRPr="00D414E1" w:rsidTr="00BF3465">
        <w:tc>
          <w:tcPr>
            <w:tcW w:w="8856" w:type="dxa"/>
            <w:gridSpan w:val="4"/>
            <w:shd w:val="clear" w:color="auto" w:fill="D9D9D9"/>
          </w:tcPr>
          <w:p w:rsidR="00925AF5" w:rsidRPr="00D414E1" w:rsidRDefault="00925AF5" w:rsidP="00D414E1">
            <w:pPr>
              <w:pStyle w:val="NoSpacing"/>
              <w:jc w:val="both"/>
              <w:rPr>
                <w:lang w:val="sq-AL"/>
              </w:rPr>
            </w:pPr>
          </w:p>
        </w:tc>
      </w:tr>
      <w:tr w:rsidR="00925AF5" w:rsidRPr="00D414E1" w:rsidTr="00BF3465">
        <w:tc>
          <w:tcPr>
            <w:tcW w:w="3617" w:type="dxa"/>
          </w:tcPr>
          <w:p w:rsidR="00925AF5" w:rsidRPr="00D414E1" w:rsidRDefault="00925AF5" w:rsidP="00D414E1">
            <w:pPr>
              <w:pStyle w:val="NoSpacing"/>
              <w:jc w:val="both"/>
              <w:rPr>
                <w:b/>
                <w:lang w:val="sq-AL"/>
              </w:rPr>
            </w:pPr>
            <w:r w:rsidRPr="00D414E1">
              <w:rPr>
                <w:b/>
                <w:lang w:val="sq-AL"/>
              </w:rPr>
              <w:t>Përshkrimi i lëndës</w:t>
            </w:r>
          </w:p>
        </w:tc>
        <w:tc>
          <w:tcPr>
            <w:tcW w:w="5239" w:type="dxa"/>
            <w:gridSpan w:val="3"/>
          </w:tcPr>
          <w:p w:rsidR="00925AF5" w:rsidRPr="00D414E1" w:rsidRDefault="00EA68F1" w:rsidP="00D414E1">
            <w:pPr>
              <w:pStyle w:val="BodyTextIndent"/>
              <w:ind w:firstLine="0"/>
              <w:rPr>
                <w:lang w:val="sq-AL"/>
              </w:rPr>
            </w:pPr>
            <w:r w:rsidRPr="00D414E1">
              <w:rPr>
                <w:lang w:val="sq-AL"/>
              </w:rPr>
              <w:t>Ndihma juridike dhe ekstradimi</w:t>
            </w:r>
            <w:r w:rsidR="00925AF5" w:rsidRPr="00D414E1">
              <w:rPr>
                <w:lang w:val="sq-AL"/>
              </w:rPr>
              <w:t xml:space="preserve"> është pjesë e shkencës juridike penale e cila i kontribuon luftës së suksesshme kundër kriminalitetit. Në bazë të plan-programit mësimor të Fakultetit Juridik te Universitetit të Prishtinës në Prishtinë, lënda- </w:t>
            </w:r>
            <w:r w:rsidRPr="00D414E1">
              <w:rPr>
                <w:lang w:val="sq-AL"/>
              </w:rPr>
              <w:t>Ndihma juridike dhe ekstradimi,</w:t>
            </w:r>
            <w:r w:rsidR="00925AF5" w:rsidRPr="00D414E1">
              <w:rPr>
                <w:lang w:val="sq-AL"/>
              </w:rPr>
              <w:t xml:space="preserve"> si lëndë fak</w:t>
            </w:r>
            <w:r w:rsidR="00D06F55" w:rsidRPr="00D414E1">
              <w:rPr>
                <w:lang w:val="sq-AL"/>
              </w:rPr>
              <w:t>ultative në vitin shkollor 2023/2024</w:t>
            </w:r>
            <w:r w:rsidR="00925AF5" w:rsidRPr="00D414E1">
              <w:rPr>
                <w:lang w:val="sq-AL"/>
              </w:rPr>
              <w:t>, e cila ligjërohet në semestrin e dyt</w:t>
            </w:r>
            <w:r w:rsidR="00A84CD7" w:rsidRPr="00D414E1">
              <w:rPr>
                <w:lang w:val="sq-AL"/>
              </w:rPr>
              <w:t>ë</w:t>
            </w:r>
            <w:r w:rsidR="00925AF5" w:rsidRPr="00D414E1">
              <w:rPr>
                <w:lang w:val="sq-AL"/>
              </w:rPr>
              <w:t>, përfshinë njësitë e zgjedhura mësimore</w:t>
            </w:r>
            <w:r w:rsidRPr="00D414E1">
              <w:rPr>
                <w:lang w:val="sq-AL"/>
              </w:rPr>
              <w:t xml:space="preserve"> në vitin e parë, semestrin e dytë të studimeve Master, përfshinë njësitë e zgjedhura mësimore që lehtësojnë arritjen e njohurive mbi çështjet që i referohen, të thuash, të gjitha aspekteve të veprimeve procedurale  që ndërmerren në lëmin e ndihmës juridike penale ndërkombëtare, të cilat në një mënyrë apo tjetër janë objekt i studimit të shkencave juridike penale.</w:t>
            </w:r>
            <w:r w:rsidR="00925AF5" w:rsidRPr="00D414E1">
              <w:rPr>
                <w:lang w:val="sq-AL"/>
              </w:rPr>
              <w:t xml:space="preserve"> </w:t>
            </w:r>
          </w:p>
        </w:tc>
      </w:tr>
      <w:tr w:rsidR="00925AF5" w:rsidRPr="00D414E1" w:rsidTr="00BF3465">
        <w:tc>
          <w:tcPr>
            <w:tcW w:w="3617" w:type="dxa"/>
          </w:tcPr>
          <w:p w:rsidR="00925AF5" w:rsidRPr="00D414E1" w:rsidRDefault="00925AF5" w:rsidP="00D414E1">
            <w:pPr>
              <w:pStyle w:val="NoSpacing"/>
              <w:jc w:val="both"/>
              <w:rPr>
                <w:b/>
                <w:lang w:val="sq-AL"/>
              </w:rPr>
            </w:pPr>
            <w:r w:rsidRPr="00D414E1">
              <w:rPr>
                <w:b/>
                <w:lang w:val="sq-AL"/>
              </w:rPr>
              <w:t>Qëllimet e lëndës:</w:t>
            </w:r>
          </w:p>
        </w:tc>
        <w:tc>
          <w:tcPr>
            <w:tcW w:w="5239" w:type="dxa"/>
            <w:gridSpan w:val="3"/>
          </w:tcPr>
          <w:p w:rsidR="00EA68F1" w:rsidRPr="00D414E1" w:rsidRDefault="00EA68F1" w:rsidP="00D414E1">
            <w:pPr>
              <w:pStyle w:val="BodyTextIndent"/>
              <w:ind w:firstLine="0"/>
              <w:rPr>
                <w:lang w:val="sq-AL"/>
              </w:rPr>
            </w:pPr>
            <w:r w:rsidRPr="00D414E1">
              <w:rPr>
                <w:lang w:val="sq-AL"/>
              </w:rPr>
              <w:t xml:space="preserve">Ky program mësimor mundëson përvetësimin dhe thellimin e njohurive nga Ndihma juridike dhe ekstradimi, e cila si pjesë e shkencës juridiko- penale, në kuptimin e gjerë të fjalës i kontribuon luftës kundër kriminalitetit, sidomos atij ndërkombëtar. Programi mësimor nga lënda Ndihma juridike dhe ekstradimi, do të shtjellohet në aspektin teorik dhe atë praktik (nëpërmjet ligjëratave, përpilimin e shkresave proceduralo- penale që ndërlidhen me ekstradimin dhe ndihmën juridike), seminareve, debateve dhe diskutimeve me studentë). Qëllimi i këtij programi është përgatitja dhe aftësimi i studentëve, që si jurist të ardhshëm me lehtësi të përballen me sfidat e zgjidhjes së </w:t>
            </w:r>
            <w:r w:rsidRPr="00D414E1">
              <w:rPr>
                <w:lang w:val="sq-AL"/>
              </w:rPr>
              <w:lastRenderedPageBreak/>
              <w:t>çështjeve të ndryshme me natyrë proceduralo- penale, veçanërisht të atyre që ndërlidhen me ekstradimin  dhe ndihmën juridike, të adresojnë çështjet themelore që kanë të bëjnë me modalitetet e bashkëpunimit juridik ndërkombëtar në çështjet penale, kërkesa dhe përgjigje në kërkesat që vijnë nga shtetet e ndryshme përmes të cilave kërkohet ndihmë juridike penale, të adresojnë drejtë çështjet që lidhen me kompetencat e autoriteteve që vendosin për ekstradimin dhe ndihmën juridike penale ndërkombëtare etj.</w:t>
            </w:r>
          </w:p>
          <w:p w:rsidR="00925AF5" w:rsidRPr="00D414E1" w:rsidRDefault="00925AF5" w:rsidP="00D414E1">
            <w:pPr>
              <w:jc w:val="both"/>
              <w:rPr>
                <w:lang w:val="sq-AL"/>
              </w:rPr>
            </w:pPr>
          </w:p>
        </w:tc>
      </w:tr>
      <w:tr w:rsidR="00925AF5" w:rsidRPr="00D414E1" w:rsidTr="00BF3465">
        <w:tc>
          <w:tcPr>
            <w:tcW w:w="3617" w:type="dxa"/>
          </w:tcPr>
          <w:p w:rsidR="00925AF5" w:rsidRPr="00D414E1" w:rsidRDefault="00925AF5" w:rsidP="00D414E1">
            <w:pPr>
              <w:pStyle w:val="NoSpacing"/>
              <w:jc w:val="both"/>
              <w:rPr>
                <w:b/>
                <w:lang w:val="sq-AL"/>
              </w:rPr>
            </w:pPr>
            <w:r w:rsidRPr="00D414E1">
              <w:rPr>
                <w:b/>
                <w:lang w:val="sq-AL"/>
              </w:rPr>
              <w:lastRenderedPageBreak/>
              <w:t>Rezultatet e pritura të nxënies:</w:t>
            </w:r>
          </w:p>
        </w:tc>
        <w:tc>
          <w:tcPr>
            <w:tcW w:w="5239" w:type="dxa"/>
            <w:gridSpan w:val="3"/>
          </w:tcPr>
          <w:p w:rsidR="00EA68F1" w:rsidRPr="00D414E1" w:rsidRDefault="00EA68F1" w:rsidP="00D414E1">
            <w:pPr>
              <w:pStyle w:val="BodyTextIndent"/>
              <w:ind w:firstLine="0"/>
              <w:rPr>
                <w:lang w:val="sq-AL"/>
              </w:rPr>
            </w:pPr>
            <w:r w:rsidRPr="00D414E1">
              <w:rPr>
                <w:lang w:val="sq-AL"/>
              </w:rPr>
              <w:t>Ky program m</w:t>
            </w:r>
            <w:r w:rsidR="00A84CD7" w:rsidRPr="00D414E1">
              <w:rPr>
                <w:lang w:val="sq-AL"/>
              </w:rPr>
              <w:t>ë</w:t>
            </w:r>
            <w:r w:rsidRPr="00D414E1">
              <w:rPr>
                <w:lang w:val="sq-AL"/>
              </w:rPr>
              <w:t>simor përfshinë njësitë e zgjedhura mësimore që lehtësojnë arritjen e njohurive mbi çështjet që i referohen, të thuash, të gjitha aspekteve të veprimeve procedurale  që ndërmerren në lëmin e ndihmës juridike penale ndërkombëtare, të cilat në një mënyrë apo tjetër janë objekt i studimit të shkencave juridike penale. Me trajtimin e njësive të caktuara të lëndës së Ndihma juridike dhe ekstradimi, studentëve u ofrohet njohuri se çfarë duhet bërë ata si gjyqtarë të ardhshëm që t’i zgjidhin drejtë dhe brenda afateve procedurale problemet që ndërlidhen me ndihmën juridike penale ndërkombëtare të çështjeve penale konkrete. Në sistemin e mësimit zbatohen metodat përkatëse të shtjellimit të lëndës, ashtu që organizohen debate, teste, seminare e ko</w:t>
            </w:r>
            <w:r w:rsidR="00FC1152" w:rsidRPr="00D414E1">
              <w:rPr>
                <w:lang w:val="sq-AL"/>
              </w:rPr>
              <w:t>l</w:t>
            </w:r>
            <w:r w:rsidRPr="00D414E1">
              <w:rPr>
                <w:lang w:val="sq-AL"/>
              </w:rPr>
              <w:t>lokviume me qëllim të nxitjes së punës aktive në zhvillimin e procesit mësimor. Me këto metoda mësimore, studenti që kryen fakultetin juridik aftësohet me njohuri themelore rreth mënyrës së veprimit të gjykatave dhe autoriteteve tjera kompetente (Ministrisë së Drejtësisë) në zgjidhjen efikase, të ligjshme dhe të drejtë të çështjeve penale me elemente ndërkombëtare. Vlerësimi i studentit gjatë kohës së ligjëratave bëhet edhe me testim. Kështu, çdo muaj organizohen testet e vlerësimit.</w:t>
            </w:r>
          </w:p>
          <w:p w:rsidR="00EA68F1" w:rsidRPr="00D414E1" w:rsidRDefault="00EA68F1" w:rsidP="00D414E1">
            <w:pPr>
              <w:ind w:firstLine="360"/>
              <w:jc w:val="both"/>
              <w:rPr>
                <w:lang w:val="sq-AL"/>
              </w:rPr>
            </w:pPr>
            <w:r w:rsidRPr="00D414E1">
              <w:rPr>
                <w:lang w:val="sq-AL"/>
              </w:rPr>
              <w:t>Pas përfundimit të këtij kursi studenti do të jetë në gjendje që:</w:t>
            </w:r>
          </w:p>
          <w:p w:rsidR="00EA68F1" w:rsidRPr="00D414E1" w:rsidRDefault="00EA68F1" w:rsidP="00D414E1">
            <w:pPr>
              <w:numPr>
                <w:ilvl w:val="0"/>
                <w:numId w:val="1"/>
              </w:numPr>
              <w:jc w:val="both"/>
              <w:rPr>
                <w:lang w:val="sq-AL"/>
              </w:rPr>
            </w:pPr>
            <w:r w:rsidRPr="00D414E1">
              <w:rPr>
                <w:lang w:val="sq-AL"/>
              </w:rPr>
              <w:t>Të kuptojë çështjet fundamentale që ndërlidhen me ndihmën juridike penale ndërkombëtare,</w:t>
            </w:r>
          </w:p>
          <w:p w:rsidR="00EA68F1" w:rsidRPr="00D414E1" w:rsidRDefault="00EA68F1" w:rsidP="00D414E1">
            <w:pPr>
              <w:numPr>
                <w:ilvl w:val="0"/>
                <w:numId w:val="1"/>
              </w:numPr>
              <w:jc w:val="both"/>
              <w:rPr>
                <w:lang w:val="sq-AL"/>
              </w:rPr>
            </w:pPr>
            <w:r w:rsidRPr="00D414E1">
              <w:rPr>
                <w:lang w:val="sq-AL"/>
              </w:rPr>
              <w:t>Të adresojë e vendosë lidhur me kërkesat për ndihmë juridike penale ndërkombëtare,</w:t>
            </w:r>
          </w:p>
          <w:p w:rsidR="00EA68F1" w:rsidRPr="00D414E1" w:rsidRDefault="00EA68F1" w:rsidP="00D414E1">
            <w:pPr>
              <w:numPr>
                <w:ilvl w:val="0"/>
                <w:numId w:val="1"/>
              </w:numPr>
              <w:jc w:val="both"/>
              <w:rPr>
                <w:b/>
                <w:bCs/>
                <w:lang w:val="sq-AL"/>
              </w:rPr>
            </w:pPr>
            <w:r w:rsidRPr="00D414E1">
              <w:rPr>
                <w:lang w:val="sq-AL"/>
              </w:rPr>
              <w:t xml:space="preserve">Të hartojë shkresa të ndryshme me natyrë </w:t>
            </w:r>
            <w:r w:rsidRPr="00D414E1">
              <w:rPr>
                <w:lang w:val="sq-AL"/>
              </w:rPr>
              <w:lastRenderedPageBreak/>
              <w:t>proceduralo- penale nga lëmi i bashkëpunimit juridik penal ndërkombëtar.</w:t>
            </w:r>
          </w:p>
          <w:p w:rsidR="00925AF5" w:rsidRPr="00D414E1" w:rsidRDefault="00925AF5" w:rsidP="00D414E1">
            <w:pPr>
              <w:ind w:left="360"/>
              <w:jc w:val="both"/>
              <w:rPr>
                <w:lang w:val="sq-AL"/>
              </w:rPr>
            </w:pPr>
          </w:p>
        </w:tc>
      </w:tr>
      <w:tr w:rsidR="00925AF5" w:rsidRPr="00D414E1" w:rsidTr="00BF3465">
        <w:tc>
          <w:tcPr>
            <w:tcW w:w="8856" w:type="dxa"/>
            <w:gridSpan w:val="4"/>
            <w:shd w:val="clear" w:color="auto" w:fill="D9D9D9"/>
          </w:tcPr>
          <w:p w:rsidR="00925AF5" w:rsidRPr="00D414E1" w:rsidRDefault="00925AF5" w:rsidP="00D414E1">
            <w:pPr>
              <w:pStyle w:val="NoSpacing"/>
              <w:jc w:val="both"/>
              <w:rPr>
                <w:lang w:val="sq-AL"/>
              </w:rPr>
            </w:pPr>
          </w:p>
        </w:tc>
      </w:tr>
      <w:tr w:rsidR="00925AF5" w:rsidRPr="00D414E1" w:rsidTr="00BF3465">
        <w:tc>
          <w:tcPr>
            <w:tcW w:w="8856" w:type="dxa"/>
            <w:gridSpan w:val="4"/>
            <w:shd w:val="clear" w:color="auto" w:fill="D9D9D9"/>
          </w:tcPr>
          <w:p w:rsidR="00925AF5" w:rsidRPr="00D414E1" w:rsidRDefault="00925AF5" w:rsidP="00D414E1">
            <w:pPr>
              <w:pStyle w:val="NoSpacing"/>
              <w:jc w:val="both"/>
              <w:rPr>
                <w:b/>
                <w:lang w:val="sq-AL"/>
              </w:rPr>
            </w:pPr>
            <w:r w:rsidRPr="00D414E1">
              <w:rPr>
                <w:b/>
                <w:lang w:val="sq-AL"/>
              </w:rPr>
              <w:t>Kontributi nё ngarkesёn e studentit ( gjё qё duhet tё korrespondoj me rezultatet e tё nxёnit tё studentit)</w:t>
            </w:r>
          </w:p>
        </w:tc>
      </w:tr>
      <w:tr w:rsidR="00925AF5" w:rsidRPr="00D414E1" w:rsidTr="00BF3465">
        <w:tc>
          <w:tcPr>
            <w:tcW w:w="3617" w:type="dxa"/>
            <w:tcBorders>
              <w:right w:val="single" w:sz="4" w:space="0" w:color="auto"/>
            </w:tcBorders>
            <w:shd w:val="clear" w:color="auto" w:fill="D9D9D9"/>
          </w:tcPr>
          <w:p w:rsidR="00925AF5" w:rsidRPr="00D414E1" w:rsidRDefault="00925AF5" w:rsidP="00D414E1">
            <w:pPr>
              <w:jc w:val="both"/>
              <w:rPr>
                <w:b/>
                <w:lang w:val="sq-AL"/>
              </w:rPr>
            </w:pPr>
            <w:r w:rsidRPr="00D414E1">
              <w:rPr>
                <w:b/>
                <w:lang w:val="sq-AL"/>
              </w:rPr>
              <w:t xml:space="preserve">Aktiviteti </w:t>
            </w:r>
          </w:p>
        </w:tc>
        <w:tc>
          <w:tcPr>
            <w:tcW w:w="1425" w:type="dxa"/>
            <w:tcBorders>
              <w:left w:val="single" w:sz="4" w:space="0" w:color="auto"/>
              <w:right w:val="single" w:sz="4" w:space="0" w:color="auto"/>
            </w:tcBorders>
            <w:shd w:val="clear" w:color="auto" w:fill="D9D9D9"/>
          </w:tcPr>
          <w:p w:rsidR="00925AF5" w:rsidRPr="00D414E1" w:rsidRDefault="00925AF5" w:rsidP="00D414E1">
            <w:pPr>
              <w:jc w:val="both"/>
              <w:rPr>
                <w:b/>
                <w:lang w:val="sq-AL"/>
              </w:rPr>
            </w:pPr>
            <w:r w:rsidRPr="00D414E1">
              <w:rPr>
                <w:b/>
                <w:lang w:val="sq-AL"/>
              </w:rPr>
              <w:t xml:space="preserve">Orë </w:t>
            </w:r>
          </w:p>
        </w:tc>
        <w:tc>
          <w:tcPr>
            <w:tcW w:w="1770" w:type="dxa"/>
            <w:tcBorders>
              <w:left w:val="single" w:sz="4" w:space="0" w:color="auto"/>
              <w:right w:val="single" w:sz="4" w:space="0" w:color="auto"/>
            </w:tcBorders>
            <w:shd w:val="clear" w:color="auto" w:fill="D9D9D9"/>
          </w:tcPr>
          <w:p w:rsidR="00925AF5" w:rsidRPr="00D414E1" w:rsidRDefault="00925AF5" w:rsidP="00D414E1">
            <w:pPr>
              <w:jc w:val="both"/>
              <w:rPr>
                <w:b/>
                <w:lang w:val="sq-AL"/>
              </w:rPr>
            </w:pPr>
            <w:r w:rsidRPr="00D414E1">
              <w:rPr>
                <w:b/>
                <w:lang w:val="sq-AL"/>
              </w:rPr>
              <w:t xml:space="preserve"> Ditë/javë  </w:t>
            </w:r>
          </w:p>
        </w:tc>
        <w:tc>
          <w:tcPr>
            <w:tcW w:w="2044" w:type="dxa"/>
            <w:tcBorders>
              <w:left w:val="single" w:sz="4" w:space="0" w:color="auto"/>
            </w:tcBorders>
            <w:shd w:val="clear" w:color="auto" w:fill="D9D9D9"/>
          </w:tcPr>
          <w:p w:rsidR="00925AF5" w:rsidRPr="00D414E1" w:rsidRDefault="00925AF5" w:rsidP="00D414E1">
            <w:pPr>
              <w:jc w:val="both"/>
              <w:rPr>
                <w:b/>
                <w:lang w:val="sq-AL"/>
              </w:rPr>
            </w:pPr>
            <w:r w:rsidRPr="00D414E1">
              <w:rPr>
                <w:b/>
                <w:lang w:val="sq-AL"/>
              </w:rPr>
              <w:t>Gjithësej</w:t>
            </w:r>
          </w:p>
        </w:tc>
      </w:tr>
      <w:tr w:rsidR="00925AF5" w:rsidRPr="00D414E1" w:rsidTr="00BF3465">
        <w:tc>
          <w:tcPr>
            <w:tcW w:w="3617" w:type="dxa"/>
            <w:tcBorders>
              <w:right w:val="single" w:sz="4" w:space="0" w:color="auto"/>
            </w:tcBorders>
            <w:shd w:val="clear" w:color="auto" w:fill="FFFFFF"/>
          </w:tcPr>
          <w:p w:rsidR="00925AF5" w:rsidRPr="00D414E1" w:rsidRDefault="00925AF5" w:rsidP="00D414E1">
            <w:pPr>
              <w:jc w:val="both"/>
              <w:rPr>
                <w:lang w:val="sq-AL"/>
              </w:rPr>
            </w:pPr>
            <w:r w:rsidRPr="00D414E1">
              <w:rPr>
                <w:lang w:val="sq-AL"/>
              </w:rPr>
              <w:t>Ligjërata</w:t>
            </w:r>
          </w:p>
        </w:tc>
        <w:tc>
          <w:tcPr>
            <w:tcW w:w="1425" w:type="dxa"/>
            <w:tcBorders>
              <w:left w:val="single" w:sz="4" w:space="0" w:color="auto"/>
              <w:right w:val="single" w:sz="4" w:space="0" w:color="auto"/>
            </w:tcBorders>
            <w:shd w:val="clear" w:color="auto" w:fill="FFFFFF"/>
          </w:tcPr>
          <w:p w:rsidR="00925AF5" w:rsidRPr="00D414E1" w:rsidRDefault="00925AF5" w:rsidP="00D414E1">
            <w:pPr>
              <w:jc w:val="both"/>
              <w:rPr>
                <w:lang w:val="sq-AL"/>
              </w:rPr>
            </w:pPr>
            <w:r w:rsidRPr="00D414E1">
              <w:rPr>
                <w:lang w:val="sq-AL"/>
              </w:rPr>
              <w:t>2</w:t>
            </w:r>
          </w:p>
        </w:tc>
        <w:tc>
          <w:tcPr>
            <w:tcW w:w="1770" w:type="dxa"/>
            <w:tcBorders>
              <w:left w:val="single" w:sz="4" w:space="0" w:color="auto"/>
              <w:right w:val="single" w:sz="4" w:space="0" w:color="auto"/>
            </w:tcBorders>
            <w:shd w:val="clear" w:color="auto" w:fill="FFFFFF"/>
          </w:tcPr>
          <w:p w:rsidR="00925AF5" w:rsidRPr="00D414E1" w:rsidRDefault="00925AF5" w:rsidP="00D414E1">
            <w:pPr>
              <w:jc w:val="both"/>
              <w:rPr>
                <w:lang w:val="sq-AL"/>
              </w:rPr>
            </w:pPr>
            <w:r w:rsidRPr="00D414E1">
              <w:rPr>
                <w:lang w:val="sq-AL"/>
              </w:rPr>
              <w:t>15</w:t>
            </w:r>
          </w:p>
        </w:tc>
        <w:tc>
          <w:tcPr>
            <w:tcW w:w="2044" w:type="dxa"/>
            <w:tcBorders>
              <w:left w:val="single" w:sz="4" w:space="0" w:color="auto"/>
            </w:tcBorders>
            <w:shd w:val="clear" w:color="auto" w:fill="FFFFFF"/>
          </w:tcPr>
          <w:p w:rsidR="00925AF5" w:rsidRPr="00D414E1" w:rsidRDefault="00925AF5" w:rsidP="00D414E1">
            <w:pPr>
              <w:jc w:val="both"/>
              <w:rPr>
                <w:lang w:val="sq-AL"/>
              </w:rPr>
            </w:pPr>
            <w:r w:rsidRPr="00D414E1">
              <w:rPr>
                <w:lang w:val="sq-AL"/>
              </w:rPr>
              <w:t>30</w:t>
            </w:r>
          </w:p>
        </w:tc>
      </w:tr>
      <w:tr w:rsidR="00925AF5" w:rsidRPr="00D414E1" w:rsidTr="00BF3465">
        <w:tc>
          <w:tcPr>
            <w:tcW w:w="3617" w:type="dxa"/>
            <w:tcBorders>
              <w:right w:val="single" w:sz="4" w:space="0" w:color="auto"/>
            </w:tcBorders>
            <w:shd w:val="clear" w:color="auto" w:fill="FFFFFF"/>
          </w:tcPr>
          <w:p w:rsidR="00925AF5" w:rsidRPr="00D414E1" w:rsidRDefault="00925AF5" w:rsidP="00D414E1">
            <w:pPr>
              <w:jc w:val="both"/>
              <w:rPr>
                <w:lang w:val="sq-AL"/>
              </w:rPr>
            </w:pPr>
            <w:r w:rsidRPr="00D414E1">
              <w:rPr>
                <w:lang w:val="sq-AL"/>
              </w:rPr>
              <w:t>Ushtrime teorike/laboratorike</w:t>
            </w:r>
          </w:p>
        </w:tc>
        <w:tc>
          <w:tcPr>
            <w:tcW w:w="1425" w:type="dxa"/>
            <w:tcBorders>
              <w:left w:val="single" w:sz="4" w:space="0" w:color="auto"/>
              <w:right w:val="single" w:sz="4" w:space="0" w:color="auto"/>
            </w:tcBorders>
            <w:shd w:val="clear" w:color="auto" w:fill="FFFFFF"/>
          </w:tcPr>
          <w:p w:rsidR="00925AF5" w:rsidRPr="00D414E1" w:rsidRDefault="00925AF5" w:rsidP="00D414E1">
            <w:pPr>
              <w:jc w:val="both"/>
              <w:rPr>
                <w:lang w:val="sq-AL"/>
              </w:rPr>
            </w:pPr>
            <w:r w:rsidRPr="00D414E1">
              <w:rPr>
                <w:lang w:val="sq-AL"/>
              </w:rPr>
              <w:t>1</w:t>
            </w:r>
          </w:p>
        </w:tc>
        <w:tc>
          <w:tcPr>
            <w:tcW w:w="1770" w:type="dxa"/>
            <w:tcBorders>
              <w:left w:val="single" w:sz="4" w:space="0" w:color="auto"/>
              <w:right w:val="single" w:sz="4" w:space="0" w:color="auto"/>
            </w:tcBorders>
            <w:shd w:val="clear" w:color="auto" w:fill="FFFFFF"/>
          </w:tcPr>
          <w:p w:rsidR="00925AF5" w:rsidRPr="00D414E1" w:rsidRDefault="00925AF5" w:rsidP="00D414E1">
            <w:pPr>
              <w:jc w:val="both"/>
              <w:rPr>
                <w:lang w:val="sq-AL"/>
              </w:rPr>
            </w:pPr>
            <w:r w:rsidRPr="00D414E1">
              <w:rPr>
                <w:lang w:val="sq-AL"/>
              </w:rPr>
              <w:t>13</w:t>
            </w:r>
          </w:p>
        </w:tc>
        <w:tc>
          <w:tcPr>
            <w:tcW w:w="2044" w:type="dxa"/>
            <w:tcBorders>
              <w:left w:val="single" w:sz="4" w:space="0" w:color="auto"/>
            </w:tcBorders>
            <w:shd w:val="clear" w:color="auto" w:fill="FFFFFF"/>
          </w:tcPr>
          <w:p w:rsidR="00925AF5" w:rsidRPr="00D414E1" w:rsidRDefault="00CB056B" w:rsidP="00D414E1">
            <w:pPr>
              <w:jc w:val="both"/>
              <w:rPr>
                <w:lang w:val="sq-AL"/>
              </w:rPr>
            </w:pPr>
            <w:r>
              <w:rPr>
                <w:lang w:val="sq-AL"/>
              </w:rPr>
              <w:t>15</w:t>
            </w:r>
          </w:p>
        </w:tc>
      </w:tr>
      <w:tr w:rsidR="00925AF5" w:rsidRPr="00D414E1" w:rsidTr="00BF3465">
        <w:tc>
          <w:tcPr>
            <w:tcW w:w="3617" w:type="dxa"/>
            <w:tcBorders>
              <w:right w:val="single" w:sz="4" w:space="0" w:color="auto"/>
            </w:tcBorders>
            <w:shd w:val="clear" w:color="auto" w:fill="FFFFFF"/>
          </w:tcPr>
          <w:p w:rsidR="00925AF5" w:rsidRPr="00D414E1" w:rsidRDefault="00925AF5" w:rsidP="00D414E1">
            <w:pPr>
              <w:jc w:val="both"/>
              <w:rPr>
                <w:lang w:val="sq-AL"/>
              </w:rPr>
            </w:pPr>
            <w:r w:rsidRPr="00D414E1">
              <w:rPr>
                <w:lang w:val="sq-AL"/>
              </w:rPr>
              <w:t>Punë praktike</w:t>
            </w:r>
          </w:p>
        </w:tc>
        <w:tc>
          <w:tcPr>
            <w:tcW w:w="1425" w:type="dxa"/>
            <w:tcBorders>
              <w:left w:val="single" w:sz="4" w:space="0" w:color="auto"/>
              <w:right w:val="single" w:sz="4" w:space="0" w:color="auto"/>
            </w:tcBorders>
            <w:shd w:val="clear" w:color="auto" w:fill="FFFFFF"/>
          </w:tcPr>
          <w:p w:rsidR="00925AF5" w:rsidRPr="00D414E1" w:rsidRDefault="00925AF5" w:rsidP="00D414E1">
            <w:pPr>
              <w:jc w:val="both"/>
              <w:rPr>
                <w:lang w:val="sq-AL"/>
              </w:rPr>
            </w:pPr>
            <w:r w:rsidRPr="00D414E1">
              <w:rPr>
                <w:lang w:val="sq-AL"/>
              </w:rPr>
              <w:t>1</w:t>
            </w:r>
          </w:p>
        </w:tc>
        <w:tc>
          <w:tcPr>
            <w:tcW w:w="1770" w:type="dxa"/>
            <w:tcBorders>
              <w:left w:val="single" w:sz="4" w:space="0" w:color="auto"/>
              <w:right w:val="single" w:sz="4" w:space="0" w:color="auto"/>
            </w:tcBorders>
            <w:shd w:val="clear" w:color="auto" w:fill="FFFFFF"/>
          </w:tcPr>
          <w:p w:rsidR="00925AF5" w:rsidRPr="00D414E1" w:rsidRDefault="00925AF5" w:rsidP="00D414E1">
            <w:pPr>
              <w:jc w:val="both"/>
              <w:rPr>
                <w:lang w:val="sq-AL"/>
              </w:rPr>
            </w:pPr>
            <w:r w:rsidRPr="00D414E1">
              <w:rPr>
                <w:lang w:val="sq-AL"/>
              </w:rPr>
              <w:t>5</w:t>
            </w:r>
          </w:p>
        </w:tc>
        <w:tc>
          <w:tcPr>
            <w:tcW w:w="2044" w:type="dxa"/>
            <w:tcBorders>
              <w:left w:val="single" w:sz="4" w:space="0" w:color="auto"/>
            </w:tcBorders>
            <w:shd w:val="clear" w:color="auto" w:fill="FFFFFF"/>
          </w:tcPr>
          <w:p w:rsidR="00925AF5" w:rsidRPr="00D414E1" w:rsidRDefault="00925AF5" w:rsidP="00D414E1">
            <w:pPr>
              <w:jc w:val="both"/>
              <w:rPr>
                <w:lang w:val="sq-AL"/>
              </w:rPr>
            </w:pPr>
            <w:r w:rsidRPr="00D414E1">
              <w:rPr>
                <w:lang w:val="sq-AL"/>
              </w:rPr>
              <w:t>05</w:t>
            </w:r>
          </w:p>
        </w:tc>
      </w:tr>
      <w:tr w:rsidR="00925AF5" w:rsidRPr="00D414E1" w:rsidTr="00BF3465">
        <w:tc>
          <w:tcPr>
            <w:tcW w:w="3617" w:type="dxa"/>
            <w:tcBorders>
              <w:right w:val="single" w:sz="4" w:space="0" w:color="auto"/>
            </w:tcBorders>
            <w:shd w:val="clear" w:color="auto" w:fill="FFFFFF"/>
          </w:tcPr>
          <w:p w:rsidR="00925AF5" w:rsidRPr="00D414E1" w:rsidRDefault="00925AF5" w:rsidP="00D414E1">
            <w:pPr>
              <w:jc w:val="both"/>
              <w:rPr>
                <w:lang w:val="sq-AL"/>
              </w:rPr>
            </w:pPr>
            <w:r w:rsidRPr="00D414E1">
              <w:rPr>
                <w:lang w:val="sq-AL"/>
              </w:rPr>
              <w:t>Kontaktet me mësimdhënësin/konsultimet</w:t>
            </w:r>
          </w:p>
        </w:tc>
        <w:tc>
          <w:tcPr>
            <w:tcW w:w="1425" w:type="dxa"/>
            <w:tcBorders>
              <w:left w:val="single" w:sz="4" w:space="0" w:color="auto"/>
              <w:right w:val="single" w:sz="4" w:space="0" w:color="auto"/>
            </w:tcBorders>
            <w:shd w:val="clear" w:color="auto" w:fill="FFFFFF"/>
          </w:tcPr>
          <w:p w:rsidR="00925AF5" w:rsidRPr="00D414E1" w:rsidRDefault="00925AF5" w:rsidP="00D414E1">
            <w:pPr>
              <w:jc w:val="both"/>
              <w:rPr>
                <w:lang w:val="sq-AL"/>
              </w:rPr>
            </w:pPr>
            <w:r w:rsidRPr="00D414E1">
              <w:rPr>
                <w:lang w:val="sq-AL"/>
              </w:rPr>
              <w:t>1</w:t>
            </w:r>
          </w:p>
        </w:tc>
        <w:tc>
          <w:tcPr>
            <w:tcW w:w="1770" w:type="dxa"/>
            <w:tcBorders>
              <w:left w:val="single" w:sz="4" w:space="0" w:color="auto"/>
              <w:right w:val="single" w:sz="4" w:space="0" w:color="auto"/>
            </w:tcBorders>
            <w:shd w:val="clear" w:color="auto" w:fill="FFFFFF"/>
          </w:tcPr>
          <w:p w:rsidR="00925AF5" w:rsidRPr="00D414E1" w:rsidRDefault="00925AF5" w:rsidP="00D414E1">
            <w:pPr>
              <w:jc w:val="both"/>
              <w:rPr>
                <w:lang w:val="sq-AL"/>
              </w:rPr>
            </w:pPr>
            <w:r w:rsidRPr="00D414E1">
              <w:rPr>
                <w:lang w:val="sq-AL"/>
              </w:rPr>
              <w:t>5</w:t>
            </w:r>
          </w:p>
        </w:tc>
        <w:tc>
          <w:tcPr>
            <w:tcW w:w="2044" w:type="dxa"/>
            <w:tcBorders>
              <w:left w:val="single" w:sz="4" w:space="0" w:color="auto"/>
            </w:tcBorders>
            <w:shd w:val="clear" w:color="auto" w:fill="FFFFFF"/>
          </w:tcPr>
          <w:p w:rsidR="00925AF5" w:rsidRPr="00D414E1" w:rsidRDefault="00925AF5" w:rsidP="00D414E1">
            <w:pPr>
              <w:jc w:val="both"/>
              <w:rPr>
                <w:lang w:val="sq-AL"/>
              </w:rPr>
            </w:pPr>
            <w:r w:rsidRPr="00D414E1">
              <w:rPr>
                <w:lang w:val="sq-AL"/>
              </w:rPr>
              <w:t>05</w:t>
            </w:r>
          </w:p>
        </w:tc>
      </w:tr>
      <w:tr w:rsidR="00925AF5" w:rsidRPr="00D414E1" w:rsidTr="00BF3465">
        <w:tc>
          <w:tcPr>
            <w:tcW w:w="3617" w:type="dxa"/>
            <w:tcBorders>
              <w:right w:val="single" w:sz="4" w:space="0" w:color="auto"/>
            </w:tcBorders>
            <w:shd w:val="clear" w:color="auto" w:fill="FFFFFF"/>
          </w:tcPr>
          <w:p w:rsidR="00925AF5" w:rsidRPr="00D414E1" w:rsidRDefault="00925AF5" w:rsidP="00D414E1">
            <w:pPr>
              <w:jc w:val="both"/>
              <w:rPr>
                <w:lang w:val="sq-AL"/>
              </w:rPr>
            </w:pPr>
            <w:r w:rsidRPr="00D414E1">
              <w:rPr>
                <w:lang w:val="sq-AL"/>
              </w:rPr>
              <w:t>Ushtrime  në teren</w:t>
            </w:r>
          </w:p>
        </w:tc>
        <w:tc>
          <w:tcPr>
            <w:tcW w:w="1425" w:type="dxa"/>
            <w:tcBorders>
              <w:left w:val="single" w:sz="4" w:space="0" w:color="auto"/>
              <w:right w:val="single" w:sz="4" w:space="0" w:color="auto"/>
            </w:tcBorders>
            <w:shd w:val="clear" w:color="auto" w:fill="FFFFFF"/>
          </w:tcPr>
          <w:p w:rsidR="00925AF5" w:rsidRPr="00D414E1" w:rsidRDefault="00925AF5" w:rsidP="00D414E1">
            <w:pPr>
              <w:jc w:val="both"/>
              <w:rPr>
                <w:lang w:val="sq-AL"/>
              </w:rPr>
            </w:pPr>
            <w:r w:rsidRPr="00D414E1">
              <w:rPr>
                <w:lang w:val="sq-AL"/>
              </w:rPr>
              <w:t>-</w:t>
            </w:r>
          </w:p>
        </w:tc>
        <w:tc>
          <w:tcPr>
            <w:tcW w:w="1770" w:type="dxa"/>
            <w:tcBorders>
              <w:left w:val="single" w:sz="4" w:space="0" w:color="auto"/>
              <w:right w:val="single" w:sz="4" w:space="0" w:color="auto"/>
            </w:tcBorders>
            <w:shd w:val="clear" w:color="auto" w:fill="FFFFFF"/>
          </w:tcPr>
          <w:p w:rsidR="00925AF5" w:rsidRPr="00D414E1" w:rsidRDefault="00925AF5" w:rsidP="00D414E1">
            <w:pPr>
              <w:jc w:val="both"/>
              <w:rPr>
                <w:lang w:val="sq-AL"/>
              </w:rPr>
            </w:pPr>
            <w:r w:rsidRPr="00D414E1">
              <w:rPr>
                <w:lang w:val="sq-AL"/>
              </w:rPr>
              <w:t>-</w:t>
            </w:r>
          </w:p>
        </w:tc>
        <w:tc>
          <w:tcPr>
            <w:tcW w:w="2044" w:type="dxa"/>
            <w:tcBorders>
              <w:left w:val="single" w:sz="4" w:space="0" w:color="auto"/>
            </w:tcBorders>
            <w:shd w:val="clear" w:color="auto" w:fill="FFFFFF"/>
          </w:tcPr>
          <w:p w:rsidR="00925AF5" w:rsidRPr="00D414E1" w:rsidRDefault="00925AF5" w:rsidP="00D414E1">
            <w:pPr>
              <w:jc w:val="both"/>
              <w:rPr>
                <w:lang w:val="sq-AL"/>
              </w:rPr>
            </w:pPr>
            <w:r w:rsidRPr="00D414E1">
              <w:rPr>
                <w:lang w:val="sq-AL"/>
              </w:rPr>
              <w:t>-</w:t>
            </w:r>
          </w:p>
        </w:tc>
      </w:tr>
      <w:tr w:rsidR="00925AF5" w:rsidRPr="00D414E1" w:rsidTr="00BF3465">
        <w:tc>
          <w:tcPr>
            <w:tcW w:w="3617" w:type="dxa"/>
            <w:tcBorders>
              <w:right w:val="single" w:sz="4" w:space="0" w:color="auto"/>
            </w:tcBorders>
            <w:shd w:val="clear" w:color="auto" w:fill="FFFFFF"/>
          </w:tcPr>
          <w:p w:rsidR="00925AF5" w:rsidRPr="00D414E1" w:rsidRDefault="00925AF5" w:rsidP="00D414E1">
            <w:pPr>
              <w:jc w:val="both"/>
              <w:rPr>
                <w:lang w:val="sq-AL"/>
              </w:rPr>
            </w:pPr>
            <w:r w:rsidRPr="00D414E1">
              <w:rPr>
                <w:lang w:val="sq-AL"/>
              </w:rPr>
              <w:t>Kollokfiume,seminare</w:t>
            </w:r>
          </w:p>
        </w:tc>
        <w:tc>
          <w:tcPr>
            <w:tcW w:w="1425" w:type="dxa"/>
            <w:tcBorders>
              <w:left w:val="single" w:sz="4" w:space="0" w:color="auto"/>
              <w:right w:val="single" w:sz="4" w:space="0" w:color="auto"/>
            </w:tcBorders>
            <w:shd w:val="clear" w:color="auto" w:fill="FFFFFF"/>
          </w:tcPr>
          <w:p w:rsidR="00925AF5" w:rsidRPr="00D414E1" w:rsidRDefault="00925AF5" w:rsidP="00D414E1">
            <w:pPr>
              <w:jc w:val="both"/>
              <w:rPr>
                <w:lang w:val="sq-AL"/>
              </w:rPr>
            </w:pPr>
            <w:r w:rsidRPr="00D414E1">
              <w:rPr>
                <w:lang w:val="sq-AL"/>
              </w:rPr>
              <w:t>5</w:t>
            </w:r>
          </w:p>
        </w:tc>
        <w:tc>
          <w:tcPr>
            <w:tcW w:w="1770" w:type="dxa"/>
            <w:tcBorders>
              <w:left w:val="single" w:sz="4" w:space="0" w:color="auto"/>
              <w:right w:val="single" w:sz="4" w:space="0" w:color="auto"/>
            </w:tcBorders>
            <w:shd w:val="clear" w:color="auto" w:fill="FFFFFF"/>
          </w:tcPr>
          <w:p w:rsidR="00925AF5" w:rsidRPr="00D414E1" w:rsidRDefault="00925AF5" w:rsidP="00D414E1">
            <w:pPr>
              <w:jc w:val="both"/>
              <w:rPr>
                <w:lang w:val="sq-AL"/>
              </w:rPr>
            </w:pPr>
            <w:r w:rsidRPr="00D414E1">
              <w:rPr>
                <w:lang w:val="sq-AL"/>
              </w:rPr>
              <w:t>5</w:t>
            </w:r>
          </w:p>
        </w:tc>
        <w:tc>
          <w:tcPr>
            <w:tcW w:w="2044" w:type="dxa"/>
            <w:tcBorders>
              <w:left w:val="single" w:sz="4" w:space="0" w:color="auto"/>
            </w:tcBorders>
            <w:shd w:val="clear" w:color="auto" w:fill="FFFFFF"/>
          </w:tcPr>
          <w:p w:rsidR="00925AF5" w:rsidRPr="00D414E1" w:rsidRDefault="00925AF5" w:rsidP="00D414E1">
            <w:pPr>
              <w:jc w:val="both"/>
              <w:rPr>
                <w:lang w:val="sq-AL"/>
              </w:rPr>
            </w:pPr>
            <w:r w:rsidRPr="00D414E1">
              <w:rPr>
                <w:lang w:val="sq-AL"/>
              </w:rPr>
              <w:t>25</w:t>
            </w:r>
          </w:p>
        </w:tc>
      </w:tr>
      <w:tr w:rsidR="00925AF5" w:rsidRPr="00D414E1" w:rsidTr="00BF3465">
        <w:tc>
          <w:tcPr>
            <w:tcW w:w="3617" w:type="dxa"/>
            <w:tcBorders>
              <w:right w:val="single" w:sz="4" w:space="0" w:color="auto"/>
            </w:tcBorders>
            <w:shd w:val="clear" w:color="auto" w:fill="FFFFFF"/>
          </w:tcPr>
          <w:p w:rsidR="00925AF5" w:rsidRPr="00D414E1" w:rsidRDefault="00925AF5" w:rsidP="00D414E1">
            <w:pPr>
              <w:jc w:val="both"/>
              <w:rPr>
                <w:lang w:val="sq-AL"/>
              </w:rPr>
            </w:pPr>
            <w:r w:rsidRPr="00D414E1">
              <w:rPr>
                <w:lang w:val="sq-AL"/>
              </w:rPr>
              <w:t>Detyra të  shtëpisë</w:t>
            </w:r>
          </w:p>
        </w:tc>
        <w:tc>
          <w:tcPr>
            <w:tcW w:w="1425" w:type="dxa"/>
            <w:tcBorders>
              <w:left w:val="single" w:sz="4" w:space="0" w:color="auto"/>
              <w:right w:val="single" w:sz="4" w:space="0" w:color="auto"/>
            </w:tcBorders>
            <w:shd w:val="clear" w:color="auto" w:fill="FFFFFF"/>
          </w:tcPr>
          <w:p w:rsidR="00925AF5" w:rsidRPr="00D414E1" w:rsidRDefault="00925AF5" w:rsidP="00D414E1">
            <w:pPr>
              <w:jc w:val="both"/>
              <w:rPr>
                <w:lang w:val="sq-AL"/>
              </w:rPr>
            </w:pPr>
            <w:r w:rsidRPr="00D414E1">
              <w:rPr>
                <w:lang w:val="sq-AL"/>
              </w:rPr>
              <w:t>5</w:t>
            </w:r>
          </w:p>
        </w:tc>
        <w:tc>
          <w:tcPr>
            <w:tcW w:w="1770" w:type="dxa"/>
            <w:tcBorders>
              <w:left w:val="single" w:sz="4" w:space="0" w:color="auto"/>
              <w:right w:val="single" w:sz="4" w:space="0" w:color="auto"/>
            </w:tcBorders>
            <w:shd w:val="clear" w:color="auto" w:fill="FFFFFF"/>
          </w:tcPr>
          <w:p w:rsidR="00925AF5" w:rsidRPr="00D414E1" w:rsidRDefault="00925AF5" w:rsidP="00D414E1">
            <w:pPr>
              <w:jc w:val="both"/>
              <w:rPr>
                <w:lang w:val="sq-AL"/>
              </w:rPr>
            </w:pPr>
            <w:r w:rsidRPr="00D414E1">
              <w:rPr>
                <w:lang w:val="sq-AL"/>
              </w:rPr>
              <w:t>5</w:t>
            </w:r>
          </w:p>
        </w:tc>
        <w:tc>
          <w:tcPr>
            <w:tcW w:w="2044" w:type="dxa"/>
            <w:tcBorders>
              <w:left w:val="single" w:sz="4" w:space="0" w:color="auto"/>
            </w:tcBorders>
            <w:shd w:val="clear" w:color="auto" w:fill="FFFFFF"/>
          </w:tcPr>
          <w:p w:rsidR="00925AF5" w:rsidRPr="00D414E1" w:rsidRDefault="00925AF5" w:rsidP="00D414E1">
            <w:pPr>
              <w:jc w:val="both"/>
              <w:rPr>
                <w:lang w:val="sq-AL"/>
              </w:rPr>
            </w:pPr>
            <w:r w:rsidRPr="00D414E1">
              <w:rPr>
                <w:lang w:val="sq-AL"/>
              </w:rPr>
              <w:t>25</w:t>
            </w:r>
          </w:p>
        </w:tc>
      </w:tr>
      <w:tr w:rsidR="00925AF5" w:rsidRPr="00D414E1" w:rsidTr="00BF3465">
        <w:tc>
          <w:tcPr>
            <w:tcW w:w="3617" w:type="dxa"/>
            <w:tcBorders>
              <w:right w:val="single" w:sz="4" w:space="0" w:color="auto"/>
            </w:tcBorders>
            <w:shd w:val="clear" w:color="auto" w:fill="FFFFFF"/>
          </w:tcPr>
          <w:p w:rsidR="00925AF5" w:rsidRPr="00D414E1" w:rsidRDefault="00925AF5" w:rsidP="00D414E1">
            <w:pPr>
              <w:jc w:val="both"/>
              <w:rPr>
                <w:lang w:val="sq-AL"/>
              </w:rPr>
            </w:pPr>
            <w:r w:rsidRPr="00D414E1">
              <w:rPr>
                <w:lang w:val="sq-AL"/>
              </w:rPr>
              <w:t>Koha e studimit vetanak të studentit (në bibliotekë ose në shtëpi)</w:t>
            </w:r>
          </w:p>
        </w:tc>
        <w:tc>
          <w:tcPr>
            <w:tcW w:w="1425" w:type="dxa"/>
            <w:tcBorders>
              <w:left w:val="single" w:sz="4" w:space="0" w:color="auto"/>
              <w:right w:val="single" w:sz="4" w:space="0" w:color="auto"/>
            </w:tcBorders>
            <w:shd w:val="clear" w:color="auto" w:fill="FFFFFF"/>
          </w:tcPr>
          <w:p w:rsidR="00925AF5" w:rsidRPr="00D414E1" w:rsidRDefault="00E71576" w:rsidP="00D414E1">
            <w:pPr>
              <w:jc w:val="both"/>
              <w:rPr>
                <w:lang w:val="sq-AL"/>
              </w:rPr>
            </w:pPr>
            <w:r>
              <w:rPr>
                <w:lang w:val="sq-AL"/>
              </w:rPr>
              <w:t>3</w:t>
            </w:r>
          </w:p>
        </w:tc>
        <w:tc>
          <w:tcPr>
            <w:tcW w:w="1770" w:type="dxa"/>
            <w:tcBorders>
              <w:left w:val="single" w:sz="4" w:space="0" w:color="auto"/>
              <w:right w:val="single" w:sz="4" w:space="0" w:color="auto"/>
            </w:tcBorders>
            <w:shd w:val="clear" w:color="auto" w:fill="FFFFFF"/>
          </w:tcPr>
          <w:p w:rsidR="00925AF5" w:rsidRPr="00D414E1" w:rsidRDefault="00925AF5" w:rsidP="00D414E1">
            <w:pPr>
              <w:jc w:val="both"/>
              <w:rPr>
                <w:lang w:val="sq-AL"/>
              </w:rPr>
            </w:pPr>
            <w:r w:rsidRPr="00D414E1">
              <w:rPr>
                <w:lang w:val="sq-AL"/>
              </w:rPr>
              <w:t>15</w:t>
            </w:r>
          </w:p>
        </w:tc>
        <w:tc>
          <w:tcPr>
            <w:tcW w:w="2044" w:type="dxa"/>
            <w:tcBorders>
              <w:left w:val="single" w:sz="4" w:space="0" w:color="auto"/>
            </w:tcBorders>
            <w:shd w:val="clear" w:color="auto" w:fill="FFFFFF"/>
          </w:tcPr>
          <w:p w:rsidR="00925AF5" w:rsidRPr="00D414E1" w:rsidRDefault="00E71576" w:rsidP="00D414E1">
            <w:pPr>
              <w:jc w:val="both"/>
              <w:rPr>
                <w:lang w:val="sq-AL"/>
              </w:rPr>
            </w:pPr>
            <w:r>
              <w:rPr>
                <w:lang w:val="sq-AL"/>
              </w:rPr>
              <w:t>45</w:t>
            </w:r>
          </w:p>
        </w:tc>
      </w:tr>
      <w:tr w:rsidR="00925AF5" w:rsidRPr="00D414E1" w:rsidTr="00BF3465">
        <w:tc>
          <w:tcPr>
            <w:tcW w:w="3617" w:type="dxa"/>
            <w:tcBorders>
              <w:right w:val="single" w:sz="4" w:space="0" w:color="auto"/>
            </w:tcBorders>
            <w:shd w:val="clear" w:color="auto" w:fill="FFFFFF"/>
          </w:tcPr>
          <w:p w:rsidR="00925AF5" w:rsidRPr="00D414E1" w:rsidRDefault="00925AF5" w:rsidP="00D414E1">
            <w:pPr>
              <w:jc w:val="both"/>
              <w:rPr>
                <w:lang w:val="sq-AL"/>
              </w:rPr>
            </w:pPr>
            <w:r w:rsidRPr="00D414E1">
              <w:rPr>
                <w:lang w:val="sq-AL"/>
              </w:rPr>
              <w:t>Përgaditja përfundimtare për provim</w:t>
            </w:r>
          </w:p>
        </w:tc>
        <w:tc>
          <w:tcPr>
            <w:tcW w:w="1425" w:type="dxa"/>
            <w:tcBorders>
              <w:left w:val="single" w:sz="4" w:space="0" w:color="auto"/>
              <w:right w:val="single" w:sz="4" w:space="0" w:color="auto"/>
            </w:tcBorders>
            <w:shd w:val="clear" w:color="auto" w:fill="FFFFFF"/>
          </w:tcPr>
          <w:p w:rsidR="00925AF5" w:rsidRPr="00D414E1" w:rsidRDefault="00925AF5" w:rsidP="00D414E1">
            <w:pPr>
              <w:jc w:val="both"/>
              <w:rPr>
                <w:lang w:val="sq-AL"/>
              </w:rPr>
            </w:pPr>
            <w:r w:rsidRPr="00D414E1">
              <w:rPr>
                <w:lang w:val="sq-AL"/>
              </w:rPr>
              <w:t>2</w:t>
            </w:r>
          </w:p>
        </w:tc>
        <w:tc>
          <w:tcPr>
            <w:tcW w:w="1770" w:type="dxa"/>
            <w:tcBorders>
              <w:left w:val="single" w:sz="4" w:space="0" w:color="auto"/>
              <w:right w:val="single" w:sz="4" w:space="0" w:color="auto"/>
            </w:tcBorders>
            <w:shd w:val="clear" w:color="auto" w:fill="FFFFFF"/>
          </w:tcPr>
          <w:p w:rsidR="00925AF5" w:rsidRPr="00D414E1" w:rsidRDefault="00925AF5" w:rsidP="00D414E1">
            <w:pPr>
              <w:jc w:val="both"/>
              <w:rPr>
                <w:lang w:val="sq-AL"/>
              </w:rPr>
            </w:pPr>
            <w:r w:rsidRPr="00D414E1">
              <w:rPr>
                <w:lang w:val="sq-AL"/>
              </w:rPr>
              <w:t>15</w:t>
            </w:r>
          </w:p>
        </w:tc>
        <w:tc>
          <w:tcPr>
            <w:tcW w:w="2044" w:type="dxa"/>
            <w:tcBorders>
              <w:left w:val="single" w:sz="4" w:space="0" w:color="auto"/>
            </w:tcBorders>
            <w:shd w:val="clear" w:color="auto" w:fill="FFFFFF"/>
          </w:tcPr>
          <w:p w:rsidR="00925AF5" w:rsidRPr="00D414E1" w:rsidRDefault="00925AF5" w:rsidP="00D414E1">
            <w:pPr>
              <w:jc w:val="both"/>
              <w:rPr>
                <w:lang w:val="sq-AL"/>
              </w:rPr>
            </w:pPr>
            <w:r w:rsidRPr="00D414E1">
              <w:rPr>
                <w:lang w:val="sq-AL"/>
              </w:rPr>
              <w:t>30</w:t>
            </w:r>
          </w:p>
        </w:tc>
      </w:tr>
      <w:tr w:rsidR="00925AF5" w:rsidRPr="00D414E1" w:rsidTr="00BF3465">
        <w:tc>
          <w:tcPr>
            <w:tcW w:w="3617" w:type="dxa"/>
            <w:tcBorders>
              <w:right w:val="single" w:sz="4" w:space="0" w:color="auto"/>
            </w:tcBorders>
            <w:shd w:val="clear" w:color="auto" w:fill="FFFFFF"/>
          </w:tcPr>
          <w:p w:rsidR="00925AF5" w:rsidRPr="00D414E1" w:rsidRDefault="00925AF5" w:rsidP="00D414E1">
            <w:pPr>
              <w:jc w:val="both"/>
              <w:rPr>
                <w:lang w:val="sq-AL"/>
              </w:rPr>
            </w:pPr>
            <w:r w:rsidRPr="00D414E1">
              <w:rPr>
                <w:lang w:val="sq-AL"/>
              </w:rPr>
              <w:t>Koha e kaluar në vlerësim (teste,kuiz,provim final)</w:t>
            </w:r>
          </w:p>
          <w:p w:rsidR="00925AF5" w:rsidRPr="00D414E1" w:rsidRDefault="00925AF5" w:rsidP="00D414E1">
            <w:pPr>
              <w:jc w:val="both"/>
              <w:rPr>
                <w:lang w:val="sq-AL"/>
              </w:rPr>
            </w:pPr>
          </w:p>
        </w:tc>
        <w:tc>
          <w:tcPr>
            <w:tcW w:w="1425" w:type="dxa"/>
            <w:tcBorders>
              <w:left w:val="single" w:sz="4" w:space="0" w:color="auto"/>
              <w:right w:val="single" w:sz="4" w:space="0" w:color="auto"/>
            </w:tcBorders>
            <w:shd w:val="clear" w:color="auto" w:fill="FFFFFF"/>
          </w:tcPr>
          <w:p w:rsidR="00925AF5" w:rsidRPr="00D414E1" w:rsidRDefault="00925AF5" w:rsidP="00D414E1">
            <w:pPr>
              <w:jc w:val="both"/>
              <w:rPr>
                <w:lang w:val="sq-AL"/>
              </w:rPr>
            </w:pPr>
            <w:r w:rsidRPr="00D414E1">
              <w:rPr>
                <w:lang w:val="sq-AL"/>
              </w:rPr>
              <w:t>1</w:t>
            </w:r>
          </w:p>
        </w:tc>
        <w:tc>
          <w:tcPr>
            <w:tcW w:w="1770" w:type="dxa"/>
            <w:tcBorders>
              <w:left w:val="single" w:sz="4" w:space="0" w:color="auto"/>
              <w:right w:val="single" w:sz="4" w:space="0" w:color="auto"/>
            </w:tcBorders>
            <w:shd w:val="clear" w:color="auto" w:fill="FFFFFF"/>
          </w:tcPr>
          <w:p w:rsidR="00925AF5" w:rsidRPr="00D414E1" w:rsidRDefault="00925AF5" w:rsidP="00D414E1">
            <w:pPr>
              <w:jc w:val="both"/>
              <w:rPr>
                <w:lang w:val="sq-AL"/>
              </w:rPr>
            </w:pPr>
            <w:r w:rsidRPr="00D414E1">
              <w:rPr>
                <w:lang w:val="sq-AL"/>
              </w:rPr>
              <w:t>10</w:t>
            </w:r>
          </w:p>
        </w:tc>
        <w:tc>
          <w:tcPr>
            <w:tcW w:w="2044" w:type="dxa"/>
            <w:tcBorders>
              <w:left w:val="single" w:sz="4" w:space="0" w:color="auto"/>
            </w:tcBorders>
            <w:shd w:val="clear" w:color="auto" w:fill="FFFFFF"/>
          </w:tcPr>
          <w:p w:rsidR="00925AF5" w:rsidRPr="00D414E1" w:rsidRDefault="00925AF5" w:rsidP="00D414E1">
            <w:pPr>
              <w:jc w:val="both"/>
              <w:rPr>
                <w:lang w:val="sq-AL"/>
              </w:rPr>
            </w:pPr>
            <w:r w:rsidRPr="00D414E1">
              <w:rPr>
                <w:lang w:val="sq-AL"/>
              </w:rPr>
              <w:t>10</w:t>
            </w:r>
          </w:p>
        </w:tc>
      </w:tr>
      <w:tr w:rsidR="00925AF5" w:rsidRPr="00D414E1" w:rsidTr="00BF3465">
        <w:tc>
          <w:tcPr>
            <w:tcW w:w="3617" w:type="dxa"/>
            <w:tcBorders>
              <w:right w:val="single" w:sz="4" w:space="0" w:color="auto"/>
            </w:tcBorders>
            <w:shd w:val="clear" w:color="auto" w:fill="FFFFFF"/>
          </w:tcPr>
          <w:p w:rsidR="00925AF5" w:rsidRPr="00D414E1" w:rsidRDefault="00925AF5" w:rsidP="00D414E1">
            <w:pPr>
              <w:jc w:val="both"/>
              <w:rPr>
                <w:lang w:val="sq-AL"/>
              </w:rPr>
            </w:pPr>
            <w:r w:rsidRPr="00D414E1">
              <w:rPr>
                <w:lang w:val="sq-AL"/>
              </w:rPr>
              <w:t>Projektet,prezentimet ,etj</w:t>
            </w:r>
          </w:p>
          <w:p w:rsidR="00925AF5" w:rsidRPr="00D414E1" w:rsidRDefault="00925AF5" w:rsidP="00D414E1">
            <w:pPr>
              <w:jc w:val="both"/>
              <w:rPr>
                <w:lang w:val="sq-AL"/>
              </w:rPr>
            </w:pPr>
            <w:r w:rsidRPr="00D414E1">
              <w:rPr>
                <w:lang w:val="sq-AL"/>
              </w:rPr>
              <w:t xml:space="preserve"> </w:t>
            </w:r>
          </w:p>
        </w:tc>
        <w:tc>
          <w:tcPr>
            <w:tcW w:w="1425" w:type="dxa"/>
            <w:tcBorders>
              <w:left w:val="single" w:sz="4" w:space="0" w:color="auto"/>
              <w:right w:val="single" w:sz="4" w:space="0" w:color="auto"/>
            </w:tcBorders>
            <w:shd w:val="clear" w:color="auto" w:fill="FFFFFF"/>
          </w:tcPr>
          <w:p w:rsidR="00925AF5" w:rsidRPr="00D414E1" w:rsidRDefault="00925AF5" w:rsidP="00D414E1">
            <w:pPr>
              <w:jc w:val="both"/>
              <w:rPr>
                <w:lang w:val="sq-AL"/>
              </w:rPr>
            </w:pPr>
            <w:r w:rsidRPr="00D414E1">
              <w:rPr>
                <w:lang w:val="sq-AL"/>
              </w:rPr>
              <w:t>1</w:t>
            </w:r>
          </w:p>
        </w:tc>
        <w:tc>
          <w:tcPr>
            <w:tcW w:w="1770" w:type="dxa"/>
            <w:tcBorders>
              <w:left w:val="single" w:sz="4" w:space="0" w:color="auto"/>
              <w:right w:val="single" w:sz="4" w:space="0" w:color="auto"/>
            </w:tcBorders>
            <w:shd w:val="clear" w:color="auto" w:fill="FFFFFF"/>
          </w:tcPr>
          <w:p w:rsidR="00925AF5" w:rsidRPr="00D414E1" w:rsidRDefault="00925AF5" w:rsidP="00D414E1">
            <w:pPr>
              <w:jc w:val="both"/>
              <w:rPr>
                <w:lang w:val="sq-AL"/>
              </w:rPr>
            </w:pPr>
            <w:r w:rsidRPr="00D414E1">
              <w:rPr>
                <w:lang w:val="sq-AL"/>
              </w:rPr>
              <w:t>10</w:t>
            </w:r>
          </w:p>
        </w:tc>
        <w:tc>
          <w:tcPr>
            <w:tcW w:w="2044" w:type="dxa"/>
            <w:tcBorders>
              <w:left w:val="single" w:sz="4" w:space="0" w:color="auto"/>
            </w:tcBorders>
            <w:shd w:val="clear" w:color="auto" w:fill="FFFFFF"/>
          </w:tcPr>
          <w:p w:rsidR="00925AF5" w:rsidRPr="00D414E1" w:rsidRDefault="00925AF5" w:rsidP="00D414E1">
            <w:pPr>
              <w:jc w:val="both"/>
              <w:rPr>
                <w:lang w:val="sq-AL"/>
              </w:rPr>
            </w:pPr>
            <w:r w:rsidRPr="00D414E1">
              <w:rPr>
                <w:lang w:val="sq-AL"/>
              </w:rPr>
              <w:t>10</w:t>
            </w:r>
          </w:p>
        </w:tc>
      </w:tr>
      <w:tr w:rsidR="00925AF5" w:rsidRPr="00D414E1" w:rsidTr="00BF3465">
        <w:tc>
          <w:tcPr>
            <w:tcW w:w="3617" w:type="dxa"/>
            <w:tcBorders>
              <w:right w:val="single" w:sz="4" w:space="0" w:color="auto"/>
            </w:tcBorders>
            <w:shd w:val="clear" w:color="auto" w:fill="D9D9D9"/>
          </w:tcPr>
          <w:p w:rsidR="00925AF5" w:rsidRPr="00D414E1" w:rsidRDefault="00925AF5" w:rsidP="00D414E1">
            <w:pPr>
              <w:jc w:val="both"/>
              <w:rPr>
                <w:b/>
                <w:lang w:val="sq-AL"/>
              </w:rPr>
            </w:pPr>
            <w:r w:rsidRPr="00D414E1">
              <w:rPr>
                <w:b/>
                <w:lang w:val="sq-AL"/>
              </w:rPr>
              <w:t xml:space="preserve">Totali </w:t>
            </w:r>
          </w:p>
          <w:p w:rsidR="00925AF5" w:rsidRPr="00D414E1" w:rsidRDefault="00925AF5" w:rsidP="00D414E1">
            <w:pPr>
              <w:jc w:val="both"/>
              <w:rPr>
                <w:b/>
                <w:lang w:val="sq-AL"/>
              </w:rPr>
            </w:pPr>
          </w:p>
        </w:tc>
        <w:tc>
          <w:tcPr>
            <w:tcW w:w="1425" w:type="dxa"/>
            <w:tcBorders>
              <w:left w:val="single" w:sz="4" w:space="0" w:color="auto"/>
              <w:right w:val="single" w:sz="4" w:space="0" w:color="auto"/>
            </w:tcBorders>
            <w:shd w:val="clear" w:color="auto" w:fill="D9D9D9"/>
          </w:tcPr>
          <w:p w:rsidR="00925AF5" w:rsidRPr="00D414E1" w:rsidRDefault="00866DA6" w:rsidP="00D414E1">
            <w:pPr>
              <w:jc w:val="both"/>
              <w:rPr>
                <w:b/>
                <w:lang w:val="sq-AL"/>
              </w:rPr>
            </w:pPr>
            <w:r>
              <w:rPr>
                <w:b/>
                <w:lang w:val="sq-AL"/>
              </w:rPr>
              <w:t>22</w:t>
            </w:r>
          </w:p>
        </w:tc>
        <w:tc>
          <w:tcPr>
            <w:tcW w:w="1770" w:type="dxa"/>
            <w:tcBorders>
              <w:left w:val="single" w:sz="4" w:space="0" w:color="auto"/>
              <w:right w:val="single" w:sz="4" w:space="0" w:color="auto"/>
            </w:tcBorders>
            <w:shd w:val="clear" w:color="auto" w:fill="D9D9D9"/>
          </w:tcPr>
          <w:p w:rsidR="00925AF5" w:rsidRPr="00D414E1" w:rsidRDefault="00925AF5" w:rsidP="00D414E1">
            <w:pPr>
              <w:jc w:val="both"/>
              <w:rPr>
                <w:b/>
                <w:lang w:val="sq-AL"/>
              </w:rPr>
            </w:pPr>
            <w:r w:rsidRPr="00D414E1">
              <w:rPr>
                <w:b/>
                <w:lang w:val="sq-AL"/>
              </w:rPr>
              <w:t>98</w:t>
            </w:r>
          </w:p>
        </w:tc>
        <w:tc>
          <w:tcPr>
            <w:tcW w:w="2044" w:type="dxa"/>
            <w:tcBorders>
              <w:left w:val="single" w:sz="4" w:space="0" w:color="auto"/>
            </w:tcBorders>
            <w:shd w:val="clear" w:color="auto" w:fill="D9D9D9"/>
          </w:tcPr>
          <w:p w:rsidR="00925AF5" w:rsidRPr="00D414E1" w:rsidRDefault="00E71576" w:rsidP="00D414E1">
            <w:pPr>
              <w:jc w:val="both"/>
              <w:rPr>
                <w:b/>
                <w:lang w:val="sq-AL"/>
              </w:rPr>
            </w:pPr>
            <w:r>
              <w:rPr>
                <w:b/>
                <w:lang w:val="sq-AL"/>
              </w:rPr>
              <w:t>200</w:t>
            </w:r>
          </w:p>
        </w:tc>
      </w:tr>
      <w:tr w:rsidR="00925AF5" w:rsidRPr="00D414E1" w:rsidTr="00BF3465">
        <w:tc>
          <w:tcPr>
            <w:tcW w:w="8856" w:type="dxa"/>
            <w:gridSpan w:val="4"/>
            <w:shd w:val="clear" w:color="auto" w:fill="D9D9D9"/>
          </w:tcPr>
          <w:p w:rsidR="00925AF5" w:rsidRPr="00D414E1" w:rsidRDefault="00925AF5" w:rsidP="00D414E1">
            <w:pPr>
              <w:jc w:val="both"/>
              <w:rPr>
                <w:b/>
                <w:lang w:val="sq-AL"/>
              </w:rPr>
            </w:pPr>
          </w:p>
        </w:tc>
      </w:tr>
      <w:tr w:rsidR="00925AF5" w:rsidRPr="00D414E1" w:rsidTr="00BF3465">
        <w:tc>
          <w:tcPr>
            <w:tcW w:w="3617" w:type="dxa"/>
          </w:tcPr>
          <w:p w:rsidR="00925AF5" w:rsidRPr="00D414E1" w:rsidRDefault="00925AF5" w:rsidP="00D414E1">
            <w:pPr>
              <w:pStyle w:val="NoSpacing"/>
              <w:jc w:val="both"/>
              <w:rPr>
                <w:b/>
                <w:lang w:val="sq-AL"/>
              </w:rPr>
            </w:pPr>
            <w:r w:rsidRPr="00D414E1">
              <w:rPr>
                <w:b/>
                <w:lang w:val="sq-AL"/>
              </w:rPr>
              <w:t xml:space="preserve">Metodologjia e mësimëdhënies:  </w:t>
            </w:r>
          </w:p>
        </w:tc>
        <w:tc>
          <w:tcPr>
            <w:tcW w:w="5239" w:type="dxa"/>
            <w:gridSpan w:val="3"/>
          </w:tcPr>
          <w:p w:rsidR="00EA68F1" w:rsidRPr="00D414E1" w:rsidRDefault="00EA68F1" w:rsidP="00D414E1">
            <w:pPr>
              <w:numPr>
                <w:ilvl w:val="0"/>
                <w:numId w:val="2"/>
              </w:numPr>
              <w:jc w:val="both"/>
              <w:rPr>
                <w:lang w:val="sq-AL"/>
              </w:rPr>
            </w:pPr>
            <w:r w:rsidRPr="00D414E1">
              <w:rPr>
                <w:lang w:val="sq-AL"/>
              </w:rPr>
              <w:t>Në pjesën më të madhe të kohës do të mbahen ligjërata interaktive, që do me thënë, që përveç ligjërimit të mësimdhënësit, kyçen edhe studentët duke u pyetur, diskutuar, këmbyer mendimet mbi çështjet tematike që janë objekt i ligjëratës.</w:t>
            </w:r>
          </w:p>
          <w:p w:rsidR="00EA68F1" w:rsidRPr="00D414E1" w:rsidRDefault="00EA68F1" w:rsidP="00D414E1">
            <w:pPr>
              <w:numPr>
                <w:ilvl w:val="0"/>
                <w:numId w:val="2"/>
              </w:numPr>
              <w:jc w:val="both"/>
              <w:rPr>
                <w:lang w:val="sq-AL"/>
              </w:rPr>
            </w:pPr>
            <w:r w:rsidRPr="00D414E1">
              <w:rPr>
                <w:lang w:val="sq-AL"/>
              </w:rPr>
              <w:t xml:space="preserve">Punimet seminarike përcaktohen sipas zgjedhjes së studentit. Atyre u ofrohen udhëzime se si duhet përgatitur seminarët. Pastaj bëhet dorëzimi i punimit seminarik, mësimdhënësi e kontrollon atë, pastaj në orët e caktuara mësimore, lexohet nga studenti dhe hapet diskutimi lidhur me to. </w:t>
            </w:r>
          </w:p>
          <w:p w:rsidR="00EA68F1" w:rsidRPr="00D414E1" w:rsidRDefault="00EA68F1" w:rsidP="00D414E1">
            <w:pPr>
              <w:numPr>
                <w:ilvl w:val="0"/>
                <w:numId w:val="2"/>
              </w:numPr>
              <w:jc w:val="both"/>
              <w:rPr>
                <w:lang w:val="sq-AL"/>
              </w:rPr>
            </w:pPr>
            <w:r w:rsidRPr="00D414E1">
              <w:rPr>
                <w:lang w:val="sq-AL"/>
              </w:rPr>
              <w:t xml:space="preserve">Ushtrime në përpilimin e akteve të ndryshme përmes të cilave adresohen çështjet e ndihmës juridike penale ndërkombëtare. Simulohet rasti i caktuar, studentëve u shtrohet detyra që të përgatisin  </w:t>
            </w:r>
            <w:r w:rsidRPr="00D414E1">
              <w:rPr>
                <w:lang w:val="sq-AL"/>
              </w:rPr>
              <w:lastRenderedPageBreak/>
              <w:t>psh., një kërkesë për ndihmë juridike, e pastaj hapet diskutimi dhe komentohet çështja.</w:t>
            </w:r>
          </w:p>
          <w:p w:rsidR="00925AF5" w:rsidRPr="00D414E1" w:rsidRDefault="00925AF5" w:rsidP="00D414E1">
            <w:pPr>
              <w:ind w:left="720"/>
              <w:jc w:val="both"/>
              <w:rPr>
                <w:lang w:val="sq-AL"/>
              </w:rPr>
            </w:pPr>
          </w:p>
        </w:tc>
      </w:tr>
      <w:tr w:rsidR="00925AF5" w:rsidRPr="00D414E1" w:rsidTr="00BF3465">
        <w:tc>
          <w:tcPr>
            <w:tcW w:w="3617" w:type="dxa"/>
          </w:tcPr>
          <w:p w:rsidR="00925AF5" w:rsidRPr="00D414E1" w:rsidRDefault="00925AF5" w:rsidP="00D414E1">
            <w:pPr>
              <w:pStyle w:val="NoSpacing"/>
              <w:jc w:val="both"/>
              <w:rPr>
                <w:b/>
                <w:lang w:val="sq-AL"/>
              </w:rPr>
            </w:pPr>
          </w:p>
        </w:tc>
        <w:tc>
          <w:tcPr>
            <w:tcW w:w="5239" w:type="dxa"/>
            <w:gridSpan w:val="3"/>
          </w:tcPr>
          <w:p w:rsidR="00925AF5" w:rsidRPr="00D414E1" w:rsidRDefault="00925AF5" w:rsidP="00D414E1">
            <w:pPr>
              <w:pStyle w:val="NoSpacing"/>
              <w:jc w:val="both"/>
              <w:rPr>
                <w:lang w:val="sq-AL"/>
              </w:rPr>
            </w:pPr>
          </w:p>
        </w:tc>
      </w:tr>
      <w:tr w:rsidR="00925AF5" w:rsidRPr="00D414E1" w:rsidTr="00BF3465">
        <w:tc>
          <w:tcPr>
            <w:tcW w:w="3617" w:type="dxa"/>
          </w:tcPr>
          <w:p w:rsidR="00925AF5" w:rsidRPr="00D414E1" w:rsidRDefault="00925AF5" w:rsidP="00D414E1">
            <w:pPr>
              <w:pStyle w:val="NoSpacing"/>
              <w:jc w:val="both"/>
              <w:rPr>
                <w:b/>
                <w:lang w:val="sq-AL"/>
              </w:rPr>
            </w:pPr>
            <w:r w:rsidRPr="00D414E1">
              <w:rPr>
                <w:b/>
                <w:lang w:val="sq-AL"/>
              </w:rPr>
              <w:t>Metodat e vlerësimit:</w:t>
            </w:r>
          </w:p>
        </w:tc>
        <w:tc>
          <w:tcPr>
            <w:tcW w:w="5239" w:type="dxa"/>
            <w:gridSpan w:val="3"/>
          </w:tcPr>
          <w:p w:rsidR="00925AF5" w:rsidRPr="00D414E1" w:rsidRDefault="00925AF5" w:rsidP="00D414E1">
            <w:pPr>
              <w:pStyle w:val="NoSpacing"/>
              <w:jc w:val="both"/>
              <w:rPr>
                <w:lang w:val="sq-AL"/>
              </w:rPr>
            </w:pPr>
            <w:r w:rsidRPr="00D414E1">
              <w:rPr>
                <w:lang w:val="sq-AL"/>
              </w:rPr>
              <w:t>Vlerësi</w:t>
            </w:r>
            <w:r w:rsidR="00A84CD7" w:rsidRPr="00D414E1">
              <w:rPr>
                <w:lang w:val="sq-AL"/>
              </w:rPr>
              <w:t>mi i</w:t>
            </w:r>
            <w:r w:rsidRPr="00D414E1">
              <w:rPr>
                <w:lang w:val="sq-AL"/>
              </w:rPr>
              <w:t xml:space="preserve"> studentëve do të bëhet përmes zbatimit të këtyre metodave:</w:t>
            </w:r>
          </w:p>
          <w:p w:rsidR="00925AF5" w:rsidRPr="00D414E1" w:rsidRDefault="00925AF5" w:rsidP="00D414E1">
            <w:pPr>
              <w:pStyle w:val="NoSpacing"/>
              <w:jc w:val="both"/>
              <w:rPr>
                <w:lang w:val="sq-AL"/>
              </w:rPr>
            </w:pPr>
            <w:r w:rsidRPr="00D414E1">
              <w:rPr>
                <w:lang w:val="sq-AL"/>
              </w:rPr>
              <w:t>1.Provimeve.</w:t>
            </w:r>
          </w:p>
          <w:p w:rsidR="00925AF5" w:rsidRPr="00D414E1" w:rsidRDefault="00925AF5" w:rsidP="00D414E1">
            <w:pPr>
              <w:pStyle w:val="NoSpacing"/>
              <w:jc w:val="both"/>
              <w:rPr>
                <w:lang w:val="sq-AL"/>
              </w:rPr>
            </w:pPr>
            <w:r w:rsidRPr="00D414E1">
              <w:rPr>
                <w:lang w:val="sq-AL"/>
              </w:rPr>
              <w:t>2. Kolokviumeve,</w:t>
            </w:r>
          </w:p>
          <w:p w:rsidR="00925AF5" w:rsidRPr="00D414E1" w:rsidRDefault="00925AF5" w:rsidP="00D414E1">
            <w:pPr>
              <w:pStyle w:val="NoSpacing"/>
              <w:jc w:val="both"/>
              <w:rPr>
                <w:lang w:val="sq-AL"/>
              </w:rPr>
            </w:pPr>
            <w:r w:rsidRPr="00D414E1">
              <w:rPr>
                <w:lang w:val="sq-AL"/>
              </w:rPr>
              <w:t>3.Prezantimeve,</w:t>
            </w:r>
          </w:p>
          <w:p w:rsidR="00925AF5" w:rsidRPr="00D414E1" w:rsidRDefault="00925AF5" w:rsidP="00D414E1">
            <w:pPr>
              <w:pStyle w:val="NoSpacing"/>
              <w:jc w:val="both"/>
              <w:rPr>
                <w:lang w:val="sq-AL"/>
              </w:rPr>
            </w:pPr>
            <w:r w:rsidRPr="00D414E1">
              <w:rPr>
                <w:lang w:val="sq-AL"/>
              </w:rPr>
              <w:t>4.Punimeve seminarike,</w:t>
            </w:r>
          </w:p>
          <w:p w:rsidR="00925AF5" w:rsidRPr="00D414E1" w:rsidRDefault="00925AF5" w:rsidP="00D414E1">
            <w:pPr>
              <w:pStyle w:val="NoSpacing"/>
              <w:jc w:val="both"/>
              <w:rPr>
                <w:lang w:val="sq-AL"/>
              </w:rPr>
            </w:pPr>
            <w:r w:rsidRPr="00D414E1">
              <w:rPr>
                <w:lang w:val="sq-AL"/>
              </w:rPr>
              <w:t xml:space="preserve">5.Pjesëmarrjes në debate etj. </w:t>
            </w:r>
          </w:p>
        </w:tc>
      </w:tr>
      <w:tr w:rsidR="00925AF5" w:rsidRPr="00D414E1" w:rsidTr="00BF3465">
        <w:tc>
          <w:tcPr>
            <w:tcW w:w="8856" w:type="dxa"/>
            <w:gridSpan w:val="4"/>
            <w:shd w:val="clear" w:color="auto" w:fill="D9D9D9"/>
          </w:tcPr>
          <w:p w:rsidR="00925AF5" w:rsidRPr="00D414E1" w:rsidRDefault="00925AF5" w:rsidP="00D414E1">
            <w:pPr>
              <w:pStyle w:val="NoSpacing"/>
              <w:jc w:val="both"/>
              <w:rPr>
                <w:b/>
                <w:lang w:val="sq-AL"/>
              </w:rPr>
            </w:pPr>
            <w:r w:rsidRPr="00D414E1">
              <w:rPr>
                <w:b/>
                <w:lang w:val="sq-AL"/>
              </w:rPr>
              <w:t xml:space="preserve">Literatura </w:t>
            </w:r>
          </w:p>
        </w:tc>
      </w:tr>
      <w:tr w:rsidR="00925AF5" w:rsidRPr="00D414E1" w:rsidTr="00BF3465">
        <w:tc>
          <w:tcPr>
            <w:tcW w:w="3617" w:type="dxa"/>
          </w:tcPr>
          <w:p w:rsidR="00925AF5" w:rsidRPr="00D414E1" w:rsidRDefault="00925AF5" w:rsidP="00D414E1">
            <w:pPr>
              <w:pStyle w:val="NoSpacing"/>
              <w:jc w:val="both"/>
              <w:rPr>
                <w:b/>
                <w:lang w:val="sq-AL"/>
              </w:rPr>
            </w:pPr>
            <w:r w:rsidRPr="00D414E1">
              <w:rPr>
                <w:b/>
                <w:lang w:val="sq-AL"/>
              </w:rPr>
              <w:t xml:space="preserve">Literatura bazë:  </w:t>
            </w:r>
          </w:p>
        </w:tc>
        <w:tc>
          <w:tcPr>
            <w:tcW w:w="5239" w:type="dxa"/>
            <w:gridSpan w:val="3"/>
          </w:tcPr>
          <w:p w:rsidR="00EA68F1" w:rsidRPr="00D414E1" w:rsidRDefault="00EA68F1" w:rsidP="00D414E1">
            <w:pPr>
              <w:jc w:val="both"/>
              <w:rPr>
                <w:bCs/>
                <w:lang w:val="sq-AL"/>
              </w:rPr>
            </w:pPr>
            <w:r w:rsidRPr="00D414E1">
              <w:rPr>
                <w:bCs/>
                <w:lang w:val="sq-AL"/>
              </w:rPr>
              <w:t>Hajdari A., Ndihma juridike dhe ekstradimi, Prishtinë, 2014,</w:t>
            </w:r>
          </w:p>
          <w:p w:rsidR="00EA68F1" w:rsidRPr="00D414E1" w:rsidRDefault="00EA68F1" w:rsidP="00D414E1">
            <w:pPr>
              <w:jc w:val="both"/>
              <w:rPr>
                <w:lang w:val="sq-AL"/>
              </w:rPr>
            </w:pPr>
            <w:r w:rsidRPr="00D414E1">
              <w:rPr>
                <w:lang w:val="sq-AL"/>
              </w:rPr>
              <w:t>Pradel J. etj. E drejta penale evropiane, Tiranë, 2010.</w:t>
            </w:r>
          </w:p>
          <w:p w:rsidR="00925AF5" w:rsidRPr="00D414E1" w:rsidRDefault="00B92284" w:rsidP="00D414E1">
            <w:pPr>
              <w:jc w:val="both"/>
              <w:rPr>
                <w:lang w:val="sq-AL"/>
              </w:rPr>
            </w:pPr>
            <w:r w:rsidRPr="00D414E1">
              <w:rPr>
                <w:lang w:val="sq-AL"/>
              </w:rPr>
              <w:t>Salihu I. E drejta penale ndërkombëtare, Prishinë 2011.</w:t>
            </w:r>
          </w:p>
        </w:tc>
      </w:tr>
      <w:tr w:rsidR="00925AF5" w:rsidRPr="00D414E1" w:rsidTr="00BF3465">
        <w:tc>
          <w:tcPr>
            <w:tcW w:w="3617" w:type="dxa"/>
          </w:tcPr>
          <w:p w:rsidR="00925AF5" w:rsidRPr="00D414E1" w:rsidRDefault="00925AF5" w:rsidP="00D414E1">
            <w:pPr>
              <w:pStyle w:val="NoSpacing"/>
              <w:jc w:val="both"/>
              <w:rPr>
                <w:b/>
                <w:lang w:val="sq-AL"/>
              </w:rPr>
            </w:pPr>
            <w:r w:rsidRPr="00D414E1">
              <w:rPr>
                <w:b/>
                <w:lang w:val="sq-AL"/>
              </w:rPr>
              <w:t xml:space="preserve">Literatura shtesë:  </w:t>
            </w:r>
          </w:p>
        </w:tc>
        <w:tc>
          <w:tcPr>
            <w:tcW w:w="5239" w:type="dxa"/>
            <w:gridSpan w:val="3"/>
          </w:tcPr>
          <w:p w:rsidR="00EA68F1" w:rsidRPr="00D414E1" w:rsidRDefault="00EA68F1" w:rsidP="00D414E1">
            <w:pPr>
              <w:pStyle w:val="BodyTextIndent"/>
              <w:ind w:firstLine="0"/>
              <w:rPr>
                <w:lang w:val="sq-AL"/>
              </w:rPr>
            </w:pPr>
            <w:r w:rsidRPr="00D414E1">
              <w:rPr>
                <w:lang w:val="sq-AL"/>
              </w:rPr>
              <w:t>Fausto I. E drejta procedurale penale, Përkthim, Tiranë, 2002.</w:t>
            </w:r>
          </w:p>
          <w:p w:rsidR="00DA4859" w:rsidRPr="00D414E1" w:rsidRDefault="00DA4859" w:rsidP="00D414E1">
            <w:pPr>
              <w:pStyle w:val="BodyTextIndent"/>
              <w:ind w:firstLine="0"/>
            </w:pPr>
            <w:r w:rsidRPr="00D414E1">
              <w:rPr>
                <w:shd w:val="clear" w:color="auto" w:fill="FFFFFF"/>
              </w:rPr>
              <w:t>Samaha</w:t>
            </w:r>
            <w:r w:rsidRPr="00D414E1">
              <w:t xml:space="preserve"> J., Criminal procedure, Boston, 2014,</w:t>
            </w:r>
          </w:p>
          <w:p w:rsidR="00DA4859" w:rsidRPr="00D414E1" w:rsidRDefault="00DA4859" w:rsidP="00D414E1">
            <w:pPr>
              <w:jc w:val="both"/>
              <w:rPr>
                <w:rStyle w:val="Hyperlink"/>
                <w:bCs/>
                <w:color w:val="000000" w:themeColor="text1"/>
                <w:u w:val="none"/>
                <w:shd w:val="clear" w:color="auto" w:fill="FFFFFF"/>
              </w:rPr>
            </w:pPr>
            <w:r w:rsidRPr="00D414E1">
              <w:rPr>
                <w:shd w:val="clear" w:color="auto" w:fill="FFFFFF"/>
              </w:rPr>
              <w:t>Rolando V.</w:t>
            </w:r>
            <w:r w:rsidRPr="00D414E1">
              <w:t xml:space="preserve"> </w:t>
            </w:r>
            <w:hyperlink r:id="rId8" w:tooltip="Criminal Procedure: Law and Practice" w:history="1">
              <w:r w:rsidRPr="00D414E1">
                <w:rPr>
                  <w:rStyle w:val="Hyperlink"/>
                  <w:bCs/>
                  <w:color w:val="000000" w:themeColor="text1"/>
                  <w:u w:val="none"/>
                  <w:shd w:val="clear" w:color="auto" w:fill="FFFFFF"/>
                </w:rPr>
                <w:t>Criminal Procedure: Law and Practice, New York, 2016,</w:t>
              </w:r>
            </w:hyperlink>
          </w:p>
          <w:p w:rsidR="00DA4859" w:rsidRPr="00D414E1" w:rsidRDefault="002F48CD" w:rsidP="00D414E1">
            <w:pPr>
              <w:jc w:val="both"/>
              <w:rPr>
                <w:lang w:val="sq-AL"/>
              </w:rPr>
            </w:pPr>
            <w:hyperlink r:id="rId9" w:history="1">
              <w:r w:rsidR="00DA4859" w:rsidRPr="00D414E1">
                <w:rPr>
                  <w:rStyle w:val="Hyperlink"/>
                  <w:color w:val="000000" w:themeColor="text1"/>
                  <w:u w:val="none"/>
                  <w:shd w:val="clear" w:color="auto" w:fill="FFFFFF"/>
                </w:rPr>
                <w:t>Swanson</w:t>
              </w:r>
            </w:hyperlink>
            <w:r w:rsidR="00DA4859" w:rsidRPr="00D414E1">
              <w:rPr>
                <w:color w:val="000000" w:themeColor="text1"/>
              </w:rPr>
              <w:t xml:space="preserve"> Ch. </w:t>
            </w:r>
            <w:hyperlink r:id="rId10" w:history="1">
              <w:r w:rsidR="00DA4859" w:rsidRPr="00D414E1">
                <w:rPr>
                  <w:rStyle w:val="Hyperlink"/>
                  <w:bCs/>
                  <w:color w:val="000000" w:themeColor="text1"/>
                  <w:u w:val="none"/>
                  <w:shd w:val="clear" w:color="auto" w:fill="FFFFFF"/>
                </w:rPr>
                <w:t>Criminal Investigation</w:t>
              </w:r>
            </w:hyperlink>
            <w:r w:rsidR="00DA4859" w:rsidRPr="00D414E1">
              <w:rPr>
                <w:color w:val="000000" w:themeColor="text1"/>
              </w:rPr>
              <w:t xml:space="preserve">, </w:t>
            </w:r>
            <w:r w:rsidR="00DA4859" w:rsidRPr="00D414E1">
              <w:t>London, 2014</w:t>
            </w:r>
          </w:p>
          <w:p w:rsidR="00EA68F1" w:rsidRPr="00D414E1" w:rsidRDefault="00EA68F1" w:rsidP="00D414E1">
            <w:pPr>
              <w:jc w:val="both"/>
              <w:rPr>
                <w:lang w:val="sq-AL"/>
              </w:rPr>
            </w:pPr>
            <w:r w:rsidRPr="00D414E1">
              <w:rPr>
                <w:lang w:val="sq-AL"/>
              </w:rPr>
              <w:t>Grigor Gj. Procedura penale e RPSH, Pjesa e posaçme, Tiranë, 1970,</w:t>
            </w:r>
          </w:p>
          <w:p w:rsidR="00EA68F1" w:rsidRPr="00D414E1" w:rsidRDefault="00EA68F1" w:rsidP="00D414E1">
            <w:pPr>
              <w:jc w:val="both"/>
              <w:rPr>
                <w:lang w:val="sq-AL"/>
              </w:rPr>
            </w:pPr>
            <w:r w:rsidRPr="00D414E1">
              <w:rPr>
                <w:lang w:val="sq-AL"/>
              </w:rPr>
              <w:t>Grubač M. Krivično procesno pravo, Posebni deo, Beograd, 2004,</w:t>
            </w:r>
          </w:p>
          <w:p w:rsidR="00EA68F1" w:rsidRPr="00D414E1" w:rsidRDefault="00EA68F1" w:rsidP="00D414E1">
            <w:pPr>
              <w:jc w:val="both"/>
              <w:rPr>
                <w:lang w:val="sq-AL"/>
              </w:rPr>
            </w:pPr>
            <w:r w:rsidRPr="00D414E1">
              <w:rPr>
                <w:lang w:val="sq-AL"/>
              </w:rPr>
              <w:t>Hajdari A. E drejta e procedurës penale. Pjesa e përgjithshme, Prishtinë, 2014, Islami H. etj. Procedura penale, Tiranë,2003,</w:t>
            </w:r>
          </w:p>
          <w:p w:rsidR="00EA68F1" w:rsidRPr="00D414E1" w:rsidRDefault="00EA68F1" w:rsidP="00D414E1">
            <w:pPr>
              <w:jc w:val="both"/>
              <w:rPr>
                <w:lang w:val="sq-AL"/>
              </w:rPr>
            </w:pPr>
            <w:r w:rsidRPr="00D414E1">
              <w:rPr>
                <w:lang w:val="sq-AL"/>
              </w:rPr>
              <w:t xml:space="preserve">Konventat evropiane (ekstradimin, ndihmën juridike në fushën penale,  transferimin e procedimeve në </w:t>
            </w:r>
            <w:r w:rsidR="00A84CD7" w:rsidRPr="00D414E1">
              <w:rPr>
                <w:lang w:val="sq-AL"/>
              </w:rPr>
              <w:t>çështjet</w:t>
            </w:r>
            <w:r w:rsidRPr="00D414E1">
              <w:rPr>
                <w:lang w:val="sq-AL"/>
              </w:rPr>
              <w:t xml:space="preserve"> penale, transferimin e personave të dënuar, mbikëqyrjen e personave të dënuar, vlefshmërinë ndërkombëtare të gjykimeve penale, mbikë</w:t>
            </w:r>
            <w:r w:rsidR="00A84CD7" w:rsidRPr="00D414E1">
              <w:rPr>
                <w:lang w:val="sq-AL"/>
              </w:rPr>
              <w:t>qyrjen e per</w:t>
            </w:r>
            <w:r w:rsidRPr="00D414E1">
              <w:rPr>
                <w:lang w:val="sq-AL"/>
              </w:rPr>
              <w:t>sonave të dënuar ose liruar me kusht).</w:t>
            </w:r>
          </w:p>
          <w:p w:rsidR="00EA68F1" w:rsidRPr="00D414E1" w:rsidRDefault="00EA68F1" w:rsidP="00D414E1">
            <w:pPr>
              <w:jc w:val="both"/>
              <w:rPr>
                <w:lang w:val="sq-AL"/>
              </w:rPr>
            </w:pPr>
            <w:r w:rsidRPr="00D414E1">
              <w:rPr>
                <w:lang w:val="sq-AL"/>
              </w:rPr>
              <w:t>Matovski N. Kazneno procesno pravo, Skopje, 2004,</w:t>
            </w:r>
          </w:p>
          <w:p w:rsidR="00EA68F1" w:rsidRPr="00D414E1" w:rsidRDefault="00EA68F1" w:rsidP="00D414E1">
            <w:pPr>
              <w:jc w:val="both"/>
              <w:rPr>
                <w:lang w:val="sq-AL"/>
              </w:rPr>
            </w:pPr>
            <w:r w:rsidRPr="00D414E1">
              <w:rPr>
                <w:lang w:val="sq-AL"/>
              </w:rPr>
              <w:t>Nova K.Proçedura penale, Pjesa e përgjithshme, Tiranë, 1966,</w:t>
            </w:r>
          </w:p>
          <w:p w:rsidR="00EA68F1" w:rsidRPr="00D414E1" w:rsidRDefault="00EA68F1" w:rsidP="00D414E1">
            <w:pPr>
              <w:jc w:val="both"/>
              <w:rPr>
                <w:lang w:val="sq-AL"/>
              </w:rPr>
            </w:pPr>
            <w:r w:rsidRPr="00D414E1">
              <w:rPr>
                <w:lang w:val="sq-AL"/>
              </w:rPr>
              <w:t>Panta M. Komentarot na zakonot za krivičnata postopka, Skopje, 1979,</w:t>
            </w:r>
          </w:p>
          <w:p w:rsidR="00EA68F1" w:rsidRPr="00D414E1" w:rsidRDefault="00EA68F1" w:rsidP="00D414E1">
            <w:pPr>
              <w:jc w:val="both"/>
              <w:rPr>
                <w:lang w:val="sq-AL"/>
              </w:rPr>
            </w:pPr>
            <w:r w:rsidRPr="00D414E1">
              <w:rPr>
                <w:lang w:val="sq-AL"/>
              </w:rPr>
              <w:t xml:space="preserve">Pavišić B. etj.Zakon o kaznenom postupku, Zagreb, </w:t>
            </w:r>
            <w:r w:rsidRPr="00D414E1">
              <w:rPr>
                <w:lang w:val="sq-AL"/>
              </w:rPr>
              <w:lastRenderedPageBreak/>
              <w:t>1998,</w:t>
            </w:r>
          </w:p>
          <w:p w:rsidR="00EA68F1" w:rsidRPr="00D414E1" w:rsidRDefault="00EA68F1" w:rsidP="00D414E1">
            <w:pPr>
              <w:jc w:val="both"/>
              <w:rPr>
                <w:lang w:val="sq-AL"/>
              </w:rPr>
            </w:pPr>
            <w:r w:rsidRPr="00D414E1">
              <w:rPr>
                <w:lang w:val="sq-AL"/>
              </w:rPr>
              <w:t>Sierčić Č. Krivično procesno pravo, Sarajevo, 2005</w:t>
            </w:r>
          </w:p>
          <w:p w:rsidR="00EA68F1" w:rsidRPr="00D414E1" w:rsidRDefault="00EA68F1" w:rsidP="00D414E1">
            <w:pPr>
              <w:jc w:val="both"/>
              <w:rPr>
                <w:lang w:val="sq-AL"/>
              </w:rPr>
            </w:pPr>
            <w:r w:rsidRPr="00D414E1">
              <w:rPr>
                <w:lang w:val="sq-AL"/>
              </w:rPr>
              <w:t xml:space="preserve">Stevanoviċ Č i dru. Krivično posebno pravo, </w:t>
            </w:r>
          </w:p>
          <w:p w:rsidR="00EA68F1" w:rsidRPr="00D414E1" w:rsidRDefault="00B85E59" w:rsidP="00D414E1">
            <w:pPr>
              <w:jc w:val="both"/>
              <w:rPr>
                <w:lang w:val="sq-AL"/>
              </w:rPr>
            </w:pPr>
            <w:r w:rsidRPr="00D414E1">
              <w:rPr>
                <w:lang w:val="sq-AL"/>
              </w:rPr>
              <w:t>Beograd, 1997.</w:t>
            </w:r>
          </w:p>
          <w:p w:rsidR="00925AF5" w:rsidRPr="00D414E1" w:rsidRDefault="00925AF5" w:rsidP="00D414E1">
            <w:pPr>
              <w:jc w:val="both"/>
              <w:rPr>
                <w:lang w:val="sq-AL"/>
              </w:rPr>
            </w:pPr>
          </w:p>
        </w:tc>
      </w:tr>
    </w:tbl>
    <w:p w:rsidR="00925AF5" w:rsidRPr="00D414E1" w:rsidRDefault="00925AF5" w:rsidP="00D414E1">
      <w:pPr>
        <w:jc w:val="both"/>
        <w:rPr>
          <w:vanish/>
          <w:lang w:val="sq-AL"/>
        </w:rPr>
      </w:pPr>
    </w:p>
    <w:tbl>
      <w:tblPr>
        <w:tblpPr w:leftFromText="180" w:rightFromText="180" w:vertAnchor="text" w:horzAnchor="margin" w:tblpY="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8"/>
        <w:gridCol w:w="6138"/>
      </w:tblGrid>
      <w:tr w:rsidR="00925AF5" w:rsidRPr="00D414E1" w:rsidTr="00BF3465">
        <w:tc>
          <w:tcPr>
            <w:tcW w:w="8856" w:type="dxa"/>
            <w:gridSpan w:val="2"/>
            <w:shd w:val="clear" w:color="auto" w:fill="D9D9D9"/>
          </w:tcPr>
          <w:p w:rsidR="00925AF5" w:rsidRPr="00D414E1" w:rsidRDefault="00925AF5" w:rsidP="00D414E1">
            <w:pPr>
              <w:jc w:val="both"/>
              <w:rPr>
                <w:b/>
                <w:lang w:val="sq-AL"/>
              </w:rPr>
            </w:pPr>
            <w:r w:rsidRPr="00D414E1">
              <w:rPr>
                <w:b/>
                <w:lang w:val="sq-AL"/>
              </w:rPr>
              <w:t xml:space="preserve">Plani i dizejnuar i mësimit:  </w:t>
            </w:r>
          </w:p>
          <w:p w:rsidR="00925AF5" w:rsidRPr="00D414E1" w:rsidRDefault="00925AF5" w:rsidP="00D414E1">
            <w:pPr>
              <w:jc w:val="both"/>
              <w:rPr>
                <w:b/>
                <w:lang w:val="sq-AL"/>
              </w:rPr>
            </w:pPr>
          </w:p>
        </w:tc>
      </w:tr>
      <w:tr w:rsidR="00925AF5" w:rsidRPr="00D414E1" w:rsidTr="00BF3465">
        <w:tc>
          <w:tcPr>
            <w:tcW w:w="2718" w:type="dxa"/>
            <w:shd w:val="clear" w:color="auto" w:fill="D9D9D9"/>
          </w:tcPr>
          <w:p w:rsidR="00925AF5" w:rsidRPr="00D414E1" w:rsidRDefault="00925AF5" w:rsidP="00D414E1">
            <w:pPr>
              <w:jc w:val="both"/>
              <w:rPr>
                <w:b/>
                <w:lang w:val="sq-AL"/>
              </w:rPr>
            </w:pPr>
            <w:r w:rsidRPr="00D414E1">
              <w:rPr>
                <w:b/>
                <w:lang w:val="sq-AL"/>
              </w:rPr>
              <w:t>Java</w:t>
            </w:r>
          </w:p>
        </w:tc>
        <w:tc>
          <w:tcPr>
            <w:tcW w:w="6138" w:type="dxa"/>
            <w:shd w:val="clear" w:color="auto" w:fill="D9D9D9"/>
          </w:tcPr>
          <w:p w:rsidR="00925AF5" w:rsidRPr="00D414E1" w:rsidRDefault="00925AF5" w:rsidP="00D414E1">
            <w:pPr>
              <w:jc w:val="both"/>
              <w:rPr>
                <w:b/>
                <w:lang w:val="sq-AL"/>
              </w:rPr>
            </w:pPr>
            <w:r w:rsidRPr="00D414E1">
              <w:rPr>
                <w:b/>
                <w:lang w:val="sq-AL"/>
              </w:rPr>
              <w:t>Ligjerata që do të zhvillohet</w:t>
            </w:r>
          </w:p>
        </w:tc>
      </w:tr>
      <w:tr w:rsidR="00925AF5" w:rsidRPr="00D414E1" w:rsidTr="00BF3465">
        <w:tc>
          <w:tcPr>
            <w:tcW w:w="2718" w:type="dxa"/>
          </w:tcPr>
          <w:p w:rsidR="00925AF5" w:rsidRPr="00D414E1" w:rsidRDefault="00925AF5" w:rsidP="00D414E1">
            <w:pPr>
              <w:jc w:val="both"/>
              <w:rPr>
                <w:b/>
                <w:lang w:val="sq-AL"/>
              </w:rPr>
            </w:pPr>
            <w:r w:rsidRPr="00D414E1">
              <w:rPr>
                <w:b/>
                <w:lang w:val="sq-AL"/>
              </w:rPr>
              <w:t>Java e parë:</w:t>
            </w:r>
          </w:p>
        </w:tc>
        <w:tc>
          <w:tcPr>
            <w:tcW w:w="6138" w:type="dxa"/>
          </w:tcPr>
          <w:p w:rsidR="00EA68F1" w:rsidRPr="00D414E1" w:rsidRDefault="005D35A0" w:rsidP="00D414E1">
            <w:pPr>
              <w:spacing w:line="276" w:lineRule="auto"/>
              <w:jc w:val="both"/>
              <w:rPr>
                <w:lang w:val="sq-AL"/>
              </w:rPr>
            </w:pPr>
            <w:r w:rsidRPr="00D414E1">
              <w:rPr>
                <w:lang w:val="sq-AL"/>
              </w:rPr>
              <w:t>N</w:t>
            </w:r>
            <w:r w:rsidR="00EA68F1" w:rsidRPr="00D414E1">
              <w:rPr>
                <w:lang w:val="sq-AL"/>
              </w:rPr>
              <w:t>ocioni dhe objekti i studimit të lëndës së ndihmës juridike dhe ekstradimi</w:t>
            </w:r>
            <w:r w:rsidRPr="00D414E1">
              <w:rPr>
                <w:lang w:val="sq-AL"/>
              </w:rPr>
              <w:t>, f</w:t>
            </w:r>
            <w:r w:rsidR="00EA68F1" w:rsidRPr="00D414E1">
              <w:rPr>
                <w:color w:val="000000" w:themeColor="text1"/>
                <w:lang w:val="sq-AL"/>
              </w:rPr>
              <w:t>unksioni mbrojtës i ndihmës juridike dhe ekstradimit</w:t>
            </w:r>
            <w:r w:rsidRPr="00D414E1">
              <w:rPr>
                <w:color w:val="000000" w:themeColor="text1"/>
                <w:lang w:val="sq-AL"/>
              </w:rPr>
              <w:t>, s</w:t>
            </w:r>
            <w:r w:rsidR="00EA68F1" w:rsidRPr="00D414E1">
              <w:rPr>
                <w:color w:val="000000" w:themeColor="text1"/>
                <w:lang w:val="sq-AL"/>
              </w:rPr>
              <w:t>istemimi i lëndës së ndihmës juridike dhe ekstradimit</w:t>
            </w:r>
            <w:r w:rsidRPr="00D414E1">
              <w:rPr>
                <w:color w:val="000000" w:themeColor="text1"/>
                <w:lang w:val="sq-AL"/>
              </w:rPr>
              <w:t>, i</w:t>
            </w:r>
            <w:r w:rsidR="00EA68F1" w:rsidRPr="00D414E1">
              <w:rPr>
                <w:color w:val="000000" w:themeColor="text1"/>
                <w:lang w:val="sq-AL"/>
              </w:rPr>
              <w:t>nstrumentet e bashkëpunimit midis shteteve në çështjet penale</w:t>
            </w:r>
            <w:r w:rsidRPr="00D414E1">
              <w:rPr>
                <w:color w:val="000000" w:themeColor="text1"/>
                <w:lang w:val="sq-AL"/>
              </w:rPr>
              <w:t xml:space="preserve"> dhe k</w:t>
            </w:r>
            <w:r w:rsidR="00EA68F1" w:rsidRPr="00D414E1">
              <w:rPr>
                <w:lang w:val="sq-AL"/>
              </w:rPr>
              <w:t xml:space="preserve">ushtet e bashkëpunimit midis shteteve </w:t>
            </w:r>
          </w:p>
          <w:p w:rsidR="00925AF5" w:rsidRPr="00D414E1" w:rsidRDefault="00925AF5" w:rsidP="00D414E1">
            <w:pPr>
              <w:jc w:val="both"/>
              <w:rPr>
                <w:b/>
                <w:lang w:val="sq-AL"/>
              </w:rPr>
            </w:pPr>
          </w:p>
        </w:tc>
      </w:tr>
      <w:tr w:rsidR="00925AF5" w:rsidRPr="00D414E1" w:rsidTr="00BF3465">
        <w:tc>
          <w:tcPr>
            <w:tcW w:w="2718" w:type="dxa"/>
          </w:tcPr>
          <w:p w:rsidR="00925AF5" w:rsidRPr="00D414E1" w:rsidRDefault="00925AF5" w:rsidP="00D414E1">
            <w:pPr>
              <w:jc w:val="both"/>
              <w:rPr>
                <w:b/>
                <w:lang w:val="sq-AL"/>
              </w:rPr>
            </w:pPr>
            <w:r w:rsidRPr="00D414E1">
              <w:rPr>
                <w:b/>
                <w:lang w:val="sq-AL"/>
              </w:rPr>
              <w:t>Java e dytë:</w:t>
            </w:r>
          </w:p>
        </w:tc>
        <w:tc>
          <w:tcPr>
            <w:tcW w:w="6138" w:type="dxa"/>
          </w:tcPr>
          <w:p w:rsidR="00EA68F1" w:rsidRPr="00D414E1" w:rsidRDefault="005D35A0" w:rsidP="00D414E1">
            <w:pPr>
              <w:spacing w:line="276" w:lineRule="auto"/>
              <w:jc w:val="both"/>
              <w:rPr>
                <w:lang w:val="sq-AL"/>
              </w:rPr>
            </w:pPr>
            <w:r w:rsidRPr="00D414E1">
              <w:rPr>
                <w:lang w:val="sq-AL"/>
              </w:rPr>
              <w:t>Ekstradimi – n</w:t>
            </w:r>
            <w:r w:rsidR="00EA68F1" w:rsidRPr="00D414E1">
              <w:rPr>
                <w:lang w:val="sq-AL"/>
              </w:rPr>
              <w:t>ocioni</w:t>
            </w:r>
            <w:r w:rsidRPr="00D414E1">
              <w:rPr>
                <w:lang w:val="sq-AL"/>
              </w:rPr>
              <w:t>, q</w:t>
            </w:r>
            <w:r w:rsidR="00EA68F1" w:rsidRPr="00D414E1">
              <w:rPr>
                <w:lang w:val="sq-AL"/>
              </w:rPr>
              <w:t xml:space="preserve">ëllimi i ekstradimit </w:t>
            </w:r>
            <w:r w:rsidRPr="00D414E1">
              <w:rPr>
                <w:lang w:val="sq-AL"/>
              </w:rPr>
              <w:t xml:space="preserve"> dhe o</w:t>
            </w:r>
            <w:r w:rsidR="00EA68F1" w:rsidRPr="00D414E1">
              <w:rPr>
                <w:lang w:val="sq-AL"/>
              </w:rPr>
              <w:t xml:space="preserve">bligimi i ekstradimit </w:t>
            </w:r>
            <w:r w:rsidRPr="00D414E1">
              <w:rPr>
                <w:lang w:val="sq-AL"/>
              </w:rPr>
              <w:t xml:space="preserve"> dhe n</w:t>
            </w:r>
            <w:r w:rsidR="00EA68F1" w:rsidRPr="00D414E1">
              <w:rPr>
                <w:lang w:val="sq-AL"/>
              </w:rPr>
              <w:t xml:space="preserve">jë historik i shkurtër i </w:t>
            </w:r>
            <w:r w:rsidRPr="00D414E1">
              <w:rPr>
                <w:lang w:val="sq-AL"/>
              </w:rPr>
              <w:t xml:space="preserve">zhvillimit të </w:t>
            </w:r>
            <w:r w:rsidR="00EA68F1" w:rsidRPr="00D414E1">
              <w:rPr>
                <w:lang w:val="sq-AL"/>
              </w:rPr>
              <w:t xml:space="preserve">ekstradimit në Evropë </w:t>
            </w:r>
          </w:p>
          <w:p w:rsidR="00925AF5" w:rsidRPr="00D414E1" w:rsidRDefault="00925AF5" w:rsidP="00D414E1">
            <w:pPr>
              <w:jc w:val="both"/>
              <w:rPr>
                <w:b/>
                <w:lang w:val="sq-AL"/>
              </w:rPr>
            </w:pPr>
          </w:p>
        </w:tc>
      </w:tr>
      <w:tr w:rsidR="00925AF5" w:rsidRPr="00D414E1" w:rsidTr="00BF3465">
        <w:tc>
          <w:tcPr>
            <w:tcW w:w="2718" w:type="dxa"/>
          </w:tcPr>
          <w:p w:rsidR="00925AF5" w:rsidRPr="00D414E1" w:rsidRDefault="00925AF5" w:rsidP="00D414E1">
            <w:pPr>
              <w:jc w:val="both"/>
              <w:rPr>
                <w:b/>
                <w:lang w:val="sq-AL"/>
              </w:rPr>
            </w:pPr>
            <w:r w:rsidRPr="00D414E1">
              <w:rPr>
                <w:b/>
                <w:lang w:val="sq-AL"/>
              </w:rPr>
              <w:t>Java e tretë:</w:t>
            </w:r>
          </w:p>
        </w:tc>
        <w:tc>
          <w:tcPr>
            <w:tcW w:w="6138" w:type="dxa"/>
          </w:tcPr>
          <w:p w:rsidR="00EA68F1" w:rsidRPr="00D414E1" w:rsidRDefault="00EA68F1" w:rsidP="00D414E1">
            <w:pPr>
              <w:spacing w:line="276" w:lineRule="auto"/>
              <w:jc w:val="both"/>
              <w:rPr>
                <w:lang w:val="sq-AL"/>
              </w:rPr>
            </w:pPr>
            <w:r w:rsidRPr="00D414E1">
              <w:rPr>
                <w:lang w:val="sq-AL"/>
              </w:rPr>
              <w:t xml:space="preserve">Parimet themelore të ekstradimit </w:t>
            </w:r>
            <w:r w:rsidR="005D35A0" w:rsidRPr="00D414E1">
              <w:rPr>
                <w:lang w:val="sq-AL"/>
              </w:rPr>
              <w:t xml:space="preserve"> dhe p</w:t>
            </w:r>
            <w:r w:rsidRPr="00D414E1">
              <w:rPr>
                <w:lang w:val="sq-AL"/>
              </w:rPr>
              <w:t xml:space="preserve">engesat për ekstradim </w:t>
            </w:r>
          </w:p>
          <w:p w:rsidR="00925AF5" w:rsidRPr="00D414E1" w:rsidRDefault="00F97529" w:rsidP="00D414E1">
            <w:pPr>
              <w:tabs>
                <w:tab w:val="left" w:pos="1485"/>
              </w:tabs>
              <w:jc w:val="both"/>
              <w:rPr>
                <w:b/>
                <w:lang w:val="sq-AL"/>
              </w:rPr>
            </w:pPr>
            <w:r w:rsidRPr="00D414E1">
              <w:rPr>
                <w:b/>
                <w:lang w:val="sq-AL"/>
              </w:rPr>
              <w:tab/>
            </w:r>
          </w:p>
        </w:tc>
      </w:tr>
      <w:tr w:rsidR="00925AF5" w:rsidRPr="00D414E1" w:rsidTr="00BF3465">
        <w:tc>
          <w:tcPr>
            <w:tcW w:w="2718" w:type="dxa"/>
          </w:tcPr>
          <w:p w:rsidR="00925AF5" w:rsidRPr="00D414E1" w:rsidRDefault="00925AF5" w:rsidP="00D414E1">
            <w:pPr>
              <w:jc w:val="both"/>
              <w:rPr>
                <w:b/>
                <w:lang w:val="sq-AL"/>
              </w:rPr>
            </w:pPr>
            <w:r w:rsidRPr="00D414E1">
              <w:rPr>
                <w:b/>
                <w:lang w:val="sq-AL"/>
              </w:rPr>
              <w:t>Java e katërt:</w:t>
            </w:r>
          </w:p>
        </w:tc>
        <w:tc>
          <w:tcPr>
            <w:tcW w:w="6138" w:type="dxa"/>
          </w:tcPr>
          <w:p w:rsidR="00EA68F1" w:rsidRPr="00D414E1" w:rsidRDefault="005D35A0" w:rsidP="00D414E1">
            <w:pPr>
              <w:spacing w:line="276" w:lineRule="auto"/>
              <w:jc w:val="both"/>
              <w:rPr>
                <w:lang w:val="sq-AL"/>
              </w:rPr>
            </w:pPr>
            <w:r w:rsidRPr="00D414E1">
              <w:rPr>
                <w:lang w:val="sq-AL"/>
              </w:rPr>
              <w:t>Procedura e ekstradimit, d</w:t>
            </w:r>
            <w:r w:rsidR="00EA68F1" w:rsidRPr="00D414E1">
              <w:rPr>
                <w:lang w:val="sq-AL"/>
              </w:rPr>
              <w:t xml:space="preserve">etyrimet e shtetit të kërkuar </w:t>
            </w:r>
            <w:r w:rsidRPr="00D414E1">
              <w:rPr>
                <w:lang w:val="sq-AL"/>
              </w:rPr>
              <w:t xml:space="preserve"> dhe d</w:t>
            </w:r>
            <w:r w:rsidR="00EA68F1" w:rsidRPr="00D414E1">
              <w:rPr>
                <w:lang w:val="sq-AL"/>
              </w:rPr>
              <w:t>etyrimet e shtetit kërkues</w:t>
            </w:r>
            <w:r w:rsidRPr="00D414E1">
              <w:rPr>
                <w:lang w:val="sq-AL"/>
              </w:rPr>
              <w:t xml:space="preserve"> lidhur me ekstradimin, t</w:t>
            </w:r>
            <w:r w:rsidR="00EA68F1" w:rsidRPr="00D414E1">
              <w:rPr>
                <w:lang w:val="sq-AL"/>
              </w:rPr>
              <w:t xml:space="preserve">ransiti </w:t>
            </w:r>
            <w:r w:rsidRPr="00D414E1">
              <w:rPr>
                <w:lang w:val="sq-AL"/>
              </w:rPr>
              <w:t>dhe</w:t>
            </w:r>
          </w:p>
          <w:p w:rsidR="00EA68F1" w:rsidRPr="00D414E1" w:rsidRDefault="005D35A0" w:rsidP="00D414E1">
            <w:pPr>
              <w:spacing w:line="276" w:lineRule="auto"/>
              <w:jc w:val="both"/>
              <w:rPr>
                <w:lang w:val="sq-AL"/>
              </w:rPr>
            </w:pPr>
            <w:r w:rsidRPr="00D414E1">
              <w:rPr>
                <w:lang w:val="sq-AL"/>
              </w:rPr>
              <w:t>s</w:t>
            </w:r>
            <w:r w:rsidR="00EA68F1" w:rsidRPr="00D414E1">
              <w:rPr>
                <w:lang w:val="sq-AL"/>
              </w:rPr>
              <w:t xml:space="preserve">hpenzimet e ekstradimit </w:t>
            </w:r>
          </w:p>
          <w:p w:rsidR="00925AF5" w:rsidRPr="00D414E1" w:rsidRDefault="00925AF5" w:rsidP="00D414E1">
            <w:pPr>
              <w:jc w:val="both"/>
              <w:rPr>
                <w:b/>
                <w:lang w:val="sq-AL"/>
              </w:rPr>
            </w:pPr>
          </w:p>
        </w:tc>
      </w:tr>
      <w:tr w:rsidR="00925AF5" w:rsidRPr="00D414E1" w:rsidTr="00BF3465">
        <w:tc>
          <w:tcPr>
            <w:tcW w:w="2718" w:type="dxa"/>
          </w:tcPr>
          <w:p w:rsidR="00925AF5" w:rsidRPr="00D414E1" w:rsidRDefault="00925AF5" w:rsidP="00D414E1">
            <w:pPr>
              <w:jc w:val="both"/>
              <w:rPr>
                <w:b/>
                <w:lang w:val="sq-AL"/>
              </w:rPr>
            </w:pPr>
            <w:r w:rsidRPr="00D414E1">
              <w:rPr>
                <w:b/>
                <w:lang w:val="sq-AL"/>
              </w:rPr>
              <w:t xml:space="preserve">Java e pestë:  </w:t>
            </w:r>
          </w:p>
        </w:tc>
        <w:tc>
          <w:tcPr>
            <w:tcW w:w="6138" w:type="dxa"/>
          </w:tcPr>
          <w:p w:rsidR="00EA68F1" w:rsidRPr="00D414E1" w:rsidRDefault="005D35A0" w:rsidP="00D414E1">
            <w:pPr>
              <w:spacing w:line="276" w:lineRule="auto"/>
              <w:jc w:val="both"/>
              <w:rPr>
                <w:lang w:val="sq-AL"/>
              </w:rPr>
            </w:pPr>
            <w:r w:rsidRPr="00D414E1">
              <w:rPr>
                <w:lang w:val="sq-AL"/>
              </w:rPr>
              <w:t>Transferimi  i procedurës penale shtetit të huaj  - k</w:t>
            </w:r>
            <w:r w:rsidR="00EA68F1" w:rsidRPr="00D414E1">
              <w:rPr>
                <w:lang w:val="sq-AL"/>
              </w:rPr>
              <w:t>uptimi dhe arsyeshmëria</w:t>
            </w:r>
            <w:r w:rsidRPr="00D414E1">
              <w:rPr>
                <w:lang w:val="sq-AL"/>
              </w:rPr>
              <w:t xml:space="preserve"> e transferimit, m</w:t>
            </w:r>
            <w:r w:rsidR="00EA68F1" w:rsidRPr="00D414E1">
              <w:rPr>
                <w:lang w:val="sq-AL"/>
              </w:rPr>
              <w:t>ënyrat e transferimit të procedurës</w:t>
            </w:r>
            <w:r w:rsidRPr="00D414E1">
              <w:rPr>
                <w:lang w:val="sq-AL"/>
              </w:rPr>
              <w:t xml:space="preserve"> dhe e</w:t>
            </w:r>
            <w:r w:rsidR="00EA68F1" w:rsidRPr="00D414E1">
              <w:rPr>
                <w:lang w:val="sq-AL"/>
              </w:rPr>
              <w:t xml:space="preserve">fektet e procedimit të kërkesës së transferimit të procedurës </w:t>
            </w:r>
          </w:p>
          <w:p w:rsidR="00925AF5" w:rsidRPr="00D414E1" w:rsidRDefault="00925AF5" w:rsidP="00D414E1">
            <w:pPr>
              <w:jc w:val="both"/>
              <w:rPr>
                <w:b/>
                <w:lang w:val="sq-AL"/>
              </w:rPr>
            </w:pPr>
          </w:p>
        </w:tc>
      </w:tr>
      <w:tr w:rsidR="00925AF5" w:rsidRPr="00D414E1" w:rsidTr="00BF3465">
        <w:tc>
          <w:tcPr>
            <w:tcW w:w="2718" w:type="dxa"/>
          </w:tcPr>
          <w:p w:rsidR="00925AF5" w:rsidRPr="00D414E1" w:rsidRDefault="00925AF5" w:rsidP="00D414E1">
            <w:pPr>
              <w:jc w:val="both"/>
              <w:rPr>
                <w:b/>
                <w:lang w:val="sq-AL"/>
              </w:rPr>
            </w:pPr>
            <w:r w:rsidRPr="00D414E1">
              <w:rPr>
                <w:b/>
                <w:lang w:val="sq-AL"/>
              </w:rPr>
              <w:t>Java e gjashtë:</w:t>
            </w:r>
          </w:p>
        </w:tc>
        <w:tc>
          <w:tcPr>
            <w:tcW w:w="6138" w:type="dxa"/>
          </w:tcPr>
          <w:p w:rsidR="00925AF5" w:rsidRPr="00D414E1" w:rsidRDefault="009D709E" w:rsidP="00D414E1">
            <w:pPr>
              <w:spacing w:line="276" w:lineRule="auto"/>
              <w:jc w:val="both"/>
              <w:rPr>
                <w:lang w:val="sq-AL"/>
              </w:rPr>
            </w:pPr>
            <w:r w:rsidRPr="00D414E1">
              <w:rPr>
                <w:lang w:val="sq-AL"/>
              </w:rPr>
              <w:t>Procedurat e filluara në dy ose më shumë shtete</w:t>
            </w:r>
            <w:r w:rsidR="005D35A0" w:rsidRPr="00D414E1">
              <w:rPr>
                <w:lang w:val="sq-AL"/>
              </w:rPr>
              <w:t>, p</w:t>
            </w:r>
            <w:r w:rsidRPr="00D414E1">
              <w:rPr>
                <w:lang w:val="sq-AL"/>
              </w:rPr>
              <w:t xml:space="preserve">engesat e transferimit të procedurës-parimi </w:t>
            </w:r>
            <w:r w:rsidR="00E715D7" w:rsidRPr="00D414E1">
              <w:rPr>
                <w:lang w:val="sq-AL"/>
              </w:rPr>
              <w:t>“</w:t>
            </w:r>
            <w:r w:rsidRPr="00D414E1">
              <w:rPr>
                <w:lang w:val="sq-AL"/>
              </w:rPr>
              <w:t>Ne Bis in Idem</w:t>
            </w:r>
            <w:r w:rsidR="00E715D7" w:rsidRPr="00D414E1">
              <w:rPr>
                <w:lang w:val="sq-AL"/>
              </w:rPr>
              <w:t>”</w:t>
            </w:r>
            <w:r w:rsidRPr="00D414E1">
              <w:rPr>
                <w:lang w:val="sq-AL"/>
              </w:rPr>
              <w:t xml:space="preserve"> </w:t>
            </w:r>
            <w:r w:rsidR="005D35A0" w:rsidRPr="00D414E1">
              <w:rPr>
                <w:lang w:val="sq-AL"/>
              </w:rPr>
              <w:t xml:space="preserve"> dhe d</w:t>
            </w:r>
            <w:r w:rsidRPr="00D414E1">
              <w:rPr>
                <w:lang w:val="sq-AL"/>
              </w:rPr>
              <w:t>isa çështje specifike të transferimit të procedurës sipas legjislacionit penal të</w:t>
            </w:r>
            <w:r w:rsidR="005D35A0" w:rsidRPr="00D414E1">
              <w:rPr>
                <w:lang w:val="sq-AL"/>
              </w:rPr>
              <w:t xml:space="preserve"> Kosovës</w:t>
            </w:r>
          </w:p>
          <w:p w:rsidR="00940F0C" w:rsidRPr="00D414E1" w:rsidRDefault="00940F0C" w:rsidP="00D414E1">
            <w:pPr>
              <w:spacing w:line="276" w:lineRule="auto"/>
              <w:jc w:val="both"/>
              <w:rPr>
                <w:b/>
                <w:lang w:val="sq-AL"/>
              </w:rPr>
            </w:pPr>
            <w:r w:rsidRPr="00D414E1">
              <w:rPr>
                <w:lang w:val="sq-AL"/>
              </w:rPr>
              <w:t>Kolokviumi I</w:t>
            </w:r>
          </w:p>
        </w:tc>
      </w:tr>
      <w:tr w:rsidR="00925AF5" w:rsidRPr="00D414E1" w:rsidTr="00BF3465">
        <w:tc>
          <w:tcPr>
            <w:tcW w:w="2718" w:type="dxa"/>
          </w:tcPr>
          <w:p w:rsidR="00925AF5" w:rsidRPr="00D414E1" w:rsidRDefault="00925AF5" w:rsidP="00D414E1">
            <w:pPr>
              <w:jc w:val="both"/>
              <w:rPr>
                <w:b/>
                <w:lang w:val="sq-AL"/>
              </w:rPr>
            </w:pPr>
            <w:r w:rsidRPr="00D414E1">
              <w:rPr>
                <w:b/>
                <w:lang w:val="sq-AL"/>
              </w:rPr>
              <w:t xml:space="preserve">Java e shtatë:  </w:t>
            </w:r>
          </w:p>
        </w:tc>
        <w:tc>
          <w:tcPr>
            <w:tcW w:w="6138" w:type="dxa"/>
          </w:tcPr>
          <w:p w:rsidR="009D709E" w:rsidRPr="00D414E1" w:rsidRDefault="005D35A0" w:rsidP="00D414E1">
            <w:pPr>
              <w:spacing w:line="276" w:lineRule="auto"/>
              <w:jc w:val="both"/>
              <w:rPr>
                <w:lang w:val="sq-AL"/>
              </w:rPr>
            </w:pPr>
            <w:r w:rsidRPr="00D414E1">
              <w:rPr>
                <w:lang w:val="sq-AL"/>
              </w:rPr>
              <w:t>T</w:t>
            </w:r>
            <w:r w:rsidR="009D709E" w:rsidRPr="00D414E1">
              <w:rPr>
                <w:lang w:val="sq-AL"/>
              </w:rPr>
              <w:t>ransferimi</w:t>
            </w:r>
            <w:r w:rsidRPr="00D414E1">
              <w:rPr>
                <w:lang w:val="sq-AL"/>
              </w:rPr>
              <w:t xml:space="preserve"> i</w:t>
            </w:r>
            <w:r w:rsidR="009D709E" w:rsidRPr="00D414E1">
              <w:rPr>
                <w:lang w:val="sq-AL"/>
              </w:rPr>
              <w:t xml:space="preserve"> personave të dënuar </w:t>
            </w:r>
            <w:r w:rsidRPr="00D414E1">
              <w:rPr>
                <w:lang w:val="sq-AL"/>
              </w:rPr>
              <w:t>– kuptimi, d</w:t>
            </w:r>
            <w:r w:rsidR="009D709E" w:rsidRPr="00D414E1">
              <w:rPr>
                <w:lang w:val="sq-AL"/>
              </w:rPr>
              <w:t>isa çështje parimore të mbikëqyrjes së personave të dënuar apo të liruar me kusht</w:t>
            </w:r>
            <w:r w:rsidRPr="00D414E1">
              <w:rPr>
                <w:lang w:val="sq-AL"/>
              </w:rPr>
              <w:t>, k</w:t>
            </w:r>
            <w:r w:rsidR="009D709E" w:rsidRPr="00D414E1">
              <w:rPr>
                <w:lang w:val="sq-AL"/>
              </w:rPr>
              <w:t xml:space="preserve">ushtet e bashkëpunimit në çështjen e transferimit dhe mbikëqyrjes së personave të dënuar apo liruar me kusht </w:t>
            </w:r>
            <w:r w:rsidRPr="00D414E1">
              <w:rPr>
                <w:lang w:val="sq-AL"/>
              </w:rPr>
              <w:t xml:space="preserve"> dhe m</w:t>
            </w:r>
            <w:r w:rsidR="009D709E" w:rsidRPr="00D414E1">
              <w:rPr>
                <w:lang w:val="sq-AL"/>
              </w:rPr>
              <w:t xml:space="preserve">odalitetet e bashkëpunimit midis shteteve në çështjen e mbikëqyrjes së personave të dënuar apo liruar me kusht </w:t>
            </w:r>
          </w:p>
          <w:p w:rsidR="00925AF5" w:rsidRPr="00D414E1" w:rsidRDefault="00925AF5" w:rsidP="00D414E1">
            <w:pPr>
              <w:jc w:val="both"/>
              <w:rPr>
                <w:b/>
                <w:lang w:val="sq-AL"/>
              </w:rPr>
            </w:pPr>
          </w:p>
        </w:tc>
      </w:tr>
      <w:tr w:rsidR="00925AF5" w:rsidRPr="00D414E1" w:rsidTr="00BF3465">
        <w:tc>
          <w:tcPr>
            <w:tcW w:w="2718" w:type="dxa"/>
          </w:tcPr>
          <w:p w:rsidR="00925AF5" w:rsidRPr="00D414E1" w:rsidRDefault="00925AF5" w:rsidP="00D414E1">
            <w:pPr>
              <w:jc w:val="both"/>
              <w:rPr>
                <w:b/>
                <w:lang w:val="sq-AL"/>
              </w:rPr>
            </w:pPr>
            <w:r w:rsidRPr="00D414E1">
              <w:rPr>
                <w:b/>
                <w:lang w:val="sq-AL"/>
              </w:rPr>
              <w:t xml:space="preserve">Java e tetë:  </w:t>
            </w:r>
          </w:p>
        </w:tc>
        <w:tc>
          <w:tcPr>
            <w:tcW w:w="6138" w:type="dxa"/>
          </w:tcPr>
          <w:p w:rsidR="00925AF5" w:rsidRPr="00D414E1" w:rsidRDefault="009D709E" w:rsidP="00D414E1">
            <w:pPr>
              <w:spacing w:line="276" w:lineRule="auto"/>
              <w:jc w:val="both"/>
              <w:rPr>
                <w:lang w:val="sq-AL"/>
              </w:rPr>
            </w:pPr>
            <w:r w:rsidRPr="00D414E1">
              <w:rPr>
                <w:lang w:val="sq-AL"/>
              </w:rPr>
              <w:t>Transferimi i personave të dënuar me burgim</w:t>
            </w:r>
            <w:r w:rsidR="005D35A0" w:rsidRPr="00D414E1">
              <w:rPr>
                <w:lang w:val="sq-AL"/>
              </w:rPr>
              <w:t xml:space="preserve"> dhe pagesa e </w:t>
            </w:r>
            <w:r w:rsidR="005D35A0" w:rsidRPr="00D414E1">
              <w:rPr>
                <w:lang w:val="sq-AL"/>
              </w:rPr>
              <w:lastRenderedPageBreak/>
              <w:t>gjobave</w:t>
            </w:r>
            <w:r w:rsidR="0099558C" w:rsidRPr="00D414E1">
              <w:rPr>
                <w:lang w:val="sq-AL"/>
              </w:rPr>
              <w:t>, konvertimi dhe përfundimi i dënimit dhe transiti i personave të dënuar</w:t>
            </w:r>
          </w:p>
          <w:p w:rsidR="005D35A0" w:rsidRPr="00D414E1" w:rsidRDefault="005D35A0" w:rsidP="00D414E1">
            <w:pPr>
              <w:spacing w:line="276" w:lineRule="auto"/>
              <w:jc w:val="both"/>
              <w:rPr>
                <w:b/>
                <w:lang w:val="sq-AL"/>
              </w:rPr>
            </w:pPr>
          </w:p>
        </w:tc>
      </w:tr>
      <w:tr w:rsidR="00925AF5" w:rsidRPr="00D414E1" w:rsidTr="00BF3465">
        <w:tc>
          <w:tcPr>
            <w:tcW w:w="2718" w:type="dxa"/>
          </w:tcPr>
          <w:p w:rsidR="00925AF5" w:rsidRPr="00D414E1" w:rsidRDefault="00925AF5" w:rsidP="00D414E1">
            <w:pPr>
              <w:jc w:val="both"/>
              <w:rPr>
                <w:b/>
                <w:lang w:val="sq-AL"/>
              </w:rPr>
            </w:pPr>
            <w:r w:rsidRPr="00D414E1">
              <w:rPr>
                <w:b/>
                <w:lang w:val="sq-AL"/>
              </w:rPr>
              <w:lastRenderedPageBreak/>
              <w:t xml:space="preserve">Java e nëntë:  </w:t>
            </w:r>
          </w:p>
        </w:tc>
        <w:tc>
          <w:tcPr>
            <w:tcW w:w="6138" w:type="dxa"/>
          </w:tcPr>
          <w:p w:rsidR="009D709E" w:rsidRPr="00D414E1" w:rsidRDefault="00CE5787" w:rsidP="00D414E1">
            <w:pPr>
              <w:spacing w:line="276" w:lineRule="auto"/>
              <w:jc w:val="both"/>
              <w:rPr>
                <w:lang w:val="sq-AL"/>
              </w:rPr>
            </w:pPr>
            <w:r w:rsidRPr="00D414E1">
              <w:rPr>
                <w:lang w:val="sq-AL"/>
              </w:rPr>
              <w:t>N</w:t>
            </w:r>
            <w:r w:rsidR="009D709E" w:rsidRPr="00D414E1">
              <w:rPr>
                <w:lang w:val="sq-AL"/>
              </w:rPr>
              <w:t>dihm</w:t>
            </w:r>
            <w:r w:rsidRPr="00D414E1">
              <w:rPr>
                <w:lang w:val="sq-AL"/>
              </w:rPr>
              <w:t>a e</w:t>
            </w:r>
            <w:r w:rsidR="009D709E" w:rsidRPr="00D414E1">
              <w:rPr>
                <w:lang w:val="sq-AL"/>
              </w:rPr>
              <w:t xml:space="preserve"> “vogël” juridike penale ndërkombëtare </w:t>
            </w:r>
            <w:r w:rsidRPr="00D414E1">
              <w:rPr>
                <w:lang w:val="sq-AL"/>
              </w:rPr>
              <w:t>– nocioni dhe qëllimet, n</w:t>
            </w:r>
            <w:r w:rsidR="009D709E" w:rsidRPr="00D414E1">
              <w:rPr>
                <w:lang w:val="sq-AL"/>
              </w:rPr>
              <w:t>jë historik i shkurtër i zhvillimit të ndihmës së “vogël</w:t>
            </w:r>
            <w:r w:rsidRPr="00D414E1">
              <w:rPr>
                <w:lang w:val="sq-AL"/>
              </w:rPr>
              <w:t>” juridike penale ndërkombëtare, r</w:t>
            </w:r>
            <w:r w:rsidR="009D709E" w:rsidRPr="00D414E1">
              <w:rPr>
                <w:lang w:val="sq-AL"/>
              </w:rPr>
              <w:t>regullativa juridike ndërkombëtare për ndihmën e “vogël” juridike penale ndërkombëtare</w:t>
            </w:r>
            <w:r w:rsidRPr="00D414E1">
              <w:rPr>
                <w:lang w:val="sq-AL"/>
              </w:rPr>
              <w:t>, p</w:t>
            </w:r>
            <w:r w:rsidR="009D709E" w:rsidRPr="00D414E1">
              <w:rPr>
                <w:lang w:val="sq-AL"/>
              </w:rPr>
              <w:t xml:space="preserve">arimet e  ndihmës së “vogël” juridike penale ndërkombëtare </w:t>
            </w:r>
            <w:r w:rsidRPr="00D414E1">
              <w:rPr>
                <w:lang w:val="sq-AL"/>
              </w:rPr>
              <w:t>dhe p</w:t>
            </w:r>
            <w:r w:rsidR="009D709E" w:rsidRPr="00D414E1">
              <w:rPr>
                <w:lang w:val="sq-AL"/>
              </w:rPr>
              <w:t>engesat për dhënien e ndihmës  së “vogël” juridike penale ndërkombëtare</w:t>
            </w:r>
          </w:p>
          <w:p w:rsidR="00925AF5" w:rsidRPr="00D414E1" w:rsidRDefault="00925AF5" w:rsidP="00D414E1">
            <w:pPr>
              <w:jc w:val="both"/>
              <w:rPr>
                <w:b/>
                <w:lang w:val="sq-AL"/>
              </w:rPr>
            </w:pPr>
          </w:p>
        </w:tc>
      </w:tr>
      <w:tr w:rsidR="00925AF5" w:rsidRPr="00D414E1" w:rsidTr="00BF3465">
        <w:tc>
          <w:tcPr>
            <w:tcW w:w="2718" w:type="dxa"/>
          </w:tcPr>
          <w:p w:rsidR="00925AF5" w:rsidRPr="00D414E1" w:rsidRDefault="00925AF5" w:rsidP="00D414E1">
            <w:pPr>
              <w:jc w:val="both"/>
              <w:rPr>
                <w:b/>
                <w:lang w:val="sq-AL"/>
              </w:rPr>
            </w:pPr>
            <w:r w:rsidRPr="00D414E1">
              <w:rPr>
                <w:b/>
                <w:lang w:val="sq-AL"/>
              </w:rPr>
              <w:t>Java e dhjetë:</w:t>
            </w:r>
          </w:p>
        </w:tc>
        <w:tc>
          <w:tcPr>
            <w:tcW w:w="6138" w:type="dxa"/>
          </w:tcPr>
          <w:p w:rsidR="009D709E" w:rsidRPr="00D414E1" w:rsidRDefault="009D709E" w:rsidP="00D414E1">
            <w:pPr>
              <w:spacing w:line="276" w:lineRule="auto"/>
              <w:jc w:val="both"/>
              <w:rPr>
                <w:lang w:val="sq-AL"/>
              </w:rPr>
            </w:pPr>
            <w:r w:rsidRPr="00D414E1">
              <w:rPr>
                <w:lang w:val="sq-AL"/>
              </w:rPr>
              <w:t>Veprimet e veçanta të ndihmës së “vogël” juridike penale ndërkombëtare</w:t>
            </w:r>
            <w:r w:rsidR="00CE5787" w:rsidRPr="00D414E1">
              <w:rPr>
                <w:lang w:val="sq-AL"/>
              </w:rPr>
              <w:t>, n</w:t>
            </w:r>
            <w:r w:rsidRPr="00D414E1">
              <w:rPr>
                <w:lang w:val="sq-AL"/>
              </w:rPr>
              <w:t>dihma juridike me anë të konsullit</w:t>
            </w:r>
            <w:r w:rsidR="00CE5787" w:rsidRPr="00D414E1">
              <w:rPr>
                <w:lang w:val="sq-AL"/>
              </w:rPr>
              <w:t>, p</w:t>
            </w:r>
            <w:r w:rsidRPr="00D414E1">
              <w:rPr>
                <w:lang w:val="sq-AL"/>
              </w:rPr>
              <w:t>rocedura për dhënien e ndihmës së “vogël” në fushën penale</w:t>
            </w:r>
            <w:r w:rsidR="00CE5787" w:rsidRPr="00D414E1">
              <w:rPr>
                <w:lang w:val="sq-AL"/>
              </w:rPr>
              <w:t>, n</w:t>
            </w:r>
            <w:r w:rsidRPr="00D414E1">
              <w:rPr>
                <w:lang w:val="sq-AL"/>
              </w:rPr>
              <w:t xml:space="preserve">dihma e “vogël” juridike penale ndërkombëtare direkte </w:t>
            </w:r>
            <w:r w:rsidR="00CE5787" w:rsidRPr="00D414E1">
              <w:rPr>
                <w:lang w:val="sq-AL"/>
              </w:rPr>
              <w:t>dhe mb</w:t>
            </w:r>
            <w:r w:rsidRPr="00D414E1">
              <w:rPr>
                <w:lang w:val="sq-AL"/>
              </w:rPr>
              <w:t xml:space="preserve">ledhja dhe veçimi i të dhënave për vepra penale të rënda </w:t>
            </w:r>
          </w:p>
          <w:p w:rsidR="00925AF5" w:rsidRPr="00D414E1" w:rsidRDefault="00925AF5" w:rsidP="00D414E1">
            <w:pPr>
              <w:jc w:val="both"/>
              <w:rPr>
                <w:b/>
                <w:lang w:val="sq-AL"/>
              </w:rPr>
            </w:pPr>
          </w:p>
        </w:tc>
      </w:tr>
      <w:tr w:rsidR="00925AF5" w:rsidRPr="00D414E1" w:rsidTr="00BF3465">
        <w:tc>
          <w:tcPr>
            <w:tcW w:w="2718" w:type="dxa"/>
          </w:tcPr>
          <w:p w:rsidR="00925AF5" w:rsidRPr="00D414E1" w:rsidRDefault="00925AF5" w:rsidP="00D414E1">
            <w:pPr>
              <w:jc w:val="both"/>
              <w:rPr>
                <w:b/>
                <w:lang w:val="sq-AL"/>
              </w:rPr>
            </w:pPr>
            <w:r w:rsidRPr="00D414E1">
              <w:rPr>
                <w:b/>
                <w:lang w:val="sq-AL"/>
              </w:rPr>
              <w:t xml:space="preserve">Java e </w:t>
            </w:r>
            <w:r w:rsidR="00CE5787" w:rsidRPr="00D414E1">
              <w:rPr>
                <w:b/>
                <w:lang w:val="sq-AL"/>
              </w:rPr>
              <w:t>njëmbëdhjetë</w:t>
            </w:r>
            <w:r w:rsidRPr="00D414E1">
              <w:rPr>
                <w:b/>
                <w:lang w:val="sq-AL"/>
              </w:rPr>
              <w:t>:</w:t>
            </w:r>
          </w:p>
        </w:tc>
        <w:tc>
          <w:tcPr>
            <w:tcW w:w="6138" w:type="dxa"/>
          </w:tcPr>
          <w:p w:rsidR="00CE5787" w:rsidRPr="00D414E1" w:rsidRDefault="002F48CD" w:rsidP="00D414E1">
            <w:pPr>
              <w:pStyle w:val="TOC1"/>
              <w:tabs>
                <w:tab w:val="right" w:leader="dot" w:pos="7429"/>
              </w:tabs>
              <w:jc w:val="both"/>
              <w:rPr>
                <w:rFonts w:eastAsiaTheme="minorEastAsia"/>
                <w:noProof/>
                <w:lang w:val="en-US"/>
              </w:rPr>
            </w:pPr>
            <w:hyperlink w:anchor="_Toc17687840" w:history="1">
              <w:r w:rsidR="00CE5787" w:rsidRPr="00D414E1">
                <w:rPr>
                  <w:rStyle w:val="Hyperlink"/>
                  <w:noProof/>
                  <w:color w:val="auto"/>
                  <w:u w:val="none"/>
                </w:rPr>
                <w:t xml:space="preserve">Ndihma e “vogël” juridike penale në kushtet moderne, </w:t>
              </w:r>
            </w:hyperlink>
            <w:hyperlink w:anchor="_Toc17687841" w:history="1">
              <w:r w:rsidR="00CE5787" w:rsidRPr="00D414E1">
                <w:rPr>
                  <w:rStyle w:val="Hyperlink"/>
                  <w:noProof/>
                  <w:color w:val="auto"/>
                  <w:u w:val="none"/>
                </w:rPr>
                <w:t>ndihma e “vogël: juridike penale përmes video-linçeve gjyqësore</w:t>
              </w:r>
            </w:hyperlink>
            <w:r w:rsidR="00CE5787" w:rsidRPr="00D414E1">
              <w:rPr>
                <w:noProof/>
              </w:rPr>
              <w:t xml:space="preserve">, </w:t>
            </w:r>
            <w:hyperlink w:anchor="_Toc17687842" w:history="1">
              <w:r w:rsidR="00CE5787" w:rsidRPr="00D414E1">
                <w:rPr>
                  <w:rStyle w:val="Hyperlink"/>
                  <w:noProof/>
                  <w:color w:val="auto"/>
                  <w:u w:val="none"/>
                </w:rPr>
                <w:t>ndihma e “vogël” përmes njësive të përbashkëta hetimore ndërkombëtare</w:t>
              </w:r>
            </w:hyperlink>
            <w:r w:rsidR="00CE5787" w:rsidRPr="00D414E1">
              <w:rPr>
                <w:noProof/>
              </w:rPr>
              <w:t xml:space="preserve"> dhe </w:t>
            </w:r>
            <w:hyperlink w:anchor="_Toc17687843" w:history="1">
              <w:r w:rsidR="00CE5787" w:rsidRPr="00D414E1">
                <w:rPr>
                  <w:rStyle w:val="Hyperlink"/>
                  <w:noProof/>
                  <w:color w:val="auto"/>
                  <w:u w:val="none"/>
                </w:rPr>
                <w:t>ndihma e “vogël” përmes masave të posaçme ndërkombëtare operative (hetimore)</w:t>
              </w:r>
            </w:hyperlink>
            <w:r w:rsidR="00CE5787" w:rsidRPr="00D414E1">
              <w:rPr>
                <w:rFonts w:eastAsiaTheme="minorEastAsia"/>
                <w:noProof/>
                <w:lang w:val="en-US"/>
              </w:rPr>
              <w:t xml:space="preserve"> </w:t>
            </w:r>
          </w:p>
          <w:p w:rsidR="00925AF5" w:rsidRPr="00D414E1" w:rsidRDefault="00925AF5" w:rsidP="00D414E1">
            <w:pPr>
              <w:spacing w:line="276" w:lineRule="auto"/>
              <w:jc w:val="both"/>
              <w:rPr>
                <w:b/>
                <w:lang w:val="sq-AL"/>
              </w:rPr>
            </w:pPr>
          </w:p>
        </w:tc>
      </w:tr>
      <w:tr w:rsidR="00925AF5" w:rsidRPr="00D414E1" w:rsidTr="00BF3465">
        <w:tc>
          <w:tcPr>
            <w:tcW w:w="2718" w:type="dxa"/>
          </w:tcPr>
          <w:p w:rsidR="00925AF5" w:rsidRPr="00D414E1" w:rsidRDefault="00925AF5" w:rsidP="00D414E1">
            <w:pPr>
              <w:jc w:val="both"/>
              <w:rPr>
                <w:b/>
                <w:lang w:val="sq-AL"/>
              </w:rPr>
            </w:pPr>
            <w:r w:rsidRPr="00D414E1">
              <w:rPr>
                <w:b/>
                <w:lang w:val="sq-AL"/>
              </w:rPr>
              <w:t xml:space="preserve">Java e dymbëdhjetë:  </w:t>
            </w:r>
          </w:p>
        </w:tc>
        <w:tc>
          <w:tcPr>
            <w:tcW w:w="6138" w:type="dxa"/>
          </w:tcPr>
          <w:p w:rsidR="009D709E" w:rsidRPr="00D414E1" w:rsidRDefault="00CE5787" w:rsidP="00D414E1">
            <w:pPr>
              <w:spacing w:line="276" w:lineRule="auto"/>
              <w:jc w:val="both"/>
              <w:rPr>
                <w:lang w:val="sq-AL"/>
              </w:rPr>
            </w:pPr>
            <w:r w:rsidRPr="00D414E1">
              <w:rPr>
                <w:lang w:val="sq-AL"/>
              </w:rPr>
              <w:t xml:space="preserve">Këndvështrim i disa konventave që u referohen disa llojeve të veprave penale, Konventat Evropiane Kundër Shkeljeve Rrugore dhe </w:t>
            </w:r>
            <w:r w:rsidR="009D709E" w:rsidRPr="00D414E1">
              <w:rPr>
                <w:lang w:val="sq-AL"/>
              </w:rPr>
              <w:t xml:space="preserve">Konventa për Mos-parashkrimin e Krimeve të Luftës dhe Krimeve Kundër Njerëzimit </w:t>
            </w:r>
          </w:p>
          <w:p w:rsidR="00925AF5" w:rsidRPr="00D414E1" w:rsidRDefault="00925AF5" w:rsidP="00D414E1">
            <w:pPr>
              <w:jc w:val="both"/>
              <w:rPr>
                <w:b/>
                <w:lang w:val="sq-AL"/>
              </w:rPr>
            </w:pPr>
          </w:p>
        </w:tc>
      </w:tr>
      <w:tr w:rsidR="00925AF5" w:rsidRPr="00D414E1" w:rsidTr="00BF3465">
        <w:tc>
          <w:tcPr>
            <w:tcW w:w="2718" w:type="dxa"/>
          </w:tcPr>
          <w:p w:rsidR="00925AF5" w:rsidRPr="00D414E1" w:rsidRDefault="00925AF5" w:rsidP="00D414E1">
            <w:pPr>
              <w:jc w:val="both"/>
              <w:rPr>
                <w:b/>
                <w:lang w:val="sq-AL"/>
              </w:rPr>
            </w:pPr>
            <w:r w:rsidRPr="00D414E1">
              <w:rPr>
                <w:b/>
                <w:lang w:val="sq-AL"/>
              </w:rPr>
              <w:t xml:space="preserve">Java e trembëdhjetë:    </w:t>
            </w:r>
          </w:p>
        </w:tc>
        <w:tc>
          <w:tcPr>
            <w:tcW w:w="6138" w:type="dxa"/>
          </w:tcPr>
          <w:p w:rsidR="009D709E" w:rsidRPr="00D414E1" w:rsidRDefault="009D709E" w:rsidP="00D414E1">
            <w:pPr>
              <w:spacing w:line="276" w:lineRule="auto"/>
              <w:jc w:val="both"/>
              <w:rPr>
                <w:lang w:val="sq-AL"/>
              </w:rPr>
            </w:pPr>
            <w:r w:rsidRPr="00D414E1">
              <w:rPr>
                <w:lang w:val="sq-AL"/>
              </w:rPr>
              <w:t>Konventa Kundër Torturës dhe Dënimeve apo Trajtimeve tjera Mizore, Çnjerëzore dhe Degraduese</w:t>
            </w:r>
            <w:r w:rsidR="00CE5787" w:rsidRPr="00D414E1">
              <w:rPr>
                <w:lang w:val="sq-AL"/>
              </w:rPr>
              <w:t xml:space="preserve">, </w:t>
            </w:r>
            <w:r w:rsidRPr="00D414E1">
              <w:rPr>
                <w:lang w:val="sq-AL"/>
              </w:rPr>
              <w:t xml:space="preserve">Konventa </w:t>
            </w:r>
            <w:r w:rsidR="00CE5787" w:rsidRPr="00D414E1">
              <w:rPr>
                <w:lang w:val="sq-AL"/>
              </w:rPr>
              <w:t>Evropiane</w:t>
            </w:r>
            <w:r w:rsidRPr="00D414E1">
              <w:rPr>
                <w:lang w:val="sq-AL"/>
              </w:rPr>
              <w:t xml:space="preserve"> Kundër Trafikimit të Qenieve Njerëzore</w:t>
            </w:r>
            <w:r w:rsidR="00CE5787" w:rsidRPr="00D414E1">
              <w:rPr>
                <w:lang w:val="sq-AL"/>
              </w:rPr>
              <w:t xml:space="preserve">, </w:t>
            </w:r>
            <w:r w:rsidRPr="00D414E1">
              <w:rPr>
                <w:lang w:val="sq-AL"/>
              </w:rPr>
              <w:t xml:space="preserve">Konventa mbi Pastrimin, Zbulimin dhe Konfiskimin e Produkteve të Krimit </w:t>
            </w:r>
            <w:r w:rsidR="00CE5787" w:rsidRPr="00D414E1">
              <w:rPr>
                <w:lang w:val="sq-AL"/>
              </w:rPr>
              <w:t>dhe K</w:t>
            </w:r>
            <w:r w:rsidRPr="00D414E1">
              <w:rPr>
                <w:lang w:val="sq-AL"/>
              </w:rPr>
              <w:t>onventa E</w:t>
            </w:r>
            <w:r w:rsidR="00A84CD7" w:rsidRPr="00D414E1">
              <w:rPr>
                <w:lang w:val="sq-AL"/>
              </w:rPr>
              <w:t>v</w:t>
            </w:r>
            <w:r w:rsidRPr="00D414E1">
              <w:rPr>
                <w:lang w:val="sq-AL"/>
              </w:rPr>
              <w:t xml:space="preserve">ropiane Kundër Korrupsionit dhe Protokolli i saj Shtesë </w:t>
            </w:r>
          </w:p>
          <w:p w:rsidR="00925AF5" w:rsidRPr="00D414E1" w:rsidRDefault="00925AF5" w:rsidP="00D414E1">
            <w:pPr>
              <w:jc w:val="both"/>
              <w:rPr>
                <w:b/>
                <w:lang w:val="sq-AL"/>
              </w:rPr>
            </w:pPr>
          </w:p>
        </w:tc>
      </w:tr>
      <w:tr w:rsidR="00925AF5" w:rsidRPr="00D414E1" w:rsidTr="00BF3465">
        <w:tc>
          <w:tcPr>
            <w:tcW w:w="2718" w:type="dxa"/>
          </w:tcPr>
          <w:p w:rsidR="00925AF5" w:rsidRPr="00D414E1" w:rsidRDefault="00925AF5" w:rsidP="00D414E1">
            <w:pPr>
              <w:jc w:val="both"/>
              <w:rPr>
                <w:b/>
                <w:lang w:val="sq-AL"/>
              </w:rPr>
            </w:pPr>
            <w:r w:rsidRPr="00D414E1">
              <w:rPr>
                <w:b/>
                <w:lang w:val="sq-AL"/>
              </w:rPr>
              <w:t xml:space="preserve">Java e katërmbëdhjetë:  </w:t>
            </w:r>
          </w:p>
        </w:tc>
        <w:tc>
          <w:tcPr>
            <w:tcW w:w="6138" w:type="dxa"/>
          </w:tcPr>
          <w:p w:rsidR="009D709E" w:rsidRPr="00D414E1" w:rsidRDefault="009D709E" w:rsidP="00D414E1">
            <w:pPr>
              <w:spacing w:line="276" w:lineRule="auto"/>
              <w:jc w:val="both"/>
              <w:rPr>
                <w:lang w:val="sq-AL"/>
              </w:rPr>
            </w:pPr>
            <w:r w:rsidRPr="00D414E1">
              <w:rPr>
                <w:lang w:val="sq-AL"/>
              </w:rPr>
              <w:t xml:space="preserve">Konventat në lidhje me persona të caktuar </w:t>
            </w:r>
            <w:r w:rsidR="00CE5787" w:rsidRPr="00D414E1">
              <w:rPr>
                <w:lang w:val="sq-AL"/>
              </w:rPr>
              <w:t xml:space="preserve">- </w:t>
            </w:r>
            <w:r w:rsidRPr="00D414E1">
              <w:rPr>
                <w:lang w:val="sq-AL"/>
              </w:rPr>
              <w:t xml:space="preserve">Konventa për Dëmshpërblimin e Viktimave  të Veprave Penale </w:t>
            </w:r>
          </w:p>
          <w:p w:rsidR="00925AF5" w:rsidRPr="00D414E1" w:rsidRDefault="00925AF5" w:rsidP="00D414E1">
            <w:pPr>
              <w:pStyle w:val="Heading2"/>
              <w:rPr>
                <w:b w:val="0"/>
                <w:noProof w:val="0"/>
              </w:rPr>
            </w:pPr>
          </w:p>
        </w:tc>
      </w:tr>
      <w:tr w:rsidR="00925AF5" w:rsidRPr="00D414E1" w:rsidTr="00BF3465">
        <w:tc>
          <w:tcPr>
            <w:tcW w:w="2718" w:type="dxa"/>
          </w:tcPr>
          <w:p w:rsidR="00925AF5" w:rsidRPr="00D414E1" w:rsidRDefault="00925AF5" w:rsidP="00D414E1">
            <w:pPr>
              <w:jc w:val="both"/>
              <w:rPr>
                <w:b/>
                <w:lang w:val="sq-AL"/>
              </w:rPr>
            </w:pPr>
            <w:r w:rsidRPr="00D414E1">
              <w:rPr>
                <w:b/>
                <w:lang w:val="sq-AL"/>
              </w:rPr>
              <w:t xml:space="preserve">Java e pesëmbëdhjetë:   </w:t>
            </w:r>
          </w:p>
        </w:tc>
        <w:tc>
          <w:tcPr>
            <w:tcW w:w="6138" w:type="dxa"/>
          </w:tcPr>
          <w:p w:rsidR="00925AF5" w:rsidRPr="00D414E1" w:rsidRDefault="009D709E" w:rsidP="00D414E1">
            <w:pPr>
              <w:spacing w:line="276" w:lineRule="auto"/>
              <w:jc w:val="both"/>
              <w:rPr>
                <w:lang w:val="sq-AL"/>
              </w:rPr>
            </w:pPr>
            <w:r w:rsidRPr="00D414E1">
              <w:rPr>
                <w:lang w:val="sq-AL"/>
              </w:rPr>
              <w:t xml:space="preserve">Konventa për Riatdhesimin e të Miturve </w:t>
            </w:r>
            <w:r w:rsidR="00CE5787" w:rsidRPr="00D414E1">
              <w:rPr>
                <w:lang w:val="sq-AL"/>
              </w:rPr>
              <w:t>dhe</w:t>
            </w:r>
            <w:r w:rsidRPr="00D414E1">
              <w:rPr>
                <w:lang w:val="sq-AL"/>
              </w:rPr>
              <w:t xml:space="preserve"> Konventa për Mbrojtjen e Fëmijëve nga Shfrytëzimi dhe Abuzimet </w:t>
            </w:r>
            <w:r w:rsidRPr="00D414E1">
              <w:rPr>
                <w:lang w:val="sq-AL"/>
              </w:rPr>
              <w:lastRenderedPageBreak/>
              <w:t>Seksuale</w:t>
            </w:r>
          </w:p>
          <w:p w:rsidR="00CE5787" w:rsidRPr="00D414E1" w:rsidRDefault="00CE5787" w:rsidP="00D414E1">
            <w:pPr>
              <w:spacing w:line="276" w:lineRule="auto"/>
              <w:jc w:val="both"/>
              <w:rPr>
                <w:b/>
                <w:lang w:val="sq-AL"/>
              </w:rPr>
            </w:pPr>
            <w:r w:rsidRPr="00D414E1">
              <w:rPr>
                <w:lang w:val="sq-AL"/>
              </w:rPr>
              <w:t>Kolokviumi II</w:t>
            </w:r>
          </w:p>
        </w:tc>
      </w:tr>
    </w:tbl>
    <w:p w:rsidR="00925AF5" w:rsidRPr="00D414E1" w:rsidRDefault="00925AF5" w:rsidP="00D414E1">
      <w:pPr>
        <w:pStyle w:val="NoSpacing"/>
        <w:jc w:val="both"/>
        <w:rPr>
          <w:lang w:val="sq-AL"/>
        </w:rPr>
      </w:pPr>
    </w:p>
    <w:p w:rsidR="00925AF5" w:rsidRPr="00D414E1" w:rsidRDefault="00925AF5" w:rsidP="00D414E1">
      <w:pPr>
        <w:jc w:val="both"/>
        <w:rPr>
          <w:b/>
          <w:lang w:val="sq-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56"/>
      </w:tblGrid>
      <w:tr w:rsidR="00925AF5" w:rsidRPr="00D414E1" w:rsidTr="00BF3465">
        <w:tc>
          <w:tcPr>
            <w:tcW w:w="8856" w:type="dxa"/>
            <w:shd w:val="clear" w:color="auto" w:fill="D9D9D9"/>
          </w:tcPr>
          <w:p w:rsidR="00925AF5" w:rsidRPr="00D414E1" w:rsidRDefault="00925AF5" w:rsidP="00D414E1">
            <w:pPr>
              <w:jc w:val="both"/>
              <w:rPr>
                <w:b/>
                <w:lang w:val="sq-AL"/>
              </w:rPr>
            </w:pPr>
            <w:r w:rsidRPr="00D414E1">
              <w:rPr>
                <w:b/>
                <w:lang w:val="sq-AL"/>
              </w:rPr>
              <w:t>Politikat akademike dhe rregullat e mirësjelljes:</w:t>
            </w:r>
          </w:p>
        </w:tc>
      </w:tr>
      <w:tr w:rsidR="00925AF5" w:rsidRPr="00D414E1" w:rsidTr="00BF3465">
        <w:trPr>
          <w:trHeight w:val="1088"/>
        </w:trPr>
        <w:tc>
          <w:tcPr>
            <w:tcW w:w="8856" w:type="dxa"/>
          </w:tcPr>
          <w:p w:rsidR="00925AF5" w:rsidRPr="00D414E1" w:rsidRDefault="00925AF5" w:rsidP="00D414E1">
            <w:pPr>
              <w:jc w:val="both"/>
              <w:rPr>
                <w:lang w:val="sq-AL"/>
              </w:rPr>
            </w:pPr>
            <w:r w:rsidRPr="00D414E1">
              <w:rPr>
                <w:lang w:val="sq-AL"/>
              </w:rPr>
              <w:t>Përmes punës me student do të arrihet në:</w:t>
            </w:r>
          </w:p>
          <w:p w:rsidR="00925AF5" w:rsidRPr="00D414E1" w:rsidRDefault="00925AF5" w:rsidP="00D414E1">
            <w:pPr>
              <w:jc w:val="both"/>
              <w:rPr>
                <w:lang w:val="sq-AL"/>
              </w:rPr>
            </w:pPr>
            <w:r w:rsidRPr="00D414E1">
              <w:rPr>
                <w:lang w:val="sq-AL"/>
              </w:rPr>
              <w:t>1. Avancimin e dijes, ideve kreative  dhe shkencës,</w:t>
            </w:r>
          </w:p>
          <w:p w:rsidR="00925AF5" w:rsidRPr="00D414E1" w:rsidRDefault="00925AF5" w:rsidP="00D414E1">
            <w:pPr>
              <w:jc w:val="both"/>
              <w:rPr>
                <w:lang w:val="sq-AL"/>
              </w:rPr>
            </w:pPr>
            <w:r w:rsidRPr="00D414E1">
              <w:rPr>
                <w:lang w:val="sq-AL"/>
              </w:rPr>
              <w:t xml:space="preserve">2. Avancojë  zhvillimin e arsimit, shkencës, kulturës, shoqërisë </w:t>
            </w:r>
          </w:p>
          <w:p w:rsidR="00925AF5" w:rsidRPr="00D414E1" w:rsidRDefault="00925AF5" w:rsidP="00D414E1">
            <w:pPr>
              <w:jc w:val="both"/>
              <w:rPr>
                <w:lang w:val="sq-AL"/>
              </w:rPr>
            </w:pPr>
            <w:r w:rsidRPr="00D414E1">
              <w:rPr>
                <w:lang w:val="sq-AL"/>
              </w:rPr>
              <w:t>dhe ekonomisë së Kosovës;</w:t>
            </w:r>
          </w:p>
          <w:p w:rsidR="00925AF5" w:rsidRPr="00D414E1" w:rsidRDefault="00925AF5" w:rsidP="00D414E1">
            <w:pPr>
              <w:jc w:val="both"/>
              <w:rPr>
                <w:lang w:val="sq-AL"/>
              </w:rPr>
            </w:pPr>
            <w:r w:rsidRPr="00D414E1">
              <w:rPr>
                <w:lang w:val="sq-AL"/>
              </w:rPr>
              <w:t>3.Ndihmohet në procesin e promovimit të demokracisë qytetare;</w:t>
            </w:r>
          </w:p>
          <w:p w:rsidR="00925AF5" w:rsidRPr="00D414E1" w:rsidRDefault="00925AF5" w:rsidP="00D414E1">
            <w:pPr>
              <w:jc w:val="both"/>
              <w:rPr>
                <w:lang w:val="sq-AL"/>
              </w:rPr>
            </w:pPr>
            <w:r w:rsidRPr="00D414E1">
              <w:rPr>
                <w:lang w:val="sq-AL"/>
              </w:rPr>
              <w:t>4.Krijimin dhe mbështetjen e standardeve më të larta në fushën e mësimdhënies dhe mësim nxënies si dhe kërkimeve shkencore;</w:t>
            </w:r>
          </w:p>
          <w:p w:rsidR="00925AF5" w:rsidRPr="00D414E1" w:rsidRDefault="00925AF5" w:rsidP="00D414E1">
            <w:pPr>
              <w:jc w:val="both"/>
              <w:rPr>
                <w:b/>
                <w:lang w:val="sq-AL"/>
              </w:rPr>
            </w:pPr>
            <w:r w:rsidRPr="00D414E1">
              <w:rPr>
                <w:lang w:val="sq-AL"/>
              </w:rPr>
              <w:t>5.Zhvillimin e personalitetit të shëndoshë dhe kreativ etj.</w:t>
            </w:r>
            <w:r w:rsidRPr="00D414E1">
              <w:rPr>
                <w:b/>
                <w:lang w:val="sq-AL"/>
              </w:rPr>
              <w:t xml:space="preserve"> </w:t>
            </w:r>
          </w:p>
        </w:tc>
      </w:tr>
    </w:tbl>
    <w:p w:rsidR="00925AF5" w:rsidRPr="00D414E1" w:rsidRDefault="00925AF5" w:rsidP="00D414E1">
      <w:pPr>
        <w:jc w:val="both"/>
        <w:rPr>
          <w:b/>
          <w:lang w:val="sq-AL"/>
        </w:rPr>
      </w:pPr>
    </w:p>
    <w:p w:rsidR="00925AF5" w:rsidRPr="00D414E1" w:rsidRDefault="00925AF5" w:rsidP="00D414E1">
      <w:pPr>
        <w:jc w:val="both"/>
        <w:rPr>
          <w:b/>
          <w:lang w:val="sq-AL"/>
        </w:rPr>
      </w:pPr>
    </w:p>
    <w:p w:rsidR="00925AF5" w:rsidRPr="00D414E1" w:rsidRDefault="00925AF5" w:rsidP="00D414E1">
      <w:pPr>
        <w:jc w:val="both"/>
        <w:rPr>
          <w:lang w:val="sq-AL"/>
        </w:rPr>
      </w:pPr>
    </w:p>
    <w:p w:rsidR="00925AF5" w:rsidRPr="00D414E1" w:rsidRDefault="00925AF5" w:rsidP="00D414E1">
      <w:pPr>
        <w:jc w:val="both"/>
        <w:rPr>
          <w:lang w:val="sq-AL"/>
        </w:rPr>
      </w:pPr>
    </w:p>
    <w:p w:rsidR="00925AF5" w:rsidRPr="00D414E1" w:rsidRDefault="00925AF5" w:rsidP="00D414E1">
      <w:pPr>
        <w:jc w:val="both"/>
        <w:rPr>
          <w:lang w:val="sq-AL"/>
        </w:rPr>
      </w:pPr>
    </w:p>
    <w:p w:rsidR="00AA08F1" w:rsidRPr="00D414E1" w:rsidRDefault="00AA08F1" w:rsidP="00D414E1">
      <w:pPr>
        <w:jc w:val="both"/>
        <w:rPr>
          <w:lang w:val="sq-AL"/>
        </w:rPr>
      </w:pPr>
    </w:p>
    <w:sectPr w:rsidR="00AA08F1" w:rsidRPr="00D414E1" w:rsidSect="00262BF8">
      <w:footerReference w:type="even"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48CD" w:rsidRDefault="002F48CD">
      <w:r>
        <w:separator/>
      </w:r>
    </w:p>
  </w:endnote>
  <w:endnote w:type="continuationSeparator" w:id="0">
    <w:p w:rsidR="002F48CD" w:rsidRDefault="002F4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3069" w:rsidRDefault="008B4F4F" w:rsidP="009B3F0A">
    <w:pPr>
      <w:pStyle w:val="Footer"/>
      <w:framePr w:wrap="around" w:vAnchor="text" w:hAnchor="margin" w:xAlign="right" w:y="1"/>
      <w:rPr>
        <w:rStyle w:val="PageNumber"/>
      </w:rPr>
    </w:pPr>
    <w:r>
      <w:rPr>
        <w:rStyle w:val="PageNumber"/>
      </w:rPr>
      <w:fldChar w:fldCharType="begin"/>
    </w:r>
    <w:r w:rsidR="00A84CD7">
      <w:rPr>
        <w:rStyle w:val="PageNumber"/>
      </w:rPr>
      <w:instrText xml:space="preserve">PAGE  </w:instrText>
    </w:r>
    <w:r>
      <w:rPr>
        <w:rStyle w:val="PageNumber"/>
      </w:rPr>
      <w:fldChar w:fldCharType="end"/>
    </w:r>
  </w:p>
  <w:p w:rsidR="002D3069" w:rsidRDefault="002F48CD" w:rsidP="00AA2C57">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3069" w:rsidRDefault="008B4F4F" w:rsidP="009B3F0A">
    <w:pPr>
      <w:pStyle w:val="Footer"/>
      <w:framePr w:wrap="around" w:vAnchor="text" w:hAnchor="margin" w:xAlign="right" w:y="1"/>
      <w:rPr>
        <w:rStyle w:val="PageNumber"/>
      </w:rPr>
    </w:pPr>
    <w:r>
      <w:rPr>
        <w:rStyle w:val="PageNumber"/>
      </w:rPr>
      <w:fldChar w:fldCharType="begin"/>
    </w:r>
    <w:r w:rsidR="00A84CD7">
      <w:rPr>
        <w:rStyle w:val="PageNumber"/>
      </w:rPr>
      <w:instrText xml:space="preserve">PAGE  </w:instrText>
    </w:r>
    <w:r>
      <w:rPr>
        <w:rStyle w:val="PageNumber"/>
      </w:rPr>
      <w:fldChar w:fldCharType="separate"/>
    </w:r>
    <w:r w:rsidR="00894AE9">
      <w:rPr>
        <w:rStyle w:val="PageNumber"/>
        <w:noProof/>
      </w:rPr>
      <w:t>1</w:t>
    </w:r>
    <w:r>
      <w:rPr>
        <w:rStyle w:val="PageNumber"/>
      </w:rPr>
      <w:fldChar w:fldCharType="end"/>
    </w:r>
  </w:p>
  <w:p w:rsidR="002D3069" w:rsidRDefault="002F48CD" w:rsidP="00AA2C57">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48CD" w:rsidRDefault="002F48CD">
      <w:r>
        <w:separator/>
      </w:r>
    </w:p>
  </w:footnote>
  <w:footnote w:type="continuationSeparator" w:id="0">
    <w:p w:rsidR="002F48CD" w:rsidRDefault="002F48C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A7A2E"/>
    <w:multiLevelType w:val="hybridMultilevel"/>
    <w:tmpl w:val="0D5CE85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54405C6"/>
    <w:multiLevelType w:val="hybridMultilevel"/>
    <w:tmpl w:val="7C48732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25AF5"/>
    <w:rsid w:val="00083F45"/>
    <w:rsid w:val="000B7821"/>
    <w:rsid w:val="00112F42"/>
    <w:rsid w:val="00181DCD"/>
    <w:rsid w:val="00211C29"/>
    <w:rsid w:val="002136CA"/>
    <w:rsid w:val="002404CB"/>
    <w:rsid w:val="00262BF8"/>
    <w:rsid w:val="002A4954"/>
    <w:rsid w:val="002F48CD"/>
    <w:rsid w:val="00323E1E"/>
    <w:rsid w:val="00401E5E"/>
    <w:rsid w:val="0041511A"/>
    <w:rsid w:val="005828DC"/>
    <w:rsid w:val="005A5656"/>
    <w:rsid w:val="005D2C85"/>
    <w:rsid w:val="005D35A0"/>
    <w:rsid w:val="00687CA8"/>
    <w:rsid w:val="007E705B"/>
    <w:rsid w:val="00866DA6"/>
    <w:rsid w:val="00894AE9"/>
    <w:rsid w:val="008B289D"/>
    <w:rsid w:val="008B4F4F"/>
    <w:rsid w:val="00925AF5"/>
    <w:rsid w:val="009301CA"/>
    <w:rsid w:val="00940F0C"/>
    <w:rsid w:val="00970056"/>
    <w:rsid w:val="0099558C"/>
    <w:rsid w:val="009D5D27"/>
    <w:rsid w:val="009D709E"/>
    <w:rsid w:val="00A84CD7"/>
    <w:rsid w:val="00AA08F1"/>
    <w:rsid w:val="00AC7D21"/>
    <w:rsid w:val="00B24623"/>
    <w:rsid w:val="00B80DD7"/>
    <w:rsid w:val="00B85E59"/>
    <w:rsid w:val="00B92284"/>
    <w:rsid w:val="00C06D66"/>
    <w:rsid w:val="00C71F74"/>
    <w:rsid w:val="00C732FC"/>
    <w:rsid w:val="00C97D61"/>
    <w:rsid w:val="00CB056B"/>
    <w:rsid w:val="00CC666F"/>
    <w:rsid w:val="00CE10AE"/>
    <w:rsid w:val="00CE5787"/>
    <w:rsid w:val="00CF496D"/>
    <w:rsid w:val="00D06F55"/>
    <w:rsid w:val="00D32E88"/>
    <w:rsid w:val="00D414E1"/>
    <w:rsid w:val="00DA4859"/>
    <w:rsid w:val="00DD392F"/>
    <w:rsid w:val="00E66E8F"/>
    <w:rsid w:val="00E71576"/>
    <w:rsid w:val="00E715D7"/>
    <w:rsid w:val="00EA68F1"/>
    <w:rsid w:val="00F643CF"/>
    <w:rsid w:val="00F97529"/>
    <w:rsid w:val="00FA7489"/>
    <w:rsid w:val="00FC1152"/>
    <w:rsid w:val="00FD2F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63588"/>
  <w15:docId w15:val="{B615A8B5-8E6D-424F-B092-AE5318D6F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5AF5"/>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925AF5"/>
    <w:pPr>
      <w:keepNext/>
      <w:jc w:val="both"/>
      <w:outlineLvl w:val="1"/>
    </w:pPr>
    <w:rPr>
      <w:b/>
      <w:bCs/>
      <w:noProof/>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25AF5"/>
    <w:rPr>
      <w:rFonts w:ascii="Times New Roman" w:eastAsia="Times New Roman" w:hAnsi="Times New Roman" w:cs="Times New Roman"/>
      <w:b/>
      <w:bCs/>
      <w:noProof/>
      <w:sz w:val="24"/>
      <w:szCs w:val="24"/>
      <w:lang w:val="sq-AL"/>
    </w:rPr>
  </w:style>
  <w:style w:type="paragraph" w:styleId="Footer">
    <w:name w:val="footer"/>
    <w:basedOn w:val="Normal"/>
    <w:link w:val="FooterChar"/>
    <w:rsid w:val="00925AF5"/>
    <w:pPr>
      <w:tabs>
        <w:tab w:val="center" w:pos="4320"/>
        <w:tab w:val="right" w:pos="8640"/>
      </w:tabs>
    </w:pPr>
  </w:style>
  <w:style w:type="character" w:customStyle="1" w:styleId="FooterChar">
    <w:name w:val="Footer Char"/>
    <w:basedOn w:val="DefaultParagraphFont"/>
    <w:link w:val="Footer"/>
    <w:rsid w:val="00925AF5"/>
    <w:rPr>
      <w:rFonts w:ascii="Times New Roman" w:eastAsia="Times New Roman" w:hAnsi="Times New Roman" w:cs="Times New Roman"/>
      <w:sz w:val="24"/>
      <w:szCs w:val="24"/>
    </w:rPr>
  </w:style>
  <w:style w:type="character" w:styleId="PageNumber">
    <w:name w:val="page number"/>
    <w:basedOn w:val="DefaultParagraphFont"/>
    <w:rsid w:val="00925AF5"/>
  </w:style>
  <w:style w:type="paragraph" w:styleId="NoSpacing">
    <w:name w:val="No Spacing"/>
    <w:uiPriority w:val="1"/>
    <w:qFormat/>
    <w:rsid w:val="00925AF5"/>
    <w:pPr>
      <w:spacing w:after="0"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rsid w:val="00925AF5"/>
    <w:pPr>
      <w:ind w:firstLine="720"/>
      <w:jc w:val="both"/>
    </w:pPr>
  </w:style>
  <w:style w:type="character" w:customStyle="1" w:styleId="BodyTextIndentChar">
    <w:name w:val="Body Text Indent Char"/>
    <w:basedOn w:val="DefaultParagraphFont"/>
    <w:link w:val="BodyTextIndent"/>
    <w:rsid w:val="00925AF5"/>
    <w:rPr>
      <w:rFonts w:ascii="Times New Roman" w:eastAsia="Times New Roman" w:hAnsi="Times New Roman" w:cs="Times New Roman"/>
      <w:sz w:val="24"/>
      <w:szCs w:val="24"/>
    </w:rPr>
  </w:style>
  <w:style w:type="character" w:styleId="Hyperlink">
    <w:name w:val="Hyperlink"/>
    <w:uiPriority w:val="99"/>
    <w:unhideWhenUsed/>
    <w:rsid w:val="00DA4859"/>
    <w:rPr>
      <w:color w:val="0000FF"/>
      <w:u w:val="single"/>
    </w:rPr>
  </w:style>
  <w:style w:type="paragraph" w:styleId="TOC1">
    <w:name w:val="toc 1"/>
    <w:basedOn w:val="Normal"/>
    <w:next w:val="Normal"/>
    <w:autoRedefine/>
    <w:uiPriority w:val="39"/>
    <w:unhideWhenUsed/>
    <w:rsid w:val="00CE5787"/>
    <w:pPr>
      <w:spacing w:after="100"/>
    </w:pPr>
    <w:rPr>
      <w:lang w:val="sq-AL"/>
    </w:rPr>
  </w:style>
  <w:style w:type="character" w:styleId="CommentReference">
    <w:name w:val="annotation reference"/>
    <w:basedOn w:val="DefaultParagraphFont"/>
    <w:uiPriority w:val="99"/>
    <w:semiHidden/>
    <w:unhideWhenUsed/>
    <w:rsid w:val="00B92284"/>
    <w:rPr>
      <w:sz w:val="16"/>
      <w:szCs w:val="16"/>
    </w:rPr>
  </w:style>
  <w:style w:type="paragraph" w:styleId="CommentText">
    <w:name w:val="annotation text"/>
    <w:basedOn w:val="Normal"/>
    <w:link w:val="CommentTextChar"/>
    <w:uiPriority w:val="99"/>
    <w:semiHidden/>
    <w:unhideWhenUsed/>
    <w:rsid w:val="00B92284"/>
    <w:rPr>
      <w:sz w:val="20"/>
      <w:szCs w:val="20"/>
    </w:rPr>
  </w:style>
  <w:style w:type="character" w:customStyle="1" w:styleId="CommentTextChar">
    <w:name w:val="Comment Text Char"/>
    <w:basedOn w:val="DefaultParagraphFont"/>
    <w:link w:val="CommentText"/>
    <w:uiPriority w:val="99"/>
    <w:semiHidden/>
    <w:rsid w:val="00B9228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92284"/>
    <w:rPr>
      <w:b/>
      <w:bCs/>
    </w:rPr>
  </w:style>
  <w:style w:type="character" w:customStyle="1" w:styleId="CommentSubjectChar">
    <w:name w:val="Comment Subject Char"/>
    <w:basedOn w:val="CommentTextChar"/>
    <w:link w:val="CommentSubject"/>
    <w:uiPriority w:val="99"/>
    <w:semiHidden/>
    <w:rsid w:val="00B9228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922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228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154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Criminal-Procedure-Rolando-del-Carmen/dp/1305577361/ref=sr_1_11?s=books&amp;ie=UTF8&amp;qid=1475505342&amp;sr=1-1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zem.hajdari@uni-pr.ed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barnesandnoble.com/w/criminal-investigation-charles-r-swanson/1100030834;jsessionid=35B0DCE68B53B73F85940DBB2FB27C0A.prodny_store02-atgap04?ean=9780078111525" TargetMode="External"/><Relationship Id="rId4" Type="http://schemas.openxmlformats.org/officeDocument/2006/relationships/webSettings" Target="webSettings.xml"/><Relationship Id="rId9" Type="http://schemas.openxmlformats.org/officeDocument/2006/relationships/hyperlink" Target="http://www.barnesandnoble.com/s/%22Charles%20Swanson%22;jsessionid=35B0DCE68B53B73F85940DBB2FB27C0A.prodny_store02-atgap04?Ntk=P_key_Contributor_List&amp;Ns=P_Sales_Rank&amp;Ntx=mode+matchal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7</Pages>
  <Words>1782</Words>
  <Characters>10163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Albulena</dc:creator>
  <cp:lastModifiedBy>Azem Hajdari</cp:lastModifiedBy>
  <cp:revision>34</cp:revision>
  <dcterms:created xsi:type="dcterms:W3CDTF">2016-10-03T13:59:00Z</dcterms:created>
  <dcterms:modified xsi:type="dcterms:W3CDTF">2025-02-23T20:17:00Z</dcterms:modified>
</cp:coreProperties>
</file>