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1D" w:rsidRPr="00911DFF" w:rsidRDefault="0079231D" w:rsidP="0079231D">
      <w:pPr>
        <w:autoSpaceDE w:val="0"/>
        <w:autoSpaceDN w:val="0"/>
        <w:adjustRightInd w:val="0"/>
        <w:rPr>
          <w:b/>
          <w:bCs/>
          <w:lang w:val="sq-AL"/>
        </w:rPr>
      </w:pPr>
      <w:r w:rsidRPr="00911DFF">
        <w:rPr>
          <w:b/>
          <w:bCs/>
          <w:lang w:val="sq-AL"/>
        </w:rPr>
        <w:t xml:space="preserve">Metodologjia e hulumtimit shkencor </w:t>
      </w: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410"/>
        <w:gridCol w:w="6663"/>
      </w:tblGrid>
      <w:tr w:rsidR="0079231D" w:rsidTr="005B48EB">
        <w:trPr>
          <w:trHeight w:val="331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9231D" w:rsidRDefault="0079231D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</w:tr>
      <w:tr w:rsidR="0079231D" w:rsidRPr="00770BF6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C548CC" w:rsidRDefault="0079231D" w:rsidP="005B48EB">
            <w:pPr>
              <w:pStyle w:val="NoSpacing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Fakulteti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i</w:t>
            </w:r>
            <w:proofErr w:type="spellEnd"/>
            <w:r w:rsidRPr="00C548CC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548CC">
              <w:rPr>
                <w:rFonts w:ascii="Times New Roman" w:hAnsi="Times New Roman" w:cs="Times New Roman"/>
                <w:b/>
                <w:szCs w:val="28"/>
              </w:rPr>
              <w:t>Filologjis</w:t>
            </w:r>
            <w:r w:rsidRPr="00C548CC">
              <w:rPr>
                <w:rFonts w:ascii="Times New Roman" w:hAnsi="Times New Roman" w:cs="Times New Roman"/>
                <w:b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Gjuhë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Letërsi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</w:t>
            </w:r>
            <w:r w:rsidRPr="00C548CC">
              <w:rPr>
                <w:rFonts w:ascii="Times New Roman" w:hAnsi="Times New Roman" w:cs="Times New Roman"/>
                <w:b/>
              </w:rPr>
              <w:t>rënge</w:t>
            </w:r>
            <w:proofErr w:type="spellEnd"/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764DE8" w:rsidRDefault="0079231D" w:rsidP="005B48EB">
            <w:pPr>
              <w:autoSpaceDE w:val="0"/>
              <w:autoSpaceDN w:val="0"/>
              <w:adjustRightInd w:val="0"/>
              <w:rPr>
                <w:b/>
                <w:bCs/>
                <w:lang w:val="sq-AL"/>
              </w:rPr>
            </w:pPr>
            <w:r w:rsidRPr="00764DE8">
              <w:rPr>
                <w:b/>
                <w:bCs/>
                <w:lang w:val="sq-AL"/>
              </w:rPr>
              <w:t>Metodologjia e hulumtimit shkencor</w:t>
            </w:r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764DE8" w:rsidRDefault="0079231D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64DE8">
              <w:rPr>
                <w:rFonts w:ascii="Times New Roman" w:hAnsi="Times New Roman" w:cs="Times New Roman"/>
                <w:b/>
                <w:lang w:val="sq-AL"/>
              </w:rPr>
              <w:t>MASTER</w:t>
            </w:r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764DE8" w:rsidRDefault="0079231D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764DE8">
              <w:rPr>
                <w:rFonts w:ascii="Times New Roman" w:hAnsi="Times New Roman" w:cs="Times New Roman"/>
                <w:b/>
              </w:rPr>
              <w:t>Obligueshme</w:t>
            </w:r>
            <w:proofErr w:type="spellEnd"/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764DE8" w:rsidRDefault="0079231D" w:rsidP="005B48EB">
            <w:pPr>
              <w:tabs>
                <w:tab w:val="num" w:pos="1080"/>
              </w:tabs>
              <w:jc w:val="both"/>
              <w:rPr>
                <w:b/>
                <w:lang w:val="sq-AL"/>
              </w:rPr>
            </w:pPr>
            <w:r w:rsidRPr="00764DE8">
              <w:rPr>
                <w:b/>
                <w:lang w:val="sq-AL"/>
              </w:rPr>
              <w:t>Viti V, semestri 9</w:t>
            </w:r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764DE8" w:rsidRDefault="0079231D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64DE8">
              <w:rPr>
                <w:rFonts w:ascii="Times New Roman" w:hAnsi="Times New Roman" w:cs="Times New Roman"/>
                <w:b/>
              </w:rPr>
              <w:t>2+0</w:t>
            </w:r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764DE8" w:rsidRDefault="0079231D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764DE8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AC1B9F" w:rsidRDefault="0079231D" w:rsidP="005B48E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79231D" w:rsidTr="005B48EB">
        <w:trPr>
          <w:trHeight w:val="192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C10EB1" w:rsidRDefault="0079231D" w:rsidP="005B48E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Prof.Asoc.Dr. Avdi VISOKA</w:t>
            </w:r>
          </w:p>
          <w:p w:rsidR="0079231D" w:rsidRPr="00C10EB1" w:rsidRDefault="0079231D" w:rsidP="005B48EB">
            <w:pPr>
              <w:pStyle w:val="NoSpacing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D6413D" w:rsidRDefault="0079231D" w:rsidP="005B48EB">
            <w:pPr>
              <w:rPr>
                <w:b/>
                <w:lang w:val="it-IT"/>
              </w:rPr>
            </w:pPr>
            <w:r w:rsidRPr="00C10EB1">
              <w:rPr>
                <w:b/>
                <w:sz w:val="22"/>
                <w:szCs w:val="22"/>
                <w:lang w:val="it-IT"/>
              </w:rPr>
              <w:t xml:space="preserve">e-mail: </w:t>
            </w:r>
            <w:hyperlink r:id="rId4" w:history="1">
              <w:r w:rsidRPr="00C10EB1">
                <w:rPr>
                  <w:rStyle w:val="Hyperlink"/>
                  <w:rFonts w:eastAsia="Calibri"/>
                  <w:b/>
                  <w:sz w:val="22"/>
                  <w:szCs w:val="22"/>
                  <w:lang w:val="it-IT"/>
                </w:rPr>
                <w:t>avdi.visoka@uni-pr.edu</w:t>
              </w:r>
            </w:hyperlink>
            <w:r w:rsidRPr="00C10EB1">
              <w:rPr>
                <w:b/>
                <w:sz w:val="22"/>
                <w:szCs w:val="22"/>
                <w:lang w:val="de-DE"/>
              </w:rPr>
              <w:t>,</w:t>
            </w:r>
            <w:r>
              <w:rPr>
                <w:b/>
                <w:sz w:val="22"/>
                <w:szCs w:val="22"/>
                <w:lang w:val="de-DE"/>
              </w:rPr>
              <w:t xml:space="preserve"> </w:t>
            </w:r>
            <w:r w:rsidRPr="00C10EB1">
              <w:rPr>
                <w:b/>
                <w:lang w:val="it-IT"/>
              </w:rPr>
              <w:t>Konsult.:, zyra 19</w:t>
            </w:r>
          </w:p>
        </w:tc>
      </w:tr>
      <w:tr w:rsidR="0079231D" w:rsidTr="005B48EB">
        <w:trPr>
          <w:trHeight w:val="340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79231D" w:rsidRDefault="0079231D" w:rsidP="005B48EB">
            <w:pPr>
              <w:spacing w:line="259" w:lineRule="auto"/>
            </w:pP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6666"/>
          </w:tcPr>
          <w:p w:rsidR="0079231D" w:rsidRPr="00C548CC" w:rsidRDefault="0079231D" w:rsidP="005B48EB">
            <w:pPr>
              <w:rPr>
                <w:b/>
                <w:lang w:val="it-IT"/>
              </w:rPr>
            </w:pPr>
          </w:p>
        </w:tc>
      </w:tr>
      <w:tr w:rsidR="0079231D" w:rsidRPr="00770BF6" w:rsidTr="005B48EB">
        <w:trPr>
          <w:trHeight w:val="1639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911DFF" w:rsidRDefault="0079231D" w:rsidP="005B48EB">
            <w:pPr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 xml:space="preserve">Ky kurs synon formimin e studentëve në fushën e metodologjisë së hulumtimit shkencor. Ai do t’i pajisë </w:t>
            </w:r>
            <w:r>
              <w:rPr>
                <w:i/>
                <w:iCs/>
                <w:lang w:val="sq-AL"/>
              </w:rPr>
              <w:t xml:space="preserve">ata </w:t>
            </w:r>
            <w:r w:rsidRPr="00911DFF">
              <w:rPr>
                <w:i/>
                <w:iCs/>
                <w:lang w:val="sq-AL"/>
              </w:rPr>
              <w:t xml:space="preserve">me aparaturën shkencore të hulumtimit, jo vetëm në fushën e filologjisë, dhe mëton të jetë multidisciplinare. </w:t>
            </w:r>
          </w:p>
          <w:p w:rsidR="0079231D" w:rsidRPr="00911DFF" w:rsidRDefault="0079231D" w:rsidP="005B48EB">
            <w:pPr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Synim i kursit do të jetë udhëzimi i studentit që nga përpilimi i projektit ideor e deri të mbrojtja publike e punimit (masterit, doktoratit); njohja me të gjitha etapat nga ajo pararedaktoriale, redaktoriale, dokumentuese, editoriale; si dhe realizimi teknik e formal i tij.</w:t>
            </w:r>
          </w:p>
        </w:tc>
      </w:tr>
      <w:tr w:rsidR="0079231D" w:rsidRPr="00770BF6" w:rsidTr="005B48EB">
        <w:trPr>
          <w:trHeight w:val="1334"/>
        </w:trPr>
        <w:tc>
          <w:tcPr>
            <w:tcW w:w="241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66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911DFF" w:rsidRDefault="0079231D" w:rsidP="005B48EB">
            <w:pPr>
              <w:shd w:val="clear" w:color="auto" w:fill="FFFFFF"/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 xml:space="preserve">Ky kurs synon t’i mundësojë studentit: </w:t>
            </w:r>
          </w:p>
          <w:p w:rsidR="0079231D" w:rsidRPr="00911DFF" w:rsidRDefault="0079231D" w:rsidP="005B48EB">
            <w:pPr>
              <w:shd w:val="clear" w:color="auto" w:fill="FFFFFF"/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 xml:space="preserve">- familjarizimin me konceptet themelore dhe me teknikat bazë të Metodologjisë së hulumtimit shkencor; </w:t>
            </w:r>
          </w:p>
          <w:p w:rsidR="0079231D" w:rsidRPr="00911DFF" w:rsidRDefault="0079231D" w:rsidP="005B48EB">
            <w:pPr>
              <w:shd w:val="clear" w:color="auto" w:fill="FFFFFF"/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-këto nocione teorike do të aplikohen në punën praktike (në grupe) që ka për qëllim krijimin e shkathtësive dhe aftësive të nevojshme për kërkime shkencore;</w:t>
            </w:r>
          </w:p>
          <w:p w:rsidR="0079231D" w:rsidRPr="00911DFF" w:rsidRDefault="0079231D" w:rsidP="005B48EB">
            <w:pPr>
              <w:shd w:val="clear" w:color="auto" w:fill="FFFFFF"/>
              <w:jc w:val="both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- t’i njohë aspektet e ndryshme të kërkimit shkencor.</w:t>
            </w:r>
          </w:p>
        </w:tc>
      </w:tr>
      <w:tr w:rsidR="0079231D" w:rsidRPr="00770BF6" w:rsidTr="005B48EB">
        <w:trPr>
          <w:trHeight w:val="1184"/>
        </w:trPr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79231D" w:rsidRPr="00770BF6" w:rsidRDefault="0079231D" w:rsidP="005B48EB">
            <w:pPr>
              <w:spacing w:line="259" w:lineRule="auto"/>
            </w:pPr>
            <w:proofErr w:type="spellStart"/>
            <w:r w:rsidRPr="00791957">
              <w:t>Rezultatet</w:t>
            </w:r>
            <w:proofErr w:type="spellEnd"/>
            <w:r w:rsidRPr="00791957">
              <w:t xml:space="preserve"> e </w:t>
            </w:r>
            <w:proofErr w:type="spellStart"/>
            <w:r w:rsidRPr="00791957">
              <w:t>pritshme</w:t>
            </w:r>
            <w:proofErr w:type="spellEnd"/>
            <w:r>
              <w:t xml:space="preserve"> </w:t>
            </w:r>
            <w:proofErr w:type="spellStart"/>
            <w:r w:rsidRPr="00791957">
              <w:t>të</w:t>
            </w:r>
            <w:proofErr w:type="spellEnd"/>
            <w:r>
              <w:t xml:space="preserve"> </w:t>
            </w:r>
            <w:proofErr w:type="spellStart"/>
            <w:r w:rsidRPr="00791957">
              <w:t>nxënies</w:t>
            </w:r>
            <w:proofErr w:type="spellEnd"/>
            <w:r w:rsidRPr="00791957">
              <w:t>:</w:t>
            </w:r>
          </w:p>
        </w:tc>
        <w:tc>
          <w:tcPr>
            <w:tcW w:w="666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79231D" w:rsidRPr="00911DFF" w:rsidRDefault="0079231D" w:rsidP="005B48EB">
            <w:pPr>
              <w:tabs>
                <w:tab w:val="num" w:pos="1080"/>
              </w:tabs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 xml:space="preserve">Pas përfundimit të kursit, studenti duhet të jetë në gjendje: </w:t>
            </w:r>
          </w:p>
          <w:p w:rsidR="0079231D" w:rsidRPr="00911DFF" w:rsidRDefault="0079231D" w:rsidP="005B48EB">
            <w:pPr>
              <w:shd w:val="clear" w:color="auto" w:fill="FFFFFF"/>
              <w:rPr>
                <w:i/>
                <w:iCs/>
                <w:lang w:val="sq-AL"/>
              </w:rPr>
            </w:pPr>
            <w:r w:rsidRPr="00911DFF">
              <w:rPr>
                <w:lang w:val="sq-AL"/>
              </w:rPr>
              <w:t xml:space="preserve">- </w:t>
            </w:r>
            <w:r w:rsidRPr="00911DFF">
              <w:rPr>
                <w:i/>
                <w:iCs/>
                <w:lang w:val="sq-AL"/>
              </w:rPr>
              <w:t>të kuptojë universin shkencor;</w:t>
            </w:r>
          </w:p>
          <w:p w:rsidR="0079231D" w:rsidRPr="00911DFF" w:rsidRDefault="0079231D" w:rsidP="005B48EB">
            <w:pPr>
              <w:shd w:val="clear" w:color="auto" w:fill="FFFFFF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- të njohë metodat kryesore të mbledhjes së materialit dokumentues;</w:t>
            </w:r>
          </w:p>
          <w:p w:rsidR="0079231D" w:rsidRPr="00911DFF" w:rsidRDefault="0079231D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- t’i dallojë etapat e ecurisë së hulumtimit shkencor;</w:t>
            </w:r>
          </w:p>
          <w:p w:rsidR="0079231D" w:rsidRPr="00911DFF" w:rsidRDefault="0079231D" w:rsidP="005B48E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sq-AL"/>
              </w:rPr>
            </w:pPr>
            <w:r w:rsidRPr="00911DFF">
              <w:rPr>
                <w:i/>
                <w:iCs/>
                <w:lang w:val="sq-AL"/>
              </w:rPr>
              <w:t>- të elaborojë një kërkim shkencor (fillimisht të shkruaj dhe të mbrojë temën e masterit, mandej të jetë në gjendje të realizojë kërkimet doktorale).</w:t>
            </w:r>
          </w:p>
        </w:tc>
      </w:tr>
    </w:tbl>
    <w:p w:rsidR="0079231D" w:rsidRPr="005579C1" w:rsidRDefault="0079231D" w:rsidP="0079231D">
      <w:pPr>
        <w:spacing w:line="259" w:lineRule="auto"/>
        <w:ind w:left="-718" w:right="11185"/>
        <w:rPr>
          <w:lang w:val="sq-AL"/>
        </w:rPr>
      </w:pPr>
    </w:p>
    <w:tbl>
      <w:tblPr>
        <w:tblStyle w:val="TableGrid"/>
        <w:tblW w:w="9073" w:type="dxa"/>
        <w:tblInd w:w="-152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067"/>
        <w:gridCol w:w="1869"/>
        <w:gridCol w:w="1875"/>
        <w:gridCol w:w="1578"/>
        <w:gridCol w:w="1684"/>
      </w:tblGrid>
      <w:tr w:rsidR="0079231D" w:rsidRPr="00770BF6" w:rsidTr="005B48EB">
        <w:trPr>
          <w:trHeight w:val="340"/>
        </w:trPr>
        <w:tc>
          <w:tcPr>
            <w:tcW w:w="907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9231D" w:rsidRPr="00770BF6" w:rsidRDefault="0079231D" w:rsidP="005B48EB">
            <w:pPr>
              <w:spacing w:line="259" w:lineRule="auto"/>
              <w:rPr>
                <w:lang w:val="sq-AL"/>
              </w:rPr>
            </w:pPr>
            <w:r w:rsidRPr="00770BF6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79231D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Aktiviteti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79231D" w:rsidRDefault="0079231D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tabs>
                <w:tab w:val="center" w:pos="696"/>
                <w:tab w:val="center" w:pos="2303"/>
              </w:tabs>
              <w:spacing w:line="259" w:lineRule="auto"/>
            </w:pP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Gjithsej</w:t>
            </w:r>
            <w:proofErr w:type="spellEnd"/>
          </w:p>
        </w:tc>
      </w:tr>
      <w:tr w:rsidR="0079231D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Ligjëratat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22,5</w:t>
            </w:r>
          </w:p>
        </w:tc>
      </w:tr>
      <w:tr w:rsidR="0079231D" w:rsidTr="005B48EB">
        <w:trPr>
          <w:trHeight w:val="59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  <w:ind w:left="1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 xml:space="preserve">    3.75</w:t>
            </w:r>
          </w:p>
        </w:tc>
      </w:tr>
      <w:tr w:rsidR="0079231D" w:rsidTr="005B48EB">
        <w:trPr>
          <w:trHeight w:val="39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  <w:ind w:left="1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2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911DFF" w:rsidRDefault="0079231D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   3</w:t>
            </w:r>
          </w:p>
        </w:tc>
      </w:tr>
      <w:tr w:rsidR="0079231D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Pr="00791957" w:rsidRDefault="0079231D" w:rsidP="005B48EB">
            <w:pPr>
              <w:spacing w:after="100" w:afterAutospacing="1" w:line="259" w:lineRule="auto"/>
            </w:pPr>
            <w:proofErr w:type="spellStart"/>
            <w:r w:rsidRPr="00791957">
              <w:t>Mësimi</w:t>
            </w:r>
            <w:proofErr w:type="spellEnd"/>
            <w:r>
              <w:t xml:space="preserve"> </w:t>
            </w:r>
            <w:proofErr w:type="spellStart"/>
            <w:r w:rsidRPr="00791957">
              <w:t>individual</w:t>
            </w:r>
            <w:proofErr w:type="spellEnd"/>
            <w:r w:rsidRPr="00791957">
              <w:t xml:space="preserve"> (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bibliotekë</w:t>
            </w:r>
            <w:proofErr w:type="spellEnd"/>
            <w:r>
              <w:t xml:space="preserve"> </w:t>
            </w:r>
            <w:proofErr w:type="spellStart"/>
            <w:r w:rsidRPr="00791957">
              <w:t>apo</w:t>
            </w:r>
            <w:proofErr w:type="spellEnd"/>
            <w:r>
              <w:t xml:space="preserve"> </w:t>
            </w:r>
            <w:proofErr w:type="spellStart"/>
            <w:r w:rsidRPr="00791957">
              <w:t>në</w:t>
            </w:r>
            <w:proofErr w:type="spellEnd"/>
            <w:r>
              <w:t xml:space="preserve"> </w:t>
            </w:r>
            <w:proofErr w:type="spellStart"/>
            <w:r w:rsidRPr="00791957">
              <w:t>shtëpi</w:t>
            </w:r>
            <w:proofErr w:type="spellEnd"/>
            <w:r w:rsidRPr="00791957">
              <w:t>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79231D" w:rsidRPr="002038C4" w:rsidRDefault="0079231D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8</w:t>
            </w:r>
            <w:r>
              <w:rPr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Pr="002038C4" w:rsidRDefault="0079231D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15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2038C4" w:rsidRDefault="0079231D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</w:t>
            </w:r>
            <w:r w:rsidRPr="002038C4">
              <w:rPr>
                <w:lang w:val="sq-AL"/>
              </w:rPr>
              <w:t>120</w:t>
            </w:r>
          </w:p>
        </w:tc>
      </w:tr>
      <w:tr w:rsidR="0079231D" w:rsidTr="005B48EB">
        <w:trPr>
          <w:trHeight w:val="306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  <w:ind w:left="1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79231D" w:rsidRPr="002038C4" w:rsidRDefault="0079231D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2</w:t>
            </w:r>
            <w:r>
              <w:rPr>
                <w:lang w:val="sq-AL"/>
              </w:rPr>
              <w:t>h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Pr="002038C4" w:rsidRDefault="0079231D" w:rsidP="005B48EB">
            <w:pPr>
              <w:jc w:val="center"/>
              <w:rPr>
                <w:lang w:val="sq-AL"/>
              </w:rPr>
            </w:pPr>
            <w:r w:rsidRPr="002038C4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2038C4" w:rsidRDefault="0079231D" w:rsidP="005B48EB">
            <w:pPr>
              <w:rPr>
                <w:lang w:val="sq-AL"/>
              </w:rPr>
            </w:pPr>
            <w:r>
              <w:rPr>
                <w:lang w:val="sq-AL"/>
              </w:rPr>
              <w:t xml:space="preserve">          </w:t>
            </w:r>
            <w:r w:rsidRPr="002038C4">
              <w:rPr>
                <w:lang w:val="sq-AL"/>
              </w:rPr>
              <w:t>2</w:t>
            </w:r>
          </w:p>
        </w:tc>
      </w:tr>
      <w:tr w:rsidR="0079231D" w:rsidTr="005B48EB">
        <w:trPr>
          <w:trHeight w:val="340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  <w:ind w:left="1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90min</w:t>
            </w: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 w:rsidRPr="00911DFF">
              <w:rPr>
                <w:lang w:val="sq-AL"/>
              </w:rPr>
              <w:t>1</w:t>
            </w: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1.5</w:t>
            </w:r>
          </w:p>
        </w:tc>
      </w:tr>
      <w:tr w:rsidR="0079231D" w:rsidTr="005B48EB">
        <w:trPr>
          <w:trHeight w:val="112"/>
        </w:trPr>
        <w:tc>
          <w:tcPr>
            <w:tcW w:w="393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  <w:ind w:left="1"/>
            </w:pPr>
            <w:r>
              <w:t>Total</w:t>
            </w: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</w:p>
        </w:tc>
        <w:tc>
          <w:tcPr>
            <w:tcW w:w="16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9231D" w:rsidRPr="00911DFF" w:rsidRDefault="0079231D" w:rsidP="005B48EB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152.75</w:t>
            </w:r>
          </w:p>
        </w:tc>
      </w:tr>
      <w:tr w:rsidR="0079231D" w:rsidRPr="00770BF6" w:rsidTr="005B48EB">
        <w:trPr>
          <w:trHeight w:val="500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911DFF" w:rsidRDefault="0079231D" w:rsidP="005B48EB">
            <w:pPr>
              <w:pStyle w:val="NoSpacing"/>
              <w:rPr>
                <w:rFonts w:ascii="Times New Roman" w:hAnsi="Times New Roman" w:cs="Times New Roman"/>
                <w:i/>
                <w:iCs/>
                <w:lang w:val="sq-AL"/>
              </w:rPr>
            </w:pPr>
            <w:r w:rsidRPr="00911DFF">
              <w:rPr>
                <w:rFonts w:ascii="Times New Roman" w:hAnsi="Times New Roman" w:cs="Times New Roman"/>
                <w:i/>
                <w:iCs/>
                <w:lang w:val="sq-AL"/>
              </w:rPr>
              <w:t xml:space="preserve">Mësimi organizohet në formë ligjërate dy orë në javë. </w:t>
            </w:r>
          </w:p>
          <w:p w:rsidR="0079231D" w:rsidRPr="00770BF6" w:rsidRDefault="0079231D" w:rsidP="005B48EB">
            <w:pPr>
              <w:spacing w:line="259" w:lineRule="auto"/>
              <w:rPr>
                <w:rFonts w:asciiTheme="minorHAnsi" w:hAnsiTheme="minorHAnsi" w:cstheme="minorHAnsi"/>
                <w:lang w:val="sq-AL"/>
              </w:rPr>
            </w:pPr>
            <w:r w:rsidRPr="00911DFF">
              <w:rPr>
                <w:i/>
                <w:iCs/>
                <w:lang w:val="sq-AL"/>
              </w:rPr>
              <w:t>Pas një cikli ligjëratash hyrëse do të punohet në punë praktike; studentët do të prezantojnë projektet e tyre ideore dhe me punë në grupe do të punojnë të gjit</w:t>
            </w:r>
            <w:r>
              <w:rPr>
                <w:i/>
                <w:iCs/>
                <w:lang w:val="sq-AL"/>
              </w:rPr>
              <w:t>h</w:t>
            </w:r>
            <w:r w:rsidRPr="00911DFF">
              <w:rPr>
                <w:i/>
                <w:iCs/>
                <w:lang w:val="sq-AL"/>
              </w:rPr>
              <w:t>a etapat e një punimi shkencor.</w:t>
            </w:r>
          </w:p>
        </w:tc>
      </w:tr>
      <w:tr w:rsidR="0079231D" w:rsidRPr="00770BF6" w:rsidTr="005B48EB">
        <w:trPr>
          <w:trHeight w:val="1487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C3679D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parë intermediar: 20%</w:t>
            </w:r>
          </w:p>
          <w:p w:rsidR="0079231D" w:rsidRPr="00C3679D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Vlerësimi i dytë intermediar: 20%</w:t>
            </w:r>
          </w:p>
          <w:p w:rsidR="0079231D" w:rsidRPr="00C3679D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Vijimi i rregullt :10% (vijimi i obligueshëm 75%)</w:t>
            </w:r>
          </w:p>
          <w:p w:rsidR="0079231D" w:rsidRPr="00C3679D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C3679D">
              <w:rPr>
                <w:lang w:val="sq-AL"/>
              </w:rPr>
              <w:t>Provimi final: 50%</w:t>
            </w:r>
          </w:p>
          <w:p w:rsidR="0079231D" w:rsidRPr="00C3679D" w:rsidRDefault="0079231D" w:rsidP="005B48EB">
            <w:pPr>
              <w:autoSpaceDE w:val="0"/>
              <w:autoSpaceDN w:val="0"/>
              <w:adjustRightInd w:val="0"/>
              <w:rPr>
                <w:i/>
                <w:iCs/>
                <w:lang w:val="sq-AL"/>
              </w:rPr>
            </w:pPr>
            <w:r w:rsidRPr="00C3679D">
              <w:rPr>
                <w:i/>
                <w:iCs/>
                <w:lang w:val="sq-AL"/>
              </w:rPr>
              <w:t>Total: 100%</w:t>
            </w:r>
          </w:p>
          <w:p w:rsidR="0079231D" w:rsidRDefault="0079231D" w:rsidP="005B48EB">
            <w:pPr>
              <w:pStyle w:val="NoSpacing"/>
            </w:pPr>
            <w:r w:rsidRPr="00C3679D">
              <w:rPr>
                <w:rFonts w:ascii="Times New Roman" w:hAnsi="Times New Roman" w:cs="Times New Roman"/>
                <w:lang w:val="sq-AL"/>
              </w:rPr>
              <w:t>(Studenti që punon seminar fiton 10 poena bonus)</w:t>
            </w:r>
          </w:p>
        </w:tc>
      </w:tr>
      <w:tr w:rsidR="0079231D" w:rsidRPr="0031298B" w:rsidTr="005B48EB">
        <w:trPr>
          <w:trHeight w:val="222"/>
        </w:trPr>
        <w:tc>
          <w:tcPr>
            <w:tcW w:w="206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006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911DFF" w:rsidRDefault="0079231D" w:rsidP="005B48EB">
            <w:pPr>
              <w:autoSpaceDE w:val="0"/>
              <w:autoSpaceDN w:val="0"/>
              <w:adjustRightInd w:val="0"/>
            </w:pPr>
            <w:r w:rsidRPr="00911DFF">
              <w:t xml:space="preserve">Jean-Claude ROUVEYRAN, </w:t>
            </w:r>
            <w:r w:rsidRPr="00911DFF">
              <w:rPr>
                <w:i/>
                <w:iCs/>
              </w:rPr>
              <w:t>Le Guide de la thèse. Le Guide du  mémoire : Du projet à la soutenance</w:t>
            </w:r>
            <w:r w:rsidRPr="00911DFF">
              <w:t>, Maisonneuve et Larose, Paris, 2001.</w:t>
            </w:r>
          </w:p>
        </w:tc>
      </w:tr>
      <w:tr w:rsidR="0079231D" w:rsidRPr="005579C1" w:rsidTr="005B48EB">
        <w:trPr>
          <w:trHeight w:val="193"/>
        </w:trPr>
        <w:tc>
          <w:tcPr>
            <w:tcW w:w="20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00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911DFF" w:rsidRDefault="0079231D" w:rsidP="005B48EB">
            <w:pPr>
              <w:autoSpaceDE w:val="0"/>
              <w:autoSpaceDN w:val="0"/>
              <w:adjustRightInd w:val="0"/>
            </w:pPr>
            <w:r w:rsidRPr="00911DFF">
              <w:t xml:space="preserve">Michel BEAUD, </w:t>
            </w:r>
            <w:r w:rsidRPr="00911DFF">
              <w:rPr>
                <w:i/>
                <w:iCs/>
              </w:rPr>
              <w:t>L’art de la thèse</w:t>
            </w:r>
            <w:r>
              <w:t xml:space="preserve">, La Découverte, Paris, </w:t>
            </w:r>
            <w:r w:rsidRPr="00911DFF">
              <w:t>1996.</w:t>
            </w:r>
          </w:p>
          <w:p w:rsidR="0079231D" w:rsidRPr="00911DFF" w:rsidRDefault="0079231D" w:rsidP="005B48EB">
            <w:pPr>
              <w:autoSpaceDE w:val="0"/>
              <w:autoSpaceDN w:val="0"/>
              <w:adjustRightInd w:val="0"/>
            </w:pPr>
            <w:proofErr w:type="spellStart"/>
            <w:r w:rsidRPr="00911DFF">
              <w:t>Zejnullah</w:t>
            </w:r>
            <w:proofErr w:type="spellEnd"/>
            <w:r w:rsidRPr="00911DFF">
              <w:t xml:space="preserve"> RRAHMANI, </w:t>
            </w:r>
            <w:r w:rsidRPr="00911DFF">
              <w:rPr>
                <w:i/>
                <w:iCs/>
              </w:rPr>
              <w:t xml:space="preserve">Si </w:t>
            </w:r>
            <w:proofErr w:type="spellStart"/>
            <w:r w:rsidRPr="00911DFF">
              <w:rPr>
                <w:i/>
                <w:iCs/>
              </w:rPr>
              <w:t>të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911DFF">
              <w:rPr>
                <w:i/>
                <w:iCs/>
              </w:rPr>
              <w:t>shkruhet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911DFF">
              <w:rPr>
                <w:i/>
                <w:iCs/>
              </w:rPr>
              <w:t>disertacioni</w:t>
            </w:r>
            <w:proofErr w:type="spellEnd"/>
            <w:r w:rsidRPr="00911DFF">
              <w:t xml:space="preserve">, </w:t>
            </w:r>
            <w:proofErr w:type="spellStart"/>
            <w:r w:rsidRPr="00911DFF">
              <w:t>Faik</w:t>
            </w:r>
            <w:proofErr w:type="spellEnd"/>
            <w:r w:rsidRPr="00911DFF">
              <w:t xml:space="preserve"> Konica,</w:t>
            </w:r>
            <w:r>
              <w:t xml:space="preserve">  </w:t>
            </w:r>
            <w:r w:rsidRPr="00911DFF">
              <w:t xml:space="preserve"> </w:t>
            </w:r>
            <w:proofErr w:type="spellStart"/>
            <w:r w:rsidRPr="00911DFF">
              <w:t>Prishtinë</w:t>
            </w:r>
            <w:proofErr w:type="spellEnd"/>
            <w:r>
              <w:t>, 2001</w:t>
            </w:r>
            <w:r w:rsidRPr="00911DFF">
              <w:t>.</w:t>
            </w:r>
          </w:p>
        </w:tc>
      </w:tr>
    </w:tbl>
    <w:p w:rsidR="0079231D" w:rsidRPr="000A5C74" w:rsidRDefault="0079231D" w:rsidP="0079231D">
      <w:pPr>
        <w:pStyle w:val="NoSpacing"/>
        <w:ind w:left="0" w:firstLine="0"/>
        <w:rPr>
          <w:lang w:val="fr-FR"/>
        </w:rPr>
      </w:pPr>
    </w:p>
    <w:tbl>
      <w:tblPr>
        <w:tblStyle w:val="TableGrid"/>
        <w:tblW w:w="9073" w:type="dxa"/>
        <w:tblInd w:w="-152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291"/>
        <w:gridCol w:w="7782"/>
      </w:tblGrid>
      <w:tr w:rsidR="0079231D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9231D" w:rsidRDefault="0079231D" w:rsidP="005B48EB">
            <w:pPr>
              <w:spacing w:after="160" w:line="259" w:lineRule="auto"/>
            </w:pPr>
            <w:proofErr w:type="spellStart"/>
            <w:r>
              <w:rPr>
                <w:b/>
                <w:color w:val="FFFFFF"/>
              </w:rPr>
              <w:t>Hartimi</w:t>
            </w:r>
            <w:proofErr w:type="spellEnd"/>
            <w:r>
              <w:rPr>
                <w:b/>
                <w:color w:val="FFFFFF"/>
              </w:rPr>
              <w:t xml:space="preserve"> i </w:t>
            </w:r>
            <w:proofErr w:type="spellStart"/>
            <w:r>
              <w:rPr>
                <w:b/>
                <w:color w:val="FFFFFF"/>
              </w:rPr>
              <w:t>planit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mësimor</w:t>
            </w:r>
            <w:proofErr w:type="spellEnd"/>
          </w:p>
        </w:tc>
      </w:tr>
      <w:tr w:rsidR="0079231D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</w:pPr>
            <w:r>
              <w:t>Java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9231D" w:rsidRDefault="0079231D" w:rsidP="005B48EB">
            <w:pPr>
              <w:spacing w:after="100" w:afterAutospacing="1" w:line="259" w:lineRule="auto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ligjëratës</w:t>
            </w:r>
            <w:proofErr w:type="spellEnd"/>
          </w:p>
        </w:tc>
      </w:tr>
      <w:tr w:rsidR="0079231D" w:rsidRPr="005579C1" w:rsidTr="005B48EB">
        <w:trPr>
          <w:trHeight w:val="8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t>Java 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Zgjedhja e temës (tezës) dhe mentorit (ROUVEYRAN, f. 25-28)</w:t>
            </w:r>
          </w:p>
        </w:tc>
      </w:tr>
      <w:tr w:rsidR="0079231D" w:rsidRPr="00770BF6" w:rsidTr="005B48EB">
        <w:trPr>
          <w:trHeight w:val="104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Default="0079231D" w:rsidP="005B48EB">
            <w:pPr>
              <w:spacing w:line="259" w:lineRule="auto"/>
            </w:pPr>
            <w:r>
              <w:t>Java 2: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 xml:space="preserve">Elaborimi </w:t>
            </w:r>
            <w:r>
              <w:rPr>
                <w:lang w:val="sq-AL"/>
              </w:rPr>
              <w:t xml:space="preserve">i </w:t>
            </w:r>
            <w:r w:rsidRPr="00687638">
              <w:rPr>
                <w:lang w:val="sq-AL"/>
              </w:rPr>
              <w:t>projektit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të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masterit (tezës), (ROUVEYRAN, f. 29-33)</w:t>
            </w:r>
          </w:p>
        </w:tc>
      </w:tr>
      <w:tr w:rsidR="0079231D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t>Java 3: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Hulumtimi i materialit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dokumentues (ROUVEYRAN, f. 34-40)</w:t>
            </w:r>
          </w:p>
        </w:tc>
      </w:tr>
      <w:tr w:rsidR="0079231D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Default="0079231D" w:rsidP="005B48EB">
            <w:pPr>
              <w:spacing w:line="259" w:lineRule="auto"/>
            </w:pPr>
            <w:r>
              <w:t>Java 4: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Konsultimi i personave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kompetent (ROUVEYRAN, f. 41-43)</w:t>
            </w:r>
          </w:p>
        </w:tc>
      </w:tr>
      <w:tr w:rsidR="0079231D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t>Java 5: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Teknika e skedave (ROUVEYRAN, f. 44-50)</w:t>
            </w:r>
          </w:p>
        </w:tc>
      </w:tr>
      <w:tr w:rsidR="0079231D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Default="0079231D" w:rsidP="005B48EB">
            <w:pPr>
              <w:spacing w:line="259" w:lineRule="auto"/>
            </w:pPr>
            <w:r>
              <w:t>Java 6: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Rubrikat e planit (ROUVEYRAN, f. 51-67)</w:t>
            </w:r>
          </w:p>
        </w:tc>
      </w:tr>
      <w:tr w:rsidR="0079231D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lastRenderedPageBreak/>
              <w:t>Java 7: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bCs/>
                <w:iCs/>
                <w:lang w:val="sq-AL"/>
              </w:rPr>
              <w:t>Plani- ndarjet</w:t>
            </w:r>
            <w:r>
              <w:rPr>
                <w:bCs/>
                <w:iCs/>
                <w:lang w:val="sq-AL"/>
              </w:rPr>
              <w:t xml:space="preserve"> </w:t>
            </w:r>
            <w:r w:rsidRPr="00687638">
              <w:rPr>
                <w:bCs/>
                <w:iCs/>
                <w:lang w:val="sq-AL"/>
              </w:rPr>
              <w:t>dhe</w:t>
            </w:r>
            <w:r>
              <w:rPr>
                <w:bCs/>
                <w:iCs/>
                <w:lang w:val="sq-AL"/>
              </w:rPr>
              <w:t xml:space="preserve"> </w:t>
            </w:r>
            <w:r w:rsidRPr="00687638">
              <w:rPr>
                <w:bCs/>
                <w:iCs/>
                <w:lang w:val="sq-AL"/>
              </w:rPr>
              <w:t>nënndarjet</w:t>
            </w:r>
            <w:r>
              <w:rPr>
                <w:bCs/>
                <w:iCs/>
                <w:lang w:val="sq-AL"/>
              </w:rPr>
              <w:t xml:space="preserve"> </w:t>
            </w:r>
            <w:r w:rsidRPr="00687638">
              <w:rPr>
                <w:lang w:val="sq-AL"/>
              </w:rPr>
              <w:t>(ROUVEYRAN, f. 68-74)</w:t>
            </w:r>
          </w:p>
        </w:tc>
      </w:tr>
      <w:tr w:rsidR="0079231D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Default="0079231D" w:rsidP="005B48EB">
            <w:pPr>
              <w:spacing w:line="259" w:lineRule="auto"/>
            </w:pPr>
            <w:r>
              <w:t>Java 8: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b/>
                <w:bCs/>
                <w:lang w:val="sq-AL"/>
              </w:rPr>
              <w:t>Vlerësimi</w:t>
            </w:r>
            <w:r>
              <w:rPr>
                <w:b/>
                <w:bCs/>
                <w:lang w:val="sq-AL"/>
              </w:rPr>
              <w:t xml:space="preserve"> </w:t>
            </w:r>
            <w:r w:rsidRPr="00687638">
              <w:rPr>
                <w:b/>
                <w:bCs/>
                <w:lang w:val="sq-AL"/>
              </w:rPr>
              <w:t>i</w:t>
            </w:r>
            <w:r>
              <w:rPr>
                <w:b/>
                <w:bCs/>
                <w:lang w:val="sq-AL"/>
              </w:rPr>
              <w:t xml:space="preserve"> </w:t>
            </w:r>
            <w:r w:rsidRPr="00687638">
              <w:rPr>
                <w:b/>
                <w:bCs/>
                <w:lang w:val="sq-AL"/>
              </w:rPr>
              <w:t>parë</w:t>
            </w:r>
            <w:r>
              <w:rPr>
                <w:b/>
                <w:bCs/>
                <w:lang w:val="sq-AL"/>
              </w:rPr>
              <w:t xml:space="preserve"> </w:t>
            </w:r>
            <w:r w:rsidRPr="00687638">
              <w:rPr>
                <w:b/>
                <w:bCs/>
                <w:lang w:val="sq-AL"/>
              </w:rPr>
              <w:t>intermediar</w:t>
            </w:r>
          </w:p>
        </w:tc>
      </w:tr>
      <w:tr w:rsidR="0079231D" w:rsidRPr="00DE5545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t>Java 9: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Titulli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nëntitujt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dhe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titujt e kapitujve (ROUVEYRAN, f. 76-78)</w:t>
            </w:r>
          </w:p>
        </w:tc>
      </w:tr>
      <w:tr w:rsidR="0079231D" w:rsidRPr="00770BF6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Default="0079231D" w:rsidP="005B48EB">
            <w:pPr>
              <w:spacing w:line="259" w:lineRule="auto"/>
            </w:pPr>
            <w:r>
              <w:t>Java 10: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Prezantimi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i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referencave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bibliografike (ROUVEYRAN, f. 79-87)</w:t>
            </w:r>
          </w:p>
        </w:tc>
      </w:tr>
      <w:tr w:rsidR="0079231D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t>Java 11: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bCs/>
                <w:iCs/>
                <w:lang w:val="sq-AL"/>
              </w:rPr>
              <w:t>Redaktimi</w:t>
            </w:r>
            <w:r>
              <w:rPr>
                <w:bCs/>
                <w:iCs/>
                <w:lang w:val="sq-AL"/>
              </w:rPr>
              <w:t xml:space="preserve"> </w:t>
            </w:r>
            <w:r w:rsidRPr="00687638">
              <w:rPr>
                <w:lang w:val="sq-AL"/>
              </w:rPr>
              <w:t>(ROUVEYRAN, f. 88-97)</w:t>
            </w:r>
          </w:p>
        </w:tc>
      </w:tr>
      <w:tr w:rsidR="0079231D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Default="0079231D" w:rsidP="005B48EB">
            <w:pPr>
              <w:spacing w:line="259" w:lineRule="auto"/>
            </w:pPr>
            <w:r>
              <w:t xml:space="preserve">Java 12: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Elaborimi final (ROUVEYRAN, f. 98-103)</w:t>
            </w:r>
          </w:p>
        </w:tc>
      </w:tr>
      <w:tr w:rsidR="0079231D" w:rsidRPr="005579C1" w:rsidTr="005B48EB">
        <w:trPr>
          <w:trHeight w:val="340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t xml:space="preserve">Java 13: 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Prezantimi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dhe</w:t>
            </w:r>
            <w:r>
              <w:rPr>
                <w:lang w:val="sq-AL"/>
              </w:rPr>
              <w:t xml:space="preserve"> </w:t>
            </w:r>
            <w:r w:rsidRPr="00687638">
              <w:rPr>
                <w:lang w:val="sq-AL"/>
              </w:rPr>
              <w:t>mbrojtja e temës (ROUVEYRAN, f. 104-109)</w:t>
            </w:r>
          </w:p>
        </w:tc>
      </w:tr>
      <w:tr w:rsidR="0079231D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9231D" w:rsidRDefault="0079231D" w:rsidP="005B48EB">
            <w:pPr>
              <w:spacing w:line="259" w:lineRule="auto"/>
            </w:pPr>
            <w:r>
              <w:t xml:space="preserve">Java 14: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9231D" w:rsidRPr="00687638" w:rsidRDefault="0079231D" w:rsidP="005B48EB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687638">
              <w:rPr>
                <w:lang w:val="sq-AL"/>
              </w:rPr>
              <w:t>Valorizimi i temës (tezës) (ROUVEYRAN, f. 110-112)</w:t>
            </w:r>
          </w:p>
        </w:tc>
      </w:tr>
      <w:tr w:rsidR="0079231D" w:rsidRPr="005579C1" w:rsidTr="005B48EB">
        <w:trPr>
          <w:trHeight w:val="25"/>
        </w:trPr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>
              <w:t xml:space="preserve">Java 15:   </w:t>
            </w:r>
          </w:p>
        </w:tc>
        <w:tc>
          <w:tcPr>
            <w:tcW w:w="77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9231D" w:rsidRPr="00687638" w:rsidRDefault="0079231D" w:rsidP="005B48EB">
            <w:pPr>
              <w:rPr>
                <w:lang w:val="sq-AL"/>
              </w:rPr>
            </w:pPr>
            <w:r w:rsidRPr="00687638">
              <w:rPr>
                <w:b/>
                <w:bCs/>
                <w:lang w:val="sq-AL"/>
              </w:rPr>
              <w:t>Vlerësimi</w:t>
            </w:r>
            <w:r>
              <w:rPr>
                <w:b/>
                <w:bCs/>
                <w:lang w:val="sq-AL"/>
              </w:rPr>
              <w:t xml:space="preserve"> </w:t>
            </w:r>
            <w:r w:rsidRPr="00687638">
              <w:rPr>
                <w:b/>
                <w:bCs/>
                <w:lang w:val="sq-AL"/>
              </w:rPr>
              <w:t>i</w:t>
            </w:r>
            <w:r>
              <w:rPr>
                <w:b/>
                <w:bCs/>
                <w:lang w:val="sq-AL"/>
              </w:rPr>
              <w:t xml:space="preserve"> </w:t>
            </w:r>
            <w:r w:rsidRPr="00687638">
              <w:rPr>
                <w:b/>
                <w:bCs/>
                <w:lang w:val="sq-AL"/>
              </w:rPr>
              <w:t>dytë</w:t>
            </w:r>
            <w:r>
              <w:rPr>
                <w:b/>
                <w:bCs/>
                <w:lang w:val="sq-AL"/>
              </w:rPr>
              <w:t xml:space="preserve"> </w:t>
            </w:r>
            <w:r w:rsidRPr="00687638">
              <w:rPr>
                <w:b/>
                <w:bCs/>
                <w:lang w:val="sq-AL"/>
              </w:rPr>
              <w:t>intermediar</w:t>
            </w:r>
          </w:p>
        </w:tc>
      </w:tr>
      <w:tr w:rsidR="0079231D" w:rsidRPr="00770BF6" w:rsidTr="005B48EB">
        <w:trPr>
          <w:trHeight w:val="340"/>
        </w:trPr>
        <w:tc>
          <w:tcPr>
            <w:tcW w:w="90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9231D" w:rsidRDefault="0079231D" w:rsidP="005B48EB">
            <w:pPr>
              <w:spacing w:line="259" w:lineRule="auto"/>
              <w:jc w:val="both"/>
            </w:pPr>
            <w:proofErr w:type="spellStart"/>
            <w:r>
              <w:rPr>
                <w:b/>
              </w:rPr>
              <w:t>Politikat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kodi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sjelljes</w:t>
            </w:r>
            <w:proofErr w:type="spellEnd"/>
          </w:p>
        </w:tc>
      </w:tr>
      <w:tr w:rsidR="0079231D" w:rsidRPr="00770BF6" w:rsidTr="005B48EB">
        <w:trPr>
          <w:trHeight w:val="644"/>
        </w:trPr>
        <w:tc>
          <w:tcPr>
            <w:tcW w:w="90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9231D" w:rsidRDefault="0079231D" w:rsidP="005B48EB">
            <w:pPr>
              <w:spacing w:line="259" w:lineRule="auto"/>
            </w:pPr>
            <w:r w:rsidRPr="00C3679D">
              <w:rPr>
                <w:lang w:val="sq-AL"/>
              </w:rPr>
              <w:t>Studenti dhe profesori duhet të respektojnë Rregulloren e mirësjelljes e miratuar nga Fakulteti i Filologjisë si dhe Statutin e Kodin e Etikës të Universitetit të Prishtinës.</w:t>
            </w:r>
          </w:p>
        </w:tc>
      </w:tr>
    </w:tbl>
    <w:p w:rsidR="0079231D" w:rsidRPr="00770BF6" w:rsidRDefault="0079231D" w:rsidP="0079231D">
      <w:pPr>
        <w:rPr>
          <w:b/>
          <w:bCs/>
          <w:smallCaps/>
          <w:spacing w:val="5"/>
          <w:sz w:val="28"/>
          <w:szCs w:val="28"/>
          <w:lang w:val="en-US"/>
        </w:rPr>
      </w:pPr>
    </w:p>
    <w:p w:rsidR="0079231D" w:rsidRDefault="0079231D" w:rsidP="0079231D">
      <w:pPr>
        <w:autoSpaceDE w:val="0"/>
        <w:autoSpaceDN w:val="0"/>
        <w:adjustRightInd w:val="0"/>
        <w:rPr>
          <w:b/>
          <w:lang w:val="sq-AL"/>
        </w:rPr>
      </w:pPr>
    </w:p>
    <w:p w:rsidR="0079231D" w:rsidRDefault="0079231D" w:rsidP="0079231D">
      <w:pPr>
        <w:autoSpaceDE w:val="0"/>
        <w:autoSpaceDN w:val="0"/>
        <w:adjustRightInd w:val="0"/>
        <w:rPr>
          <w:b/>
          <w:lang w:val="sq-AL"/>
        </w:rPr>
      </w:pPr>
    </w:p>
    <w:p w:rsidR="0079231D" w:rsidRDefault="0079231D" w:rsidP="0079231D">
      <w:pPr>
        <w:autoSpaceDE w:val="0"/>
        <w:autoSpaceDN w:val="0"/>
        <w:adjustRightInd w:val="0"/>
        <w:rPr>
          <w:b/>
          <w:lang w:val="sq-AL"/>
        </w:rPr>
      </w:pPr>
    </w:p>
    <w:p w:rsidR="0079231D" w:rsidRDefault="0079231D" w:rsidP="0079231D">
      <w:pPr>
        <w:autoSpaceDE w:val="0"/>
        <w:autoSpaceDN w:val="0"/>
        <w:adjustRightInd w:val="0"/>
        <w:rPr>
          <w:b/>
          <w:lang w:val="sq-AL"/>
        </w:rPr>
      </w:pPr>
    </w:p>
    <w:p w:rsidR="0079231D" w:rsidRDefault="0079231D" w:rsidP="0079231D">
      <w:pPr>
        <w:autoSpaceDE w:val="0"/>
        <w:autoSpaceDN w:val="0"/>
        <w:adjustRightInd w:val="0"/>
        <w:rPr>
          <w:b/>
          <w:lang w:val="sq-AL"/>
        </w:rPr>
      </w:pPr>
    </w:p>
    <w:p w:rsidR="0079231D" w:rsidRDefault="0079231D" w:rsidP="0079231D">
      <w:pPr>
        <w:autoSpaceDE w:val="0"/>
        <w:autoSpaceDN w:val="0"/>
        <w:adjustRightInd w:val="0"/>
        <w:rPr>
          <w:b/>
          <w:lang w:val="sq-AL"/>
        </w:rPr>
      </w:pPr>
    </w:p>
    <w:p w:rsidR="0079231D" w:rsidRDefault="0079231D" w:rsidP="0079231D">
      <w:pPr>
        <w:autoSpaceDE w:val="0"/>
        <w:autoSpaceDN w:val="0"/>
        <w:adjustRightInd w:val="0"/>
        <w:rPr>
          <w:b/>
          <w:lang w:val="sq-AL"/>
        </w:rPr>
      </w:pPr>
    </w:p>
    <w:p w:rsidR="00A52D8A" w:rsidRDefault="00A52D8A">
      <w:bookmarkStart w:id="0" w:name="_GoBack"/>
      <w:bookmarkEnd w:id="0"/>
    </w:p>
    <w:sectPr w:rsidR="00A5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1D"/>
    <w:rsid w:val="000A1061"/>
    <w:rsid w:val="0079231D"/>
    <w:rsid w:val="009D0F82"/>
    <w:rsid w:val="00A5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29F54-4696-435C-ADDE-CB66DDF7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231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79231D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9231D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792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di.visoka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Krenare</dc:creator>
  <cp:keywords/>
  <dc:description/>
  <cp:lastModifiedBy>Krenare</cp:lastModifiedBy>
  <cp:revision>1</cp:revision>
  <dcterms:created xsi:type="dcterms:W3CDTF">2024-11-25T12:06:00Z</dcterms:created>
  <dcterms:modified xsi:type="dcterms:W3CDTF">2024-11-25T12:06:00Z</dcterms:modified>
</cp:coreProperties>
</file>