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93DD8A" w14:textId="77777777" w:rsidR="009C4160" w:rsidRPr="009C4160" w:rsidRDefault="009C4160" w:rsidP="009C4160">
      <w:pPr>
        <w:tabs>
          <w:tab w:val="left" w:pos="1260"/>
          <w:tab w:val="center" w:pos="4536"/>
          <w:tab w:val="right" w:pos="9072"/>
        </w:tabs>
        <w:jc w:val="center"/>
        <w:rPr>
          <w:rFonts w:eastAsia="MS Mincho"/>
          <w:b/>
          <w:lang w:val="en-GB" w:eastAsia="de-DE"/>
        </w:rPr>
      </w:pPr>
      <w:r w:rsidRPr="009C4160">
        <w:rPr>
          <w:rFonts w:eastAsia="MS Mincho"/>
          <w:b/>
          <w:noProof/>
          <w:lang w:val="en-GB" w:eastAsia="en-GB"/>
        </w:rPr>
        <w:drawing>
          <wp:inline distT="0" distB="0" distL="0" distR="0" wp14:anchorId="2DCC74E1" wp14:editId="17AC94E9">
            <wp:extent cx="1180465" cy="1180465"/>
            <wp:effectExtent l="0" t="0" r="635" b="635"/>
            <wp:docPr id="1" name="Picture 1" descr="446px-University_of_Prishtina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446px-University_of_Prishtina_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80465" cy="1180465"/>
                    </a:xfrm>
                    <a:prstGeom prst="rect">
                      <a:avLst/>
                    </a:prstGeom>
                    <a:noFill/>
                    <a:ln>
                      <a:noFill/>
                    </a:ln>
                  </pic:spPr>
                </pic:pic>
              </a:graphicData>
            </a:graphic>
          </wp:inline>
        </w:drawing>
      </w:r>
    </w:p>
    <w:p w14:paraId="40A6C31C" w14:textId="77777777" w:rsidR="009C4160" w:rsidRPr="009C4160" w:rsidRDefault="009C4160" w:rsidP="009C4160">
      <w:pPr>
        <w:tabs>
          <w:tab w:val="left" w:pos="1260"/>
          <w:tab w:val="center" w:pos="4536"/>
          <w:tab w:val="right" w:pos="9072"/>
        </w:tabs>
        <w:jc w:val="center"/>
        <w:rPr>
          <w:rFonts w:eastAsia="MS Mincho"/>
          <w:b/>
          <w:lang w:val="en-GB" w:eastAsia="de-DE"/>
        </w:rPr>
      </w:pPr>
    </w:p>
    <w:p w14:paraId="5897EA0E" w14:textId="387FFEC3" w:rsidR="009C4160" w:rsidRPr="009F5C5E" w:rsidRDefault="009C4160" w:rsidP="009C4160">
      <w:pPr>
        <w:tabs>
          <w:tab w:val="left" w:pos="1260"/>
          <w:tab w:val="center" w:pos="4536"/>
          <w:tab w:val="right" w:pos="9072"/>
        </w:tabs>
        <w:jc w:val="center"/>
        <w:rPr>
          <w:rFonts w:eastAsia="MS Mincho"/>
          <w:b/>
          <w:sz w:val="32"/>
          <w:szCs w:val="32"/>
          <w:lang w:val="en-GB" w:eastAsia="de-DE"/>
        </w:rPr>
      </w:pPr>
      <w:proofErr w:type="spellStart"/>
      <w:r w:rsidRPr="009F5C5E">
        <w:rPr>
          <w:rFonts w:eastAsia="MS Mincho"/>
          <w:b/>
          <w:sz w:val="32"/>
          <w:szCs w:val="32"/>
          <w:lang w:val="en-GB" w:eastAsia="de-DE"/>
        </w:rPr>
        <w:t>Universiteti</w:t>
      </w:r>
      <w:proofErr w:type="spellEnd"/>
      <w:r w:rsidRPr="009F5C5E">
        <w:rPr>
          <w:rFonts w:eastAsia="MS Mincho"/>
          <w:b/>
          <w:sz w:val="32"/>
          <w:szCs w:val="32"/>
          <w:lang w:val="en-GB" w:eastAsia="de-DE"/>
        </w:rPr>
        <w:t xml:space="preserve"> i Prishtin</w:t>
      </w:r>
      <w:r w:rsidRPr="009F5C5E">
        <w:rPr>
          <w:rFonts w:eastAsia="MS Mincho"/>
          <w:b/>
          <w:kern w:val="16"/>
          <w:sz w:val="32"/>
          <w:szCs w:val="32"/>
          <w:lang w:val="en-GB" w:eastAsia="de-DE"/>
        </w:rPr>
        <w:t>ë</w:t>
      </w:r>
      <w:r w:rsidR="00305680" w:rsidRPr="009F5C5E">
        <w:rPr>
          <w:rFonts w:eastAsia="MS Mincho"/>
          <w:b/>
          <w:sz w:val="32"/>
          <w:szCs w:val="32"/>
          <w:lang w:val="en-GB" w:eastAsia="de-DE"/>
        </w:rPr>
        <w:t>s</w:t>
      </w:r>
    </w:p>
    <w:p w14:paraId="56FAEF9B" w14:textId="77777777" w:rsidR="009C4160" w:rsidRPr="009F5C5E" w:rsidRDefault="009C4160" w:rsidP="009C4160">
      <w:pPr>
        <w:tabs>
          <w:tab w:val="center" w:pos="4536"/>
          <w:tab w:val="right" w:pos="9072"/>
        </w:tabs>
        <w:jc w:val="center"/>
        <w:rPr>
          <w:rFonts w:eastAsia="MS Mincho"/>
          <w:sz w:val="32"/>
          <w:szCs w:val="32"/>
          <w:lang w:val="en-GB" w:eastAsia="de-DE"/>
        </w:rPr>
      </w:pPr>
      <w:proofErr w:type="spellStart"/>
      <w:r w:rsidRPr="009F5C5E">
        <w:rPr>
          <w:rFonts w:eastAsia="MS Mincho"/>
          <w:b/>
          <w:sz w:val="32"/>
          <w:szCs w:val="32"/>
          <w:lang w:val="en-GB" w:eastAsia="de-DE"/>
        </w:rPr>
        <w:t>Fakulteti</w:t>
      </w:r>
      <w:proofErr w:type="spellEnd"/>
      <w:r w:rsidRPr="009F5C5E">
        <w:rPr>
          <w:rFonts w:eastAsia="MS Mincho"/>
          <w:b/>
          <w:sz w:val="32"/>
          <w:szCs w:val="32"/>
          <w:lang w:val="en-GB" w:eastAsia="de-DE"/>
        </w:rPr>
        <w:t xml:space="preserve"> i </w:t>
      </w:r>
      <w:proofErr w:type="spellStart"/>
      <w:r w:rsidRPr="009F5C5E">
        <w:rPr>
          <w:rFonts w:eastAsia="MS Mincho"/>
          <w:b/>
          <w:sz w:val="32"/>
          <w:szCs w:val="32"/>
          <w:lang w:val="en-GB" w:eastAsia="de-DE"/>
        </w:rPr>
        <w:t>Edukimit</w:t>
      </w:r>
      <w:proofErr w:type="spellEnd"/>
    </w:p>
    <w:p w14:paraId="73C6E2F3" w14:textId="77777777" w:rsidR="009C4160" w:rsidRPr="009F5C5E" w:rsidRDefault="009C4160" w:rsidP="00271FAA">
      <w:pPr>
        <w:widowControl w:val="0"/>
        <w:autoSpaceDE w:val="0"/>
        <w:autoSpaceDN w:val="0"/>
        <w:adjustRightInd w:val="0"/>
        <w:rPr>
          <w:b/>
          <w:color w:val="1A1A1A"/>
          <w:sz w:val="32"/>
          <w:szCs w:val="32"/>
        </w:rPr>
      </w:pPr>
    </w:p>
    <w:tbl>
      <w:tblPr>
        <w:tblStyle w:val="TableGrid"/>
        <w:tblW w:w="0" w:type="auto"/>
        <w:tblLook w:val="04A0" w:firstRow="1" w:lastRow="0" w:firstColumn="1" w:lastColumn="0" w:noHBand="0" w:noVBand="1"/>
      </w:tblPr>
      <w:tblGrid>
        <w:gridCol w:w="2515"/>
        <w:gridCol w:w="6835"/>
      </w:tblGrid>
      <w:tr w:rsidR="00BE31F5" w:rsidRPr="001E304B" w14:paraId="34DDC25D" w14:textId="77777777" w:rsidTr="007F6C5B">
        <w:tc>
          <w:tcPr>
            <w:tcW w:w="2515" w:type="dxa"/>
            <w:shd w:val="clear" w:color="auto" w:fill="D9D9D9" w:themeFill="background1" w:themeFillShade="D9"/>
          </w:tcPr>
          <w:p w14:paraId="633F4F21" w14:textId="77777777" w:rsidR="00BE31F5" w:rsidRPr="001E304B" w:rsidRDefault="00BE31F5" w:rsidP="00797652">
            <w:pPr>
              <w:widowControl w:val="0"/>
              <w:autoSpaceDE w:val="0"/>
              <w:autoSpaceDN w:val="0"/>
              <w:adjustRightInd w:val="0"/>
              <w:rPr>
                <w:b/>
                <w:color w:val="1A1A1A"/>
              </w:rPr>
            </w:pPr>
            <w:r w:rsidRPr="001E304B">
              <w:rPr>
                <w:b/>
                <w:color w:val="1A1A1A"/>
              </w:rPr>
              <w:t>Programi</w:t>
            </w:r>
            <w:r>
              <w:rPr>
                <w:b/>
                <w:color w:val="1A1A1A"/>
              </w:rPr>
              <w:t>:</w:t>
            </w:r>
          </w:p>
        </w:tc>
        <w:tc>
          <w:tcPr>
            <w:tcW w:w="6835" w:type="dxa"/>
          </w:tcPr>
          <w:p w14:paraId="0ECBA0A0" w14:textId="3E4E1267" w:rsidR="00BE31F5" w:rsidRPr="00D42F4F" w:rsidRDefault="000E7034" w:rsidP="00797652">
            <w:pPr>
              <w:widowControl w:val="0"/>
              <w:autoSpaceDE w:val="0"/>
              <w:autoSpaceDN w:val="0"/>
              <w:adjustRightInd w:val="0"/>
              <w:rPr>
                <w:bCs/>
                <w:color w:val="1A1A1A"/>
              </w:rPr>
            </w:pPr>
            <w:r>
              <w:rPr>
                <w:rFonts w:ascii="Calibri" w:hAnsi="Calibri" w:cs="Calibri"/>
                <w:b/>
                <w:sz w:val="22"/>
                <w:szCs w:val="22"/>
                <w:lang w:val="sq-AL"/>
              </w:rPr>
              <w:t>Fakulteti i Edukimit</w:t>
            </w:r>
          </w:p>
        </w:tc>
      </w:tr>
      <w:tr w:rsidR="00BE31F5" w:rsidRPr="00D05453" w14:paraId="66599131" w14:textId="77777777" w:rsidTr="007F6C5B">
        <w:tc>
          <w:tcPr>
            <w:tcW w:w="2515" w:type="dxa"/>
            <w:shd w:val="clear" w:color="auto" w:fill="D9D9D9" w:themeFill="background1" w:themeFillShade="D9"/>
          </w:tcPr>
          <w:p w14:paraId="3A763204" w14:textId="77777777" w:rsidR="00BE31F5" w:rsidRPr="001E304B" w:rsidRDefault="00BE31F5" w:rsidP="00797652">
            <w:pPr>
              <w:widowControl w:val="0"/>
              <w:autoSpaceDE w:val="0"/>
              <w:autoSpaceDN w:val="0"/>
              <w:adjustRightInd w:val="0"/>
              <w:rPr>
                <w:b/>
                <w:color w:val="1A1A1A"/>
              </w:rPr>
            </w:pPr>
            <w:r w:rsidRPr="001E304B">
              <w:rPr>
                <w:b/>
                <w:color w:val="1A1A1A"/>
              </w:rPr>
              <w:t>Kursi</w:t>
            </w:r>
            <w:r>
              <w:rPr>
                <w:b/>
                <w:color w:val="1A1A1A"/>
              </w:rPr>
              <w:t>:</w:t>
            </w:r>
          </w:p>
        </w:tc>
        <w:tc>
          <w:tcPr>
            <w:tcW w:w="6835" w:type="dxa"/>
          </w:tcPr>
          <w:p w14:paraId="6369A130" w14:textId="46D7EC72" w:rsidR="00BE31F5" w:rsidRPr="00D42F4F" w:rsidRDefault="000E7034" w:rsidP="00797652">
            <w:pPr>
              <w:widowControl w:val="0"/>
              <w:autoSpaceDE w:val="0"/>
              <w:autoSpaceDN w:val="0"/>
              <w:adjustRightInd w:val="0"/>
              <w:rPr>
                <w:bCs/>
                <w:color w:val="1A1A1A"/>
                <w:lang w:val="de-DE"/>
              </w:rPr>
            </w:pPr>
            <w:r>
              <w:rPr>
                <w:rFonts w:ascii="Calibri" w:hAnsi="Calibri" w:cs="Calibri"/>
                <w:b/>
                <w:sz w:val="22"/>
                <w:szCs w:val="22"/>
                <w:lang w:val="sq-AL"/>
              </w:rPr>
              <w:t>Etnologji me Letërsi popullore</w:t>
            </w:r>
          </w:p>
        </w:tc>
      </w:tr>
      <w:tr w:rsidR="00BE31F5" w:rsidRPr="001E304B" w14:paraId="7762A51D" w14:textId="77777777" w:rsidTr="007F6C5B">
        <w:tc>
          <w:tcPr>
            <w:tcW w:w="2515" w:type="dxa"/>
            <w:shd w:val="clear" w:color="auto" w:fill="D9D9D9" w:themeFill="background1" w:themeFillShade="D9"/>
          </w:tcPr>
          <w:p w14:paraId="1523EE14" w14:textId="77777777" w:rsidR="00BE31F5" w:rsidRPr="001E304B" w:rsidRDefault="00BE31F5" w:rsidP="00797652">
            <w:pPr>
              <w:widowControl w:val="0"/>
              <w:autoSpaceDE w:val="0"/>
              <w:autoSpaceDN w:val="0"/>
              <w:adjustRightInd w:val="0"/>
              <w:rPr>
                <w:b/>
                <w:color w:val="1A1A1A"/>
              </w:rPr>
            </w:pPr>
            <w:r w:rsidRPr="001E304B">
              <w:rPr>
                <w:b/>
                <w:color w:val="1A1A1A"/>
              </w:rPr>
              <w:t>Statusi i kursit</w:t>
            </w:r>
          </w:p>
        </w:tc>
        <w:tc>
          <w:tcPr>
            <w:tcW w:w="6835" w:type="dxa"/>
          </w:tcPr>
          <w:p w14:paraId="1E71309C" w14:textId="77232F6C" w:rsidR="00BE31F5" w:rsidRPr="001E304B" w:rsidRDefault="000E7034" w:rsidP="00797652">
            <w:pPr>
              <w:widowControl w:val="0"/>
              <w:autoSpaceDE w:val="0"/>
              <w:autoSpaceDN w:val="0"/>
              <w:adjustRightInd w:val="0"/>
              <w:rPr>
                <w:color w:val="1A1A1A"/>
              </w:rPr>
            </w:pPr>
            <w:r>
              <w:rPr>
                <w:color w:val="1A1A1A"/>
              </w:rPr>
              <w:t>Z</w:t>
            </w:r>
          </w:p>
        </w:tc>
      </w:tr>
      <w:tr w:rsidR="00BE31F5" w:rsidRPr="001E304B" w14:paraId="2ACBD36D" w14:textId="77777777" w:rsidTr="007F6C5B">
        <w:tc>
          <w:tcPr>
            <w:tcW w:w="2515" w:type="dxa"/>
            <w:shd w:val="clear" w:color="auto" w:fill="D9D9D9" w:themeFill="background1" w:themeFillShade="D9"/>
          </w:tcPr>
          <w:p w14:paraId="1E653E93" w14:textId="77777777" w:rsidR="00BE31F5" w:rsidRPr="001E304B" w:rsidRDefault="00BE31F5" w:rsidP="00797652">
            <w:pPr>
              <w:widowControl w:val="0"/>
              <w:autoSpaceDE w:val="0"/>
              <w:autoSpaceDN w:val="0"/>
              <w:adjustRightInd w:val="0"/>
              <w:rPr>
                <w:b/>
              </w:rPr>
            </w:pPr>
            <w:r w:rsidRPr="001E304B">
              <w:rPr>
                <w:b/>
                <w:color w:val="1A1A1A"/>
              </w:rPr>
              <w:t>Ligj</w:t>
            </w:r>
            <w:r w:rsidRPr="001E304B">
              <w:rPr>
                <w:b/>
              </w:rPr>
              <w:t>ëruesi/t</w:t>
            </w:r>
          </w:p>
          <w:p w14:paraId="2D1E5CC1" w14:textId="77777777" w:rsidR="00BE31F5" w:rsidRPr="001E304B" w:rsidRDefault="00BE31F5" w:rsidP="00797652">
            <w:pPr>
              <w:widowControl w:val="0"/>
              <w:autoSpaceDE w:val="0"/>
              <w:autoSpaceDN w:val="0"/>
              <w:adjustRightInd w:val="0"/>
              <w:rPr>
                <w:b/>
              </w:rPr>
            </w:pPr>
            <w:r w:rsidRPr="001E304B">
              <w:rPr>
                <w:b/>
              </w:rPr>
              <w:t>Profesor:</w:t>
            </w:r>
          </w:p>
          <w:p w14:paraId="00D9194E" w14:textId="77777777" w:rsidR="00BE31F5" w:rsidRPr="001E304B" w:rsidRDefault="00BE31F5" w:rsidP="00797652">
            <w:pPr>
              <w:widowControl w:val="0"/>
              <w:autoSpaceDE w:val="0"/>
              <w:autoSpaceDN w:val="0"/>
              <w:adjustRightInd w:val="0"/>
              <w:rPr>
                <w:b/>
                <w:color w:val="1A1A1A"/>
              </w:rPr>
            </w:pPr>
            <w:r w:rsidRPr="001E304B">
              <w:rPr>
                <w:b/>
              </w:rPr>
              <w:t>Asistent:</w:t>
            </w:r>
          </w:p>
        </w:tc>
        <w:tc>
          <w:tcPr>
            <w:tcW w:w="6835" w:type="dxa"/>
          </w:tcPr>
          <w:p w14:paraId="23AC79DD" w14:textId="5869F34D" w:rsidR="00D05453" w:rsidRPr="001E304B" w:rsidRDefault="000E7034" w:rsidP="00797652">
            <w:pPr>
              <w:widowControl w:val="0"/>
              <w:autoSpaceDE w:val="0"/>
              <w:autoSpaceDN w:val="0"/>
              <w:adjustRightInd w:val="0"/>
              <w:rPr>
                <w:color w:val="1A1A1A"/>
              </w:rPr>
            </w:pPr>
            <w:r>
              <w:rPr>
                <w:rFonts w:ascii="Calibri" w:hAnsi="Calibri" w:cs="Calibri"/>
                <w:sz w:val="22"/>
                <w:szCs w:val="22"/>
                <w:lang w:val="sq-AL"/>
              </w:rPr>
              <w:t>Prof. dr. Atdhe Hykolli</w:t>
            </w:r>
          </w:p>
        </w:tc>
      </w:tr>
      <w:tr w:rsidR="00BE31F5" w:rsidRPr="001E304B" w14:paraId="22C2E5DC" w14:textId="77777777" w:rsidTr="007F6C5B">
        <w:tc>
          <w:tcPr>
            <w:tcW w:w="2515" w:type="dxa"/>
            <w:shd w:val="clear" w:color="auto" w:fill="D9D9D9" w:themeFill="background1" w:themeFillShade="D9"/>
          </w:tcPr>
          <w:p w14:paraId="687ACE28" w14:textId="77777777" w:rsidR="00BE31F5" w:rsidRPr="001E304B" w:rsidRDefault="00BE31F5" w:rsidP="00797652">
            <w:pPr>
              <w:widowControl w:val="0"/>
              <w:autoSpaceDE w:val="0"/>
              <w:autoSpaceDN w:val="0"/>
              <w:adjustRightInd w:val="0"/>
              <w:rPr>
                <w:b/>
                <w:color w:val="1A1A1A"/>
              </w:rPr>
            </w:pPr>
            <w:r w:rsidRPr="001E304B">
              <w:rPr>
                <w:b/>
                <w:color w:val="1A1A1A"/>
              </w:rPr>
              <w:t>Kontaktet (e-mail)</w:t>
            </w:r>
            <w:r>
              <w:rPr>
                <w:b/>
                <w:color w:val="1A1A1A"/>
              </w:rPr>
              <w:t>:</w:t>
            </w:r>
          </w:p>
        </w:tc>
        <w:tc>
          <w:tcPr>
            <w:tcW w:w="6835" w:type="dxa"/>
          </w:tcPr>
          <w:p w14:paraId="4A43B6A6" w14:textId="42239E57" w:rsidR="00BE31F5" w:rsidRPr="00EC67CC" w:rsidRDefault="00EC67CC" w:rsidP="00797652">
            <w:pPr>
              <w:widowControl w:val="0"/>
              <w:autoSpaceDE w:val="0"/>
              <w:autoSpaceDN w:val="0"/>
              <w:adjustRightInd w:val="0"/>
              <w:rPr>
                <w:bCs/>
                <w:color w:val="1A1A1A"/>
              </w:rPr>
            </w:pPr>
            <w:r w:rsidRPr="00EC67CC">
              <w:rPr>
                <w:bCs/>
                <w:color w:val="1A1A1A"/>
              </w:rPr>
              <w:t>atdhe</w:t>
            </w:r>
            <w:r w:rsidR="000E7034" w:rsidRPr="00EC67CC">
              <w:rPr>
                <w:bCs/>
                <w:color w:val="1A1A1A"/>
              </w:rPr>
              <w:t>.hykolli</w:t>
            </w:r>
            <w:r w:rsidR="00D05453" w:rsidRPr="00EC67CC">
              <w:rPr>
                <w:bCs/>
                <w:color w:val="1A1A1A"/>
              </w:rPr>
              <w:t>@uni-pr.edu</w:t>
            </w:r>
          </w:p>
        </w:tc>
      </w:tr>
      <w:tr w:rsidR="00BE31F5" w:rsidRPr="001E304B" w14:paraId="7AE4B16D" w14:textId="77777777" w:rsidTr="007F6C5B">
        <w:tc>
          <w:tcPr>
            <w:tcW w:w="2515" w:type="dxa"/>
            <w:shd w:val="clear" w:color="auto" w:fill="D9D9D9" w:themeFill="background1" w:themeFillShade="D9"/>
          </w:tcPr>
          <w:p w14:paraId="29F8DD73" w14:textId="77777777" w:rsidR="00BE31F5" w:rsidRPr="001E304B" w:rsidRDefault="00BE31F5" w:rsidP="00797652">
            <w:pPr>
              <w:widowControl w:val="0"/>
              <w:autoSpaceDE w:val="0"/>
              <w:autoSpaceDN w:val="0"/>
              <w:adjustRightInd w:val="0"/>
              <w:rPr>
                <w:b/>
                <w:color w:val="1A1A1A"/>
              </w:rPr>
            </w:pPr>
            <w:r>
              <w:rPr>
                <w:b/>
                <w:color w:val="1A1A1A"/>
              </w:rPr>
              <w:t>Linku/qet:</w:t>
            </w:r>
            <w:r>
              <w:rPr>
                <w:rStyle w:val="FootnoteReference"/>
                <w:b/>
                <w:color w:val="1A1A1A"/>
              </w:rPr>
              <w:footnoteReference w:id="1"/>
            </w:r>
          </w:p>
        </w:tc>
        <w:tc>
          <w:tcPr>
            <w:tcW w:w="6835" w:type="dxa"/>
          </w:tcPr>
          <w:p w14:paraId="4B5444EA" w14:textId="77777777" w:rsidR="00BE31F5" w:rsidRPr="001E304B" w:rsidRDefault="00BE31F5" w:rsidP="00797652">
            <w:pPr>
              <w:widowControl w:val="0"/>
              <w:autoSpaceDE w:val="0"/>
              <w:autoSpaceDN w:val="0"/>
              <w:adjustRightInd w:val="0"/>
              <w:rPr>
                <w:b/>
                <w:color w:val="1A1A1A"/>
              </w:rPr>
            </w:pPr>
          </w:p>
        </w:tc>
      </w:tr>
    </w:tbl>
    <w:p w14:paraId="125D8B45" w14:textId="77777777" w:rsidR="004A481B" w:rsidRPr="00A5021F" w:rsidRDefault="004A481B" w:rsidP="00D05453">
      <w:pPr>
        <w:widowControl w:val="0"/>
        <w:autoSpaceDE w:val="0"/>
        <w:autoSpaceDN w:val="0"/>
        <w:adjustRightInd w:val="0"/>
        <w:rPr>
          <w:b/>
          <w:color w:val="1A1A1A"/>
          <w:sz w:val="22"/>
          <w:szCs w:val="22"/>
        </w:rPr>
      </w:pPr>
    </w:p>
    <w:p w14:paraId="7C2C6026" w14:textId="4AF41F32" w:rsidR="00132D91" w:rsidRPr="00A5021F" w:rsidRDefault="003965B4" w:rsidP="00D05453">
      <w:pPr>
        <w:widowControl w:val="0"/>
        <w:autoSpaceDE w:val="0"/>
        <w:autoSpaceDN w:val="0"/>
        <w:adjustRightInd w:val="0"/>
        <w:rPr>
          <w:b/>
          <w:color w:val="1A1A1A"/>
          <w:sz w:val="22"/>
          <w:szCs w:val="22"/>
        </w:rPr>
      </w:pPr>
      <w:r w:rsidRPr="00A5021F">
        <w:rPr>
          <w:b/>
          <w:color w:val="1A1A1A"/>
          <w:sz w:val="22"/>
          <w:szCs w:val="22"/>
        </w:rPr>
        <w:t>I. P</w:t>
      </w:r>
      <w:r w:rsidRPr="00A5021F">
        <w:rPr>
          <w:b/>
          <w:bCs/>
          <w:sz w:val="22"/>
          <w:szCs w:val="22"/>
        </w:rPr>
        <w:t>ërshkrimi</w:t>
      </w:r>
    </w:p>
    <w:p w14:paraId="35E47BB8" w14:textId="77777777" w:rsidR="000E7034" w:rsidRPr="00A5021F" w:rsidRDefault="000E7034" w:rsidP="000E7034">
      <w:pPr>
        <w:jc w:val="both"/>
        <w:rPr>
          <w:color w:val="000000"/>
          <w:sz w:val="22"/>
          <w:szCs w:val="22"/>
          <w:lang w:val="sq-AL"/>
        </w:rPr>
      </w:pPr>
      <w:r w:rsidRPr="00A5021F">
        <w:rPr>
          <w:color w:val="000000"/>
          <w:sz w:val="22"/>
          <w:szCs w:val="22"/>
          <w:lang w:val="sq-AL"/>
        </w:rPr>
        <w:t>Ky kurs eksploron kryqëzimin e etnologjisë dhe letërsisë popullore, duke shqyrtuar se si traditat kulturore, narrativat dhe historitë gojore janë të ngulitura në shoqëri të ndryshme në mbarë botën. Në fokus të veçantë është edhe mënyra se si këto narrativa dhe praktika popullore mund të integrohen në mësimdhënie, si burim didaktik për zhvillimin e kompetencave kulturore dhe kritike te nxënësit.</w:t>
      </w:r>
    </w:p>
    <w:p w14:paraId="77035444" w14:textId="196B1B50" w:rsidR="004A481B" w:rsidRPr="00A5021F" w:rsidRDefault="000E7034" w:rsidP="000E7034">
      <w:pPr>
        <w:jc w:val="both"/>
        <w:rPr>
          <w:b/>
          <w:bCs/>
          <w:sz w:val="22"/>
          <w:szCs w:val="22"/>
        </w:rPr>
      </w:pPr>
      <w:r w:rsidRPr="00A5021F">
        <w:rPr>
          <w:color w:val="000000"/>
          <w:sz w:val="22"/>
          <w:szCs w:val="22"/>
          <w:lang w:val="sq-AL"/>
        </w:rPr>
        <w:t>Nëpërmjet këndvështrimeve ndërdisiplinore, studentët do të fitojnë njohuri rreth rëndësisë së folklorit në kuptimin e kulturës, të identitetit dhe të përvojës njerëzore. Njëkohësisht, kursi synon t’i pajisë ata me qasje praktike për përdorimin e materialeve folklorike në kontekste shkollore, në planifikimin e orës mësimore dhe në krijimin e mjediseve të të nxënit që vlerësojnë dhe pasqyrojnë trashëgiminë kulturore të komunitetit.</w:t>
      </w:r>
    </w:p>
    <w:p w14:paraId="77D733B5" w14:textId="77777777" w:rsidR="009D537F" w:rsidRDefault="009D537F" w:rsidP="00945124">
      <w:pPr>
        <w:widowControl w:val="0"/>
        <w:autoSpaceDE w:val="0"/>
        <w:autoSpaceDN w:val="0"/>
        <w:adjustRightInd w:val="0"/>
        <w:jc w:val="both"/>
        <w:rPr>
          <w:b/>
          <w:bCs/>
          <w:color w:val="1A1A1A"/>
          <w:sz w:val="22"/>
          <w:szCs w:val="22"/>
          <w:lang w:val="de-DE"/>
        </w:rPr>
      </w:pPr>
    </w:p>
    <w:p w14:paraId="22294C50" w14:textId="2B0848A2" w:rsidR="00945124" w:rsidRPr="00A5021F" w:rsidRDefault="00945124" w:rsidP="00945124">
      <w:pPr>
        <w:widowControl w:val="0"/>
        <w:autoSpaceDE w:val="0"/>
        <w:autoSpaceDN w:val="0"/>
        <w:adjustRightInd w:val="0"/>
        <w:jc w:val="both"/>
        <w:rPr>
          <w:color w:val="1A1A1A"/>
          <w:sz w:val="22"/>
          <w:szCs w:val="22"/>
          <w:lang w:val="de-DE"/>
        </w:rPr>
      </w:pPr>
      <w:r w:rsidRPr="00A5021F">
        <w:rPr>
          <w:b/>
          <w:bCs/>
          <w:color w:val="1A1A1A"/>
          <w:sz w:val="22"/>
          <w:szCs w:val="22"/>
          <w:lang w:val="de-DE"/>
        </w:rPr>
        <w:t xml:space="preserve">II. </w:t>
      </w:r>
      <w:proofErr w:type="spellStart"/>
      <w:r w:rsidRPr="00A5021F">
        <w:rPr>
          <w:b/>
          <w:bCs/>
          <w:color w:val="1A1A1A"/>
          <w:sz w:val="22"/>
          <w:szCs w:val="22"/>
          <w:lang w:val="de-DE"/>
        </w:rPr>
        <w:t>Rezultatet</w:t>
      </w:r>
      <w:proofErr w:type="spellEnd"/>
      <w:r w:rsidRPr="00A5021F">
        <w:rPr>
          <w:b/>
          <w:bCs/>
          <w:color w:val="1A1A1A"/>
          <w:sz w:val="22"/>
          <w:szCs w:val="22"/>
          <w:lang w:val="de-DE"/>
        </w:rPr>
        <w:t xml:space="preserve"> e </w:t>
      </w:r>
      <w:proofErr w:type="spellStart"/>
      <w:r w:rsidRPr="00A5021F">
        <w:rPr>
          <w:b/>
          <w:bCs/>
          <w:color w:val="1A1A1A"/>
          <w:sz w:val="22"/>
          <w:szCs w:val="22"/>
          <w:lang w:val="de-DE"/>
        </w:rPr>
        <w:t>pritura</w:t>
      </w:r>
      <w:proofErr w:type="spellEnd"/>
    </w:p>
    <w:p w14:paraId="02F8189F" w14:textId="6B8366B6" w:rsidR="00D960C6" w:rsidRPr="00A5021F" w:rsidRDefault="00D05453" w:rsidP="007F26F8">
      <w:pPr>
        <w:widowControl w:val="0"/>
        <w:autoSpaceDE w:val="0"/>
        <w:autoSpaceDN w:val="0"/>
        <w:adjustRightInd w:val="0"/>
        <w:jc w:val="both"/>
        <w:rPr>
          <w:color w:val="1A1A1A"/>
          <w:sz w:val="22"/>
          <w:szCs w:val="22"/>
          <w:lang w:val="de-DE"/>
        </w:rPr>
      </w:pPr>
      <w:proofErr w:type="spellStart"/>
      <w:r w:rsidRPr="00A5021F">
        <w:rPr>
          <w:color w:val="1A1A1A"/>
          <w:sz w:val="22"/>
          <w:szCs w:val="22"/>
          <w:lang w:val="de-DE"/>
        </w:rPr>
        <w:t>Studenti</w:t>
      </w:r>
      <w:proofErr w:type="spellEnd"/>
      <w:r w:rsidRPr="00A5021F">
        <w:rPr>
          <w:color w:val="1A1A1A"/>
          <w:sz w:val="22"/>
          <w:szCs w:val="22"/>
          <w:lang w:val="de-DE"/>
        </w:rPr>
        <w:t>:</w:t>
      </w:r>
    </w:p>
    <w:p w14:paraId="2C31D3B5" w14:textId="77777777" w:rsidR="00D960C6" w:rsidRPr="00A5021F" w:rsidRDefault="00D960C6" w:rsidP="00D960C6">
      <w:pPr>
        <w:jc w:val="both"/>
        <w:rPr>
          <w:sz w:val="22"/>
          <w:szCs w:val="22"/>
          <w:lang w:val="sq-AL"/>
        </w:rPr>
      </w:pPr>
      <w:r w:rsidRPr="00A5021F">
        <w:rPr>
          <w:sz w:val="22"/>
          <w:szCs w:val="22"/>
          <w:lang w:val="sq-AL"/>
        </w:rPr>
        <w:t xml:space="preserve">Studimi i etnologjisë dhe letërsisë popullore mund t'u sigurojë studentëve një gamë të gjerë përfitimesh dhe njohurish. </w:t>
      </w:r>
    </w:p>
    <w:p w14:paraId="0E939821" w14:textId="77777777" w:rsidR="00D960C6" w:rsidRPr="00A5021F" w:rsidRDefault="00D960C6" w:rsidP="00D960C6">
      <w:pPr>
        <w:jc w:val="both"/>
        <w:rPr>
          <w:sz w:val="22"/>
          <w:szCs w:val="22"/>
          <w:lang w:val="sq-AL"/>
        </w:rPr>
      </w:pPr>
      <w:r w:rsidRPr="00A5021F">
        <w:rPr>
          <w:sz w:val="22"/>
          <w:szCs w:val="22"/>
          <w:lang w:val="sq-AL"/>
        </w:rPr>
        <w:t>Njohja e etnologjisë dhe letërsisë popullore mund të hapë mundësi karriere në fusha të tilla si antropologjia, studimet kulturore, kujdesi i muzeut, arsimi, marrëdhëniet ndërkombëtare dhe ruajtja e trashëgimisë.</w:t>
      </w:r>
    </w:p>
    <w:p w14:paraId="4F3FE781" w14:textId="77777777" w:rsidR="00D960C6" w:rsidRPr="00A5021F" w:rsidRDefault="00D960C6" w:rsidP="00D960C6">
      <w:pPr>
        <w:jc w:val="both"/>
        <w:rPr>
          <w:sz w:val="22"/>
          <w:szCs w:val="22"/>
          <w:lang w:val="sq-AL"/>
        </w:rPr>
      </w:pPr>
      <w:r w:rsidRPr="00A5021F">
        <w:rPr>
          <w:sz w:val="22"/>
          <w:szCs w:val="22"/>
          <w:lang w:val="sq-AL"/>
        </w:rPr>
        <w:t>Letërsia popullore, me tregimin dhe simbolikën e saj të pasur, mund të frymëzojë te studentët krijimtarinë në forma të ndryshme, duke përfshirë shkrimin, artin dhe muzikën.</w:t>
      </w:r>
    </w:p>
    <w:p w14:paraId="33EC6AFF" w14:textId="61A11E92" w:rsidR="00D960C6" w:rsidRPr="00A5021F" w:rsidRDefault="00D960C6" w:rsidP="00D960C6">
      <w:pPr>
        <w:jc w:val="both"/>
        <w:rPr>
          <w:sz w:val="22"/>
          <w:szCs w:val="22"/>
          <w:lang w:val="sq-AL"/>
        </w:rPr>
      </w:pPr>
      <w:r w:rsidRPr="00A5021F">
        <w:rPr>
          <w:sz w:val="22"/>
          <w:szCs w:val="22"/>
          <w:lang w:val="sq-AL"/>
        </w:rPr>
        <w:t>Të studiuarit e etnologjisë dhe letërsisë popullore studentëve u lejon të eksplorojnë dhe të vlerësojnë thellësinë dhe diversitetin e kulturave njerëzore, si dhe të popullit Letërsia popullore, me tregimin dhe simbolikën e saj të pasur, mund të frymëzojë te studentët krijimtarinë në forma të ndryshme, duke përfshirë shkrimin, artin dhe muzikën.</w:t>
      </w:r>
    </w:p>
    <w:p w14:paraId="64635F65" w14:textId="77777777" w:rsidR="00D960C6" w:rsidRPr="00A5021F" w:rsidRDefault="00D960C6" w:rsidP="00D960C6">
      <w:pPr>
        <w:widowControl w:val="0"/>
        <w:autoSpaceDE w:val="0"/>
        <w:autoSpaceDN w:val="0"/>
        <w:adjustRightInd w:val="0"/>
        <w:jc w:val="both"/>
        <w:rPr>
          <w:sz w:val="22"/>
          <w:szCs w:val="22"/>
          <w:lang w:val="sq-AL"/>
        </w:rPr>
      </w:pPr>
      <w:r w:rsidRPr="00A5021F">
        <w:rPr>
          <w:sz w:val="22"/>
          <w:szCs w:val="22"/>
          <w:lang w:val="sq-AL"/>
        </w:rPr>
        <w:t xml:space="preserve">Të studiuarit e etnologjisë dhe letërsisë popullore studentëve u lejon të eksplorojnë dhe të vlerësojnë thellësinë dhe diversitetin e kulturave njerëzore, si dhe të popullit </w:t>
      </w:r>
    </w:p>
    <w:p w14:paraId="641A516A" w14:textId="77777777" w:rsidR="00D960C6" w:rsidRPr="00A5021F" w:rsidRDefault="00D960C6" w:rsidP="00D960C6">
      <w:pPr>
        <w:widowControl w:val="0"/>
        <w:autoSpaceDE w:val="0"/>
        <w:autoSpaceDN w:val="0"/>
        <w:adjustRightInd w:val="0"/>
        <w:jc w:val="both"/>
        <w:rPr>
          <w:sz w:val="22"/>
          <w:szCs w:val="22"/>
          <w:lang w:val="sq-AL"/>
        </w:rPr>
      </w:pPr>
    </w:p>
    <w:p w14:paraId="336BA7DF" w14:textId="77777777" w:rsidR="009D537F" w:rsidRDefault="009D537F" w:rsidP="00D960C6">
      <w:pPr>
        <w:widowControl w:val="0"/>
        <w:autoSpaceDE w:val="0"/>
        <w:autoSpaceDN w:val="0"/>
        <w:adjustRightInd w:val="0"/>
        <w:jc w:val="both"/>
        <w:rPr>
          <w:b/>
          <w:color w:val="1A1A1A"/>
          <w:sz w:val="22"/>
          <w:szCs w:val="22"/>
          <w:lang w:val="de-DE"/>
        </w:rPr>
      </w:pPr>
    </w:p>
    <w:p w14:paraId="0933171A" w14:textId="04A4700F" w:rsidR="00945124" w:rsidRPr="009D537F" w:rsidRDefault="00945124" w:rsidP="00D960C6">
      <w:pPr>
        <w:widowControl w:val="0"/>
        <w:autoSpaceDE w:val="0"/>
        <w:autoSpaceDN w:val="0"/>
        <w:adjustRightInd w:val="0"/>
        <w:jc w:val="both"/>
        <w:rPr>
          <w:b/>
          <w:color w:val="1A1A1A"/>
          <w:sz w:val="22"/>
          <w:szCs w:val="22"/>
          <w:lang w:val="en-US"/>
        </w:rPr>
      </w:pPr>
      <w:r w:rsidRPr="009D537F">
        <w:rPr>
          <w:b/>
          <w:color w:val="1A1A1A"/>
          <w:sz w:val="22"/>
          <w:szCs w:val="22"/>
          <w:lang w:val="en-US"/>
        </w:rPr>
        <w:lastRenderedPageBreak/>
        <w:t xml:space="preserve">III. </w:t>
      </w:r>
      <w:proofErr w:type="spellStart"/>
      <w:r w:rsidRPr="009D537F">
        <w:rPr>
          <w:b/>
          <w:color w:val="1A1A1A"/>
          <w:sz w:val="22"/>
          <w:szCs w:val="22"/>
          <w:lang w:val="en-US"/>
        </w:rPr>
        <w:t>Metodologjia</w:t>
      </w:r>
      <w:proofErr w:type="spellEnd"/>
      <w:r w:rsidRPr="009D537F">
        <w:rPr>
          <w:b/>
          <w:color w:val="1A1A1A"/>
          <w:sz w:val="22"/>
          <w:szCs w:val="22"/>
          <w:lang w:val="en-US"/>
        </w:rPr>
        <w:t xml:space="preserve"> e </w:t>
      </w:r>
      <w:proofErr w:type="spellStart"/>
      <w:r w:rsidRPr="009D537F">
        <w:rPr>
          <w:b/>
          <w:color w:val="1A1A1A"/>
          <w:sz w:val="22"/>
          <w:szCs w:val="22"/>
          <w:lang w:val="en-US"/>
        </w:rPr>
        <w:t>m</w:t>
      </w:r>
      <w:r w:rsidRPr="009D537F">
        <w:rPr>
          <w:b/>
          <w:bCs/>
          <w:sz w:val="22"/>
          <w:szCs w:val="22"/>
          <w:lang w:val="en-US"/>
        </w:rPr>
        <w:t>ësimdhënies</w:t>
      </w:r>
      <w:proofErr w:type="spellEnd"/>
      <w:r w:rsidRPr="009D537F">
        <w:rPr>
          <w:b/>
          <w:bCs/>
          <w:sz w:val="22"/>
          <w:szCs w:val="22"/>
          <w:lang w:val="en-US"/>
        </w:rPr>
        <w:t xml:space="preserve"> </w:t>
      </w:r>
    </w:p>
    <w:p w14:paraId="30E19CDA" w14:textId="77777777" w:rsidR="00D960C6" w:rsidRPr="009D537F" w:rsidRDefault="00D960C6" w:rsidP="00D960C6">
      <w:pPr>
        <w:widowControl w:val="0"/>
        <w:autoSpaceDE w:val="0"/>
        <w:autoSpaceDN w:val="0"/>
        <w:adjustRightInd w:val="0"/>
        <w:jc w:val="both"/>
        <w:rPr>
          <w:bCs/>
          <w:sz w:val="22"/>
          <w:szCs w:val="22"/>
          <w:lang w:val="en-US"/>
        </w:rPr>
      </w:pPr>
      <w:r w:rsidRPr="009D537F">
        <w:rPr>
          <w:bCs/>
          <w:sz w:val="22"/>
          <w:szCs w:val="22"/>
          <w:lang w:val="en-US"/>
        </w:rPr>
        <w:t xml:space="preserve">Ky </w:t>
      </w:r>
      <w:proofErr w:type="spellStart"/>
      <w:r w:rsidRPr="009D537F">
        <w:rPr>
          <w:bCs/>
          <w:sz w:val="22"/>
          <w:szCs w:val="22"/>
          <w:lang w:val="en-US"/>
        </w:rPr>
        <w:t>kurs</w:t>
      </w:r>
      <w:proofErr w:type="spellEnd"/>
      <w:r w:rsidRPr="009D537F">
        <w:rPr>
          <w:bCs/>
          <w:sz w:val="22"/>
          <w:szCs w:val="22"/>
          <w:lang w:val="en-US"/>
        </w:rPr>
        <w:t xml:space="preserve"> </w:t>
      </w:r>
      <w:proofErr w:type="spellStart"/>
      <w:r w:rsidRPr="009D537F">
        <w:rPr>
          <w:bCs/>
          <w:sz w:val="22"/>
          <w:szCs w:val="22"/>
          <w:lang w:val="en-US"/>
        </w:rPr>
        <w:t>eksploron</w:t>
      </w:r>
      <w:proofErr w:type="spellEnd"/>
      <w:r w:rsidRPr="009D537F">
        <w:rPr>
          <w:bCs/>
          <w:sz w:val="22"/>
          <w:szCs w:val="22"/>
          <w:lang w:val="en-US"/>
        </w:rPr>
        <w:t xml:space="preserve"> </w:t>
      </w:r>
      <w:proofErr w:type="spellStart"/>
      <w:r w:rsidRPr="009D537F">
        <w:rPr>
          <w:bCs/>
          <w:sz w:val="22"/>
          <w:szCs w:val="22"/>
          <w:lang w:val="en-US"/>
        </w:rPr>
        <w:t>kryqëzimin</w:t>
      </w:r>
      <w:proofErr w:type="spellEnd"/>
      <w:r w:rsidRPr="009D537F">
        <w:rPr>
          <w:bCs/>
          <w:sz w:val="22"/>
          <w:szCs w:val="22"/>
          <w:lang w:val="en-US"/>
        </w:rPr>
        <w:t xml:space="preserve"> e </w:t>
      </w:r>
      <w:proofErr w:type="spellStart"/>
      <w:r w:rsidRPr="009D537F">
        <w:rPr>
          <w:bCs/>
          <w:sz w:val="22"/>
          <w:szCs w:val="22"/>
          <w:lang w:val="en-US"/>
        </w:rPr>
        <w:t>etnologjisë</w:t>
      </w:r>
      <w:proofErr w:type="spellEnd"/>
      <w:r w:rsidRPr="009D537F">
        <w:rPr>
          <w:bCs/>
          <w:sz w:val="22"/>
          <w:szCs w:val="22"/>
          <w:lang w:val="en-US"/>
        </w:rPr>
        <w:t xml:space="preserve"> </w:t>
      </w:r>
      <w:proofErr w:type="spellStart"/>
      <w:r w:rsidRPr="009D537F">
        <w:rPr>
          <w:bCs/>
          <w:sz w:val="22"/>
          <w:szCs w:val="22"/>
          <w:lang w:val="en-US"/>
        </w:rPr>
        <w:t>dhe</w:t>
      </w:r>
      <w:proofErr w:type="spellEnd"/>
      <w:r w:rsidRPr="009D537F">
        <w:rPr>
          <w:bCs/>
          <w:sz w:val="22"/>
          <w:szCs w:val="22"/>
          <w:lang w:val="en-US"/>
        </w:rPr>
        <w:t xml:space="preserve"> </w:t>
      </w:r>
      <w:proofErr w:type="spellStart"/>
      <w:r w:rsidRPr="009D537F">
        <w:rPr>
          <w:bCs/>
          <w:sz w:val="22"/>
          <w:szCs w:val="22"/>
          <w:lang w:val="en-US"/>
        </w:rPr>
        <w:t>letërsisë</w:t>
      </w:r>
      <w:proofErr w:type="spellEnd"/>
      <w:r w:rsidRPr="009D537F">
        <w:rPr>
          <w:bCs/>
          <w:sz w:val="22"/>
          <w:szCs w:val="22"/>
          <w:lang w:val="en-US"/>
        </w:rPr>
        <w:t xml:space="preserve"> </w:t>
      </w:r>
      <w:proofErr w:type="spellStart"/>
      <w:r w:rsidRPr="009D537F">
        <w:rPr>
          <w:bCs/>
          <w:sz w:val="22"/>
          <w:szCs w:val="22"/>
          <w:lang w:val="en-US"/>
        </w:rPr>
        <w:t>popullore</w:t>
      </w:r>
      <w:proofErr w:type="spellEnd"/>
      <w:r w:rsidRPr="009D537F">
        <w:rPr>
          <w:bCs/>
          <w:sz w:val="22"/>
          <w:szCs w:val="22"/>
          <w:lang w:val="en-US"/>
        </w:rPr>
        <w:t xml:space="preserve">, duke </w:t>
      </w:r>
      <w:proofErr w:type="spellStart"/>
      <w:r w:rsidRPr="009D537F">
        <w:rPr>
          <w:bCs/>
          <w:sz w:val="22"/>
          <w:szCs w:val="22"/>
          <w:lang w:val="en-US"/>
        </w:rPr>
        <w:t>shqyrtuar</w:t>
      </w:r>
      <w:proofErr w:type="spellEnd"/>
      <w:r w:rsidRPr="009D537F">
        <w:rPr>
          <w:bCs/>
          <w:sz w:val="22"/>
          <w:szCs w:val="22"/>
          <w:lang w:val="en-US"/>
        </w:rPr>
        <w:t xml:space="preserve"> se </w:t>
      </w:r>
      <w:proofErr w:type="spellStart"/>
      <w:r w:rsidRPr="009D537F">
        <w:rPr>
          <w:bCs/>
          <w:sz w:val="22"/>
          <w:szCs w:val="22"/>
          <w:lang w:val="en-US"/>
        </w:rPr>
        <w:t>si</w:t>
      </w:r>
      <w:proofErr w:type="spellEnd"/>
      <w:r w:rsidRPr="009D537F">
        <w:rPr>
          <w:bCs/>
          <w:sz w:val="22"/>
          <w:szCs w:val="22"/>
          <w:lang w:val="en-US"/>
        </w:rPr>
        <w:t xml:space="preserve"> </w:t>
      </w:r>
      <w:proofErr w:type="spellStart"/>
      <w:r w:rsidRPr="009D537F">
        <w:rPr>
          <w:bCs/>
          <w:sz w:val="22"/>
          <w:szCs w:val="22"/>
          <w:lang w:val="en-US"/>
        </w:rPr>
        <w:t>traditat</w:t>
      </w:r>
      <w:proofErr w:type="spellEnd"/>
      <w:r w:rsidRPr="009D537F">
        <w:rPr>
          <w:bCs/>
          <w:sz w:val="22"/>
          <w:szCs w:val="22"/>
          <w:lang w:val="en-US"/>
        </w:rPr>
        <w:t xml:space="preserve"> </w:t>
      </w:r>
      <w:proofErr w:type="spellStart"/>
      <w:r w:rsidRPr="009D537F">
        <w:rPr>
          <w:bCs/>
          <w:sz w:val="22"/>
          <w:szCs w:val="22"/>
          <w:lang w:val="en-US"/>
        </w:rPr>
        <w:t>kulturore</w:t>
      </w:r>
      <w:proofErr w:type="spellEnd"/>
      <w:r w:rsidRPr="009D537F">
        <w:rPr>
          <w:bCs/>
          <w:sz w:val="22"/>
          <w:szCs w:val="22"/>
          <w:lang w:val="en-US"/>
        </w:rPr>
        <w:t xml:space="preserve">, </w:t>
      </w:r>
      <w:proofErr w:type="spellStart"/>
      <w:r w:rsidRPr="009D537F">
        <w:rPr>
          <w:bCs/>
          <w:sz w:val="22"/>
          <w:szCs w:val="22"/>
          <w:lang w:val="en-US"/>
        </w:rPr>
        <w:t>narrativat</w:t>
      </w:r>
      <w:proofErr w:type="spellEnd"/>
      <w:r w:rsidRPr="009D537F">
        <w:rPr>
          <w:bCs/>
          <w:sz w:val="22"/>
          <w:szCs w:val="22"/>
          <w:lang w:val="en-US"/>
        </w:rPr>
        <w:t xml:space="preserve"> </w:t>
      </w:r>
      <w:proofErr w:type="spellStart"/>
      <w:r w:rsidRPr="009D537F">
        <w:rPr>
          <w:bCs/>
          <w:sz w:val="22"/>
          <w:szCs w:val="22"/>
          <w:lang w:val="en-US"/>
        </w:rPr>
        <w:t>dhe</w:t>
      </w:r>
      <w:proofErr w:type="spellEnd"/>
      <w:r w:rsidRPr="009D537F">
        <w:rPr>
          <w:bCs/>
          <w:sz w:val="22"/>
          <w:szCs w:val="22"/>
          <w:lang w:val="en-US"/>
        </w:rPr>
        <w:t xml:space="preserve"> </w:t>
      </w:r>
      <w:proofErr w:type="spellStart"/>
      <w:r w:rsidRPr="009D537F">
        <w:rPr>
          <w:bCs/>
          <w:sz w:val="22"/>
          <w:szCs w:val="22"/>
          <w:lang w:val="en-US"/>
        </w:rPr>
        <w:t>historitë</w:t>
      </w:r>
      <w:proofErr w:type="spellEnd"/>
      <w:r w:rsidRPr="009D537F">
        <w:rPr>
          <w:bCs/>
          <w:sz w:val="22"/>
          <w:szCs w:val="22"/>
          <w:lang w:val="en-US"/>
        </w:rPr>
        <w:t xml:space="preserve"> </w:t>
      </w:r>
      <w:proofErr w:type="spellStart"/>
      <w:r w:rsidRPr="009D537F">
        <w:rPr>
          <w:bCs/>
          <w:sz w:val="22"/>
          <w:szCs w:val="22"/>
          <w:lang w:val="en-US"/>
        </w:rPr>
        <w:t>gojore</w:t>
      </w:r>
      <w:proofErr w:type="spellEnd"/>
      <w:r w:rsidRPr="009D537F">
        <w:rPr>
          <w:bCs/>
          <w:sz w:val="22"/>
          <w:szCs w:val="22"/>
          <w:lang w:val="en-US"/>
        </w:rPr>
        <w:t xml:space="preserve"> </w:t>
      </w:r>
      <w:proofErr w:type="spellStart"/>
      <w:r w:rsidRPr="009D537F">
        <w:rPr>
          <w:bCs/>
          <w:sz w:val="22"/>
          <w:szCs w:val="22"/>
          <w:lang w:val="en-US"/>
        </w:rPr>
        <w:t>janë</w:t>
      </w:r>
      <w:proofErr w:type="spellEnd"/>
      <w:r w:rsidRPr="009D537F">
        <w:rPr>
          <w:bCs/>
          <w:sz w:val="22"/>
          <w:szCs w:val="22"/>
          <w:lang w:val="en-US"/>
        </w:rPr>
        <w:t xml:space="preserve"> </w:t>
      </w:r>
      <w:proofErr w:type="spellStart"/>
      <w:r w:rsidRPr="009D537F">
        <w:rPr>
          <w:bCs/>
          <w:sz w:val="22"/>
          <w:szCs w:val="22"/>
          <w:lang w:val="en-US"/>
        </w:rPr>
        <w:t>të</w:t>
      </w:r>
      <w:proofErr w:type="spellEnd"/>
      <w:r w:rsidRPr="009D537F">
        <w:rPr>
          <w:bCs/>
          <w:sz w:val="22"/>
          <w:szCs w:val="22"/>
          <w:lang w:val="en-US"/>
        </w:rPr>
        <w:t xml:space="preserve"> </w:t>
      </w:r>
      <w:proofErr w:type="spellStart"/>
      <w:r w:rsidRPr="009D537F">
        <w:rPr>
          <w:bCs/>
          <w:sz w:val="22"/>
          <w:szCs w:val="22"/>
          <w:lang w:val="en-US"/>
        </w:rPr>
        <w:t>ngulitura</w:t>
      </w:r>
      <w:proofErr w:type="spellEnd"/>
      <w:r w:rsidRPr="009D537F">
        <w:rPr>
          <w:bCs/>
          <w:sz w:val="22"/>
          <w:szCs w:val="22"/>
          <w:lang w:val="en-US"/>
        </w:rPr>
        <w:t xml:space="preserve"> në </w:t>
      </w:r>
      <w:proofErr w:type="spellStart"/>
      <w:r w:rsidRPr="009D537F">
        <w:rPr>
          <w:bCs/>
          <w:sz w:val="22"/>
          <w:szCs w:val="22"/>
          <w:lang w:val="en-US"/>
        </w:rPr>
        <w:t>shoqëri</w:t>
      </w:r>
      <w:proofErr w:type="spellEnd"/>
      <w:r w:rsidRPr="009D537F">
        <w:rPr>
          <w:bCs/>
          <w:sz w:val="22"/>
          <w:szCs w:val="22"/>
          <w:lang w:val="en-US"/>
        </w:rPr>
        <w:t xml:space="preserve"> </w:t>
      </w:r>
      <w:proofErr w:type="spellStart"/>
      <w:r w:rsidRPr="009D537F">
        <w:rPr>
          <w:bCs/>
          <w:sz w:val="22"/>
          <w:szCs w:val="22"/>
          <w:lang w:val="en-US"/>
        </w:rPr>
        <w:t>të</w:t>
      </w:r>
      <w:proofErr w:type="spellEnd"/>
      <w:r w:rsidRPr="009D537F">
        <w:rPr>
          <w:bCs/>
          <w:sz w:val="22"/>
          <w:szCs w:val="22"/>
          <w:lang w:val="en-US"/>
        </w:rPr>
        <w:t xml:space="preserve"> </w:t>
      </w:r>
      <w:proofErr w:type="spellStart"/>
      <w:r w:rsidRPr="009D537F">
        <w:rPr>
          <w:bCs/>
          <w:sz w:val="22"/>
          <w:szCs w:val="22"/>
          <w:lang w:val="en-US"/>
        </w:rPr>
        <w:t>ndryshme</w:t>
      </w:r>
      <w:proofErr w:type="spellEnd"/>
      <w:r w:rsidRPr="009D537F">
        <w:rPr>
          <w:bCs/>
          <w:sz w:val="22"/>
          <w:szCs w:val="22"/>
          <w:lang w:val="en-US"/>
        </w:rPr>
        <w:t xml:space="preserve"> në </w:t>
      </w:r>
      <w:proofErr w:type="spellStart"/>
      <w:r w:rsidRPr="009D537F">
        <w:rPr>
          <w:bCs/>
          <w:sz w:val="22"/>
          <w:szCs w:val="22"/>
          <w:lang w:val="en-US"/>
        </w:rPr>
        <w:t>mbarë</w:t>
      </w:r>
      <w:proofErr w:type="spellEnd"/>
      <w:r w:rsidRPr="009D537F">
        <w:rPr>
          <w:bCs/>
          <w:sz w:val="22"/>
          <w:szCs w:val="22"/>
          <w:lang w:val="en-US"/>
        </w:rPr>
        <w:t xml:space="preserve"> </w:t>
      </w:r>
      <w:proofErr w:type="spellStart"/>
      <w:r w:rsidRPr="009D537F">
        <w:rPr>
          <w:bCs/>
          <w:sz w:val="22"/>
          <w:szCs w:val="22"/>
          <w:lang w:val="en-US"/>
        </w:rPr>
        <w:t>botën</w:t>
      </w:r>
      <w:proofErr w:type="spellEnd"/>
      <w:r w:rsidRPr="009D537F">
        <w:rPr>
          <w:bCs/>
          <w:sz w:val="22"/>
          <w:szCs w:val="22"/>
          <w:lang w:val="en-US"/>
        </w:rPr>
        <w:t xml:space="preserve">. </w:t>
      </w:r>
      <w:proofErr w:type="spellStart"/>
      <w:r w:rsidRPr="009D537F">
        <w:rPr>
          <w:bCs/>
          <w:sz w:val="22"/>
          <w:szCs w:val="22"/>
          <w:lang w:val="en-US"/>
        </w:rPr>
        <w:t>Për</w:t>
      </w:r>
      <w:proofErr w:type="spellEnd"/>
      <w:r w:rsidRPr="009D537F">
        <w:rPr>
          <w:bCs/>
          <w:sz w:val="22"/>
          <w:szCs w:val="22"/>
          <w:lang w:val="en-US"/>
        </w:rPr>
        <w:t xml:space="preserve"> </w:t>
      </w:r>
      <w:proofErr w:type="spellStart"/>
      <w:r w:rsidRPr="009D537F">
        <w:rPr>
          <w:bCs/>
          <w:sz w:val="22"/>
          <w:szCs w:val="22"/>
          <w:lang w:val="en-US"/>
        </w:rPr>
        <w:t>studentët</w:t>
      </w:r>
      <w:proofErr w:type="spellEnd"/>
      <w:r w:rsidRPr="009D537F">
        <w:rPr>
          <w:bCs/>
          <w:sz w:val="22"/>
          <w:szCs w:val="22"/>
          <w:lang w:val="en-US"/>
        </w:rPr>
        <w:t xml:space="preserve"> e </w:t>
      </w:r>
      <w:proofErr w:type="spellStart"/>
      <w:r w:rsidRPr="009D537F">
        <w:rPr>
          <w:bCs/>
          <w:sz w:val="22"/>
          <w:szCs w:val="22"/>
          <w:lang w:val="en-US"/>
        </w:rPr>
        <w:t>programit</w:t>
      </w:r>
      <w:proofErr w:type="spellEnd"/>
      <w:r w:rsidRPr="009D537F">
        <w:rPr>
          <w:bCs/>
          <w:sz w:val="22"/>
          <w:szCs w:val="22"/>
          <w:lang w:val="en-US"/>
        </w:rPr>
        <w:t xml:space="preserve"> </w:t>
      </w:r>
      <w:proofErr w:type="spellStart"/>
      <w:r w:rsidRPr="009D537F">
        <w:rPr>
          <w:bCs/>
          <w:sz w:val="22"/>
          <w:szCs w:val="22"/>
          <w:lang w:val="en-US"/>
        </w:rPr>
        <w:t>parafillor</w:t>
      </w:r>
      <w:proofErr w:type="spellEnd"/>
      <w:r w:rsidRPr="009D537F">
        <w:rPr>
          <w:bCs/>
          <w:sz w:val="22"/>
          <w:szCs w:val="22"/>
          <w:lang w:val="en-US"/>
        </w:rPr>
        <w:t xml:space="preserve">, </w:t>
      </w:r>
      <w:proofErr w:type="spellStart"/>
      <w:r w:rsidRPr="009D537F">
        <w:rPr>
          <w:bCs/>
          <w:sz w:val="22"/>
          <w:szCs w:val="22"/>
          <w:lang w:val="en-US"/>
        </w:rPr>
        <w:t>kursi</w:t>
      </w:r>
      <w:proofErr w:type="spellEnd"/>
      <w:r w:rsidRPr="009D537F">
        <w:rPr>
          <w:bCs/>
          <w:sz w:val="22"/>
          <w:szCs w:val="22"/>
          <w:lang w:val="en-US"/>
        </w:rPr>
        <w:t xml:space="preserve"> </w:t>
      </w:r>
      <w:proofErr w:type="spellStart"/>
      <w:r w:rsidRPr="009D537F">
        <w:rPr>
          <w:bCs/>
          <w:sz w:val="22"/>
          <w:szCs w:val="22"/>
          <w:lang w:val="en-US"/>
        </w:rPr>
        <w:t>fokusohet</w:t>
      </w:r>
      <w:proofErr w:type="spellEnd"/>
      <w:r w:rsidRPr="009D537F">
        <w:rPr>
          <w:bCs/>
          <w:sz w:val="22"/>
          <w:szCs w:val="22"/>
          <w:lang w:val="en-US"/>
        </w:rPr>
        <w:t xml:space="preserve"> në </w:t>
      </w:r>
      <w:proofErr w:type="spellStart"/>
      <w:r w:rsidRPr="009D537F">
        <w:rPr>
          <w:bCs/>
          <w:sz w:val="22"/>
          <w:szCs w:val="22"/>
          <w:lang w:val="en-US"/>
        </w:rPr>
        <w:t>mënyrat</w:t>
      </w:r>
      <w:proofErr w:type="spellEnd"/>
      <w:r w:rsidRPr="009D537F">
        <w:rPr>
          <w:bCs/>
          <w:sz w:val="22"/>
          <w:szCs w:val="22"/>
          <w:lang w:val="en-US"/>
        </w:rPr>
        <w:t xml:space="preserve"> se </w:t>
      </w:r>
      <w:proofErr w:type="spellStart"/>
      <w:r w:rsidRPr="009D537F">
        <w:rPr>
          <w:bCs/>
          <w:sz w:val="22"/>
          <w:szCs w:val="22"/>
          <w:lang w:val="en-US"/>
        </w:rPr>
        <w:t>si</w:t>
      </w:r>
      <w:proofErr w:type="spellEnd"/>
      <w:r w:rsidRPr="009D537F">
        <w:rPr>
          <w:bCs/>
          <w:sz w:val="22"/>
          <w:szCs w:val="22"/>
          <w:lang w:val="en-US"/>
        </w:rPr>
        <w:t xml:space="preserve"> </w:t>
      </w:r>
      <w:proofErr w:type="spellStart"/>
      <w:r w:rsidRPr="009D537F">
        <w:rPr>
          <w:bCs/>
          <w:sz w:val="22"/>
          <w:szCs w:val="22"/>
          <w:lang w:val="en-US"/>
        </w:rPr>
        <w:t>këto</w:t>
      </w:r>
      <w:proofErr w:type="spellEnd"/>
      <w:r w:rsidRPr="009D537F">
        <w:rPr>
          <w:bCs/>
          <w:sz w:val="22"/>
          <w:szCs w:val="22"/>
          <w:lang w:val="en-US"/>
        </w:rPr>
        <w:t xml:space="preserve"> </w:t>
      </w:r>
      <w:proofErr w:type="spellStart"/>
      <w:r w:rsidRPr="009D537F">
        <w:rPr>
          <w:bCs/>
          <w:sz w:val="22"/>
          <w:szCs w:val="22"/>
          <w:lang w:val="en-US"/>
        </w:rPr>
        <w:t>burime</w:t>
      </w:r>
      <w:proofErr w:type="spellEnd"/>
      <w:r w:rsidRPr="009D537F">
        <w:rPr>
          <w:bCs/>
          <w:sz w:val="22"/>
          <w:szCs w:val="22"/>
          <w:lang w:val="en-US"/>
        </w:rPr>
        <w:t xml:space="preserve"> </w:t>
      </w:r>
      <w:proofErr w:type="spellStart"/>
      <w:r w:rsidRPr="009D537F">
        <w:rPr>
          <w:bCs/>
          <w:sz w:val="22"/>
          <w:szCs w:val="22"/>
          <w:lang w:val="en-US"/>
        </w:rPr>
        <w:t>folklorike</w:t>
      </w:r>
      <w:proofErr w:type="spellEnd"/>
      <w:r w:rsidRPr="009D537F">
        <w:rPr>
          <w:bCs/>
          <w:sz w:val="22"/>
          <w:szCs w:val="22"/>
          <w:lang w:val="en-US"/>
        </w:rPr>
        <w:t xml:space="preserve"> </w:t>
      </w:r>
      <w:proofErr w:type="spellStart"/>
      <w:r w:rsidRPr="009D537F">
        <w:rPr>
          <w:bCs/>
          <w:sz w:val="22"/>
          <w:szCs w:val="22"/>
          <w:lang w:val="en-US"/>
        </w:rPr>
        <w:t>mund</w:t>
      </w:r>
      <w:proofErr w:type="spellEnd"/>
      <w:r w:rsidRPr="009D537F">
        <w:rPr>
          <w:bCs/>
          <w:sz w:val="22"/>
          <w:szCs w:val="22"/>
          <w:lang w:val="en-US"/>
        </w:rPr>
        <w:t xml:space="preserve"> </w:t>
      </w:r>
      <w:proofErr w:type="spellStart"/>
      <w:r w:rsidRPr="009D537F">
        <w:rPr>
          <w:bCs/>
          <w:sz w:val="22"/>
          <w:szCs w:val="22"/>
          <w:lang w:val="en-US"/>
        </w:rPr>
        <w:t>të</w:t>
      </w:r>
      <w:proofErr w:type="spellEnd"/>
      <w:r w:rsidRPr="009D537F">
        <w:rPr>
          <w:bCs/>
          <w:sz w:val="22"/>
          <w:szCs w:val="22"/>
          <w:lang w:val="en-US"/>
        </w:rPr>
        <w:t xml:space="preserve"> </w:t>
      </w:r>
      <w:proofErr w:type="spellStart"/>
      <w:r w:rsidRPr="009D537F">
        <w:rPr>
          <w:bCs/>
          <w:sz w:val="22"/>
          <w:szCs w:val="22"/>
          <w:lang w:val="en-US"/>
        </w:rPr>
        <w:t>përdoren</w:t>
      </w:r>
      <w:proofErr w:type="spellEnd"/>
      <w:r w:rsidRPr="009D537F">
        <w:rPr>
          <w:bCs/>
          <w:sz w:val="22"/>
          <w:szCs w:val="22"/>
          <w:lang w:val="en-US"/>
        </w:rPr>
        <w:t xml:space="preserve"> në </w:t>
      </w:r>
      <w:proofErr w:type="spellStart"/>
      <w:r w:rsidRPr="009D537F">
        <w:rPr>
          <w:bCs/>
          <w:sz w:val="22"/>
          <w:szCs w:val="22"/>
          <w:lang w:val="en-US"/>
        </w:rPr>
        <w:t>mësimdhënie</w:t>
      </w:r>
      <w:proofErr w:type="spellEnd"/>
      <w:r w:rsidRPr="009D537F">
        <w:rPr>
          <w:bCs/>
          <w:sz w:val="22"/>
          <w:szCs w:val="22"/>
          <w:lang w:val="en-US"/>
        </w:rPr>
        <w:t xml:space="preserve"> </w:t>
      </w:r>
      <w:proofErr w:type="spellStart"/>
      <w:r w:rsidRPr="009D537F">
        <w:rPr>
          <w:bCs/>
          <w:sz w:val="22"/>
          <w:szCs w:val="22"/>
          <w:lang w:val="en-US"/>
        </w:rPr>
        <w:t>për</w:t>
      </w:r>
      <w:proofErr w:type="spellEnd"/>
      <w:r w:rsidRPr="009D537F">
        <w:rPr>
          <w:bCs/>
          <w:sz w:val="22"/>
          <w:szCs w:val="22"/>
          <w:lang w:val="en-US"/>
        </w:rPr>
        <w:t xml:space="preserve"> </w:t>
      </w:r>
      <w:proofErr w:type="spellStart"/>
      <w:r w:rsidRPr="009D537F">
        <w:rPr>
          <w:bCs/>
          <w:sz w:val="22"/>
          <w:szCs w:val="22"/>
          <w:lang w:val="en-US"/>
        </w:rPr>
        <w:t>të</w:t>
      </w:r>
      <w:proofErr w:type="spellEnd"/>
      <w:r w:rsidRPr="009D537F">
        <w:rPr>
          <w:bCs/>
          <w:sz w:val="22"/>
          <w:szCs w:val="22"/>
          <w:lang w:val="en-US"/>
        </w:rPr>
        <w:t xml:space="preserve"> </w:t>
      </w:r>
      <w:proofErr w:type="spellStart"/>
      <w:r w:rsidRPr="009D537F">
        <w:rPr>
          <w:bCs/>
          <w:sz w:val="22"/>
          <w:szCs w:val="22"/>
          <w:lang w:val="en-US"/>
        </w:rPr>
        <w:t>mbështetur</w:t>
      </w:r>
      <w:proofErr w:type="spellEnd"/>
      <w:r w:rsidRPr="009D537F">
        <w:rPr>
          <w:bCs/>
          <w:sz w:val="22"/>
          <w:szCs w:val="22"/>
          <w:lang w:val="en-US"/>
        </w:rPr>
        <w:t xml:space="preserve"> </w:t>
      </w:r>
      <w:proofErr w:type="spellStart"/>
      <w:r w:rsidRPr="009D537F">
        <w:rPr>
          <w:bCs/>
          <w:sz w:val="22"/>
          <w:szCs w:val="22"/>
          <w:lang w:val="en-US"/>
        </w:rPr>
        <w:t>zhvillimin</w:t>
      </w:r>
      <w:proofErr w:type="spellEnd"/>
      <w:r w:rsidRPr="009D537F">
        <w:rPr>
          <w:bCs/>
          <w:sz w:val="22"/>
          <w:szCs w:val="22"/>
          <w:lang w:val="en-US"/>
        </w:rPr>
        <w:t xml:space="preserve"> </w:t>
      </w:r>
      <w:proofErr w:type="spellStart"/>
      <w:r w:rsidRPr="009D537F">
        <w:rPr>
          <w:bCs/>
          <w:sz w:val="22"/>
          <w:szCs w:val="22"/>
          <w:lang w:val="en-US"/>
        </w:rPr>
        <w:t>holistik</w:t>
      </w:r>
      <w:proofErr w:type="spellEnd"/>
      <w:r w:rsidRPr="009D537F">
        <w:rPr>
          <w:bCs/>
          <w:sz w:val="22"/>
          <w:szCs w:val="22"/>
          <w:lang w:val="en-US"/>
        </w:rPr>
        <w:t xml:space="preserve"> </w:t>
      </w:r>
      <w:proofErr w:type="spellStart"/>
      <w:r w:rsidRPr="009D537F">
        <w:rPr>
          <w:bCs/>
          <w:sz w:val="22"/>
          <w:szCs w:val="22"/>
          <w:lang w:val="en-US"/>
        </w:rPr>
        <w:t>të</w:t>
      </w:r>
      <w:proofErr w:type="spellEnd"/>
      <w:r w:rsidRPr="009D537F">
        <w:rPr>
          <w:bCs/>
          <w:sz w:val="22"/>
          <w:szCs w:val="22"/>
          <w:lang w:val="en-US"/>
        </w:rPr>
        <w:t xml:space="preserve"> </w:t>
      </w:r>
      <w:proofErr w:type="spellStart"/>
      <w:r w:rsidRPr="009D537F">
        <w:rPr>
          <w:bCs/>
          <w:sz w:val="22"/>
          <w:szCs w:val="22"/>
          <w:lang w:val="en-US"/>
        </w:rPr>
        <w:t>fëmijëve</w:t>
      </w:r>
      <w:proofErr w:type="spellEnd"/>
      <w:r w:rsidRPr="009D537F">
        <w:rPr>
          <w:bCs/>
          <w:sz w:val="22"/>
          <w:szCs w:val="22"/>
          <w:lang w:val="en-US"/>
        </w:rPr>
        <w:t xml:space="preserve"> </w:t>
      </w:r>
      <w:proofErr w:type="spellStart"/>
      <w:r w:rsidRPr="009D537F">
        <w:rPr>
          <w:bCs/>
          <w:sz w:val="22"/>
          <w:szCs w:val="22"/>
          <w:lang w:val="en-US"/>
        </w:rPr>
        <w:t>të</w:t>
      </w:r>
      <w:proofErr w:type="spellEnd"/>
      <w:r w:rsidRPr="009D537F">
        <w:rPr>
          <w:bCs/>
          <w:sz w:val="22"/>
          <w:szCs w:val="22"/>
          <w:lang w:val="en-US"/>
        </w:rPr>
        <w:t xml:space="preserve"> </w:t>
      </w:r>
      <w:proofErr w:type="spellStart"/>
      <w:r w:rsidRPr="009D537F">
        <w:rPr>
          <w:bCs/>
          <w:sz w:val="22"/>
          <w:szCs w:val="22"/>
          <w:lang w:val="en-US"/>
        </w:rPr>
        <w:t>moshës</w:t>
      </w:r>
      <w:proofErr w:type="spellEnd"/>
      <w:r w:rsidRPr="009D537F">
        <w:rPr>
          <w:bCs/>
          <w:sz w:val="22"/>
          <w:szCs w:val="22"/>
          <w:lang w:val="en-US"/>
        </w:rPr>
        <w:t xml:space="preserve"> </w:t>
      </w:r>
      <w:proofErr w:type="spellStart"/>
      <w:r w:rsidRPr="009D537F">
        <w:rPr>
          <w:bCs/>
          <w:sz w:val="22"/>
          <w:szCs w:val="22"/>
          <w:lang w:val="en-US"/>
        </w:rPr>
        <w:t>së</w:t>
      </w:r>
      <w:proofErr w:type="spellEnd"/>
      <w:r w:rsidRPr="009D537F">
        <w:rPr>
          <w:bCs/>
          <w:sz w:val="22"/>
          <w:szCs w:val="22"/>
          <w:lang w:val="en-US"/>
        </w:rPr>
        <w:t xml:space="preserve"> </w:t>
      </w:r>
      <w:proofErr w:type="spellStart"/>
      <w:r w:rsidRPr="009D537F">
        <w:rPr>
          <w:bCs/>
          <w:sz w:val="22"/>
          <w:szCs w:val="22"/>
          <w:lang w:val="en-US"/>
        </w:rPr>
        <w:t>hershme</w:t>
      </w:r>
      <w:proofErr w:type="spellEnd"/>
      <w:r w:rsidRPr="009D537F">
        <w:rPr>
          <w:bCs/>
          <w:sz w:val="22"/>
          <w:szCs w:val="22"/>
          <w:lang w:val="en-US"/>
        </w:rPr>
        <w:t xml:space="preserve">, </w:t>
      </w:r>
      <w:proofErr w:type="spellStart"/>
      <w:r w:rsidRPr="009D537F">
        <w:rPr>
          <w:bCs/>
          <w:sz w:val="22"/>
          <w:szCs w:val="22"/>
          <w:lang w:val="en-US"/>
        </w:rPr>
        <w:t>përmes</w:t>
      </w:r>
      <w:proofErr w:type="spellEnd"/>
      <w:r w:rsidRPr="009D537F">
        <w:rPr>
          <w:bCs/>
          <w:sz w:val="22"/>
          <w:szCs w:val="22"/>
          <w:lang w:val="en-US"/>
        </w:rPr>
        <w:t xml:space="preserve"> </w:t>
      </w:r>
      <w:proofErr w:type="spellStart"/>
      <w:r w:rsidRPr="009D537F">
        <w:rPr>
          <w:bCs/>
          <w:sz w:val="22"/>
          <w:szCs w:val="22"/>
          <w:lang w:val="en-US"/>
        </w:rPr>
        <w:t>aktivitetesh</w:t>
      </w:r>
      <w:proofErr w:type="spellEnd"/>
      <w:r w:rsidRPr="009D537F">
        <w:rPr>
          <w:bCs/>
          <w:sz w:val="22"/>
          <w:szCs w:val="22"/>
          <w:lang w:val="en-US"/>
        </w:rPr>
        <w:t xml:space="preserve"> </w:t>
      </w:r>
      <w:proofErr w:type="spellStart"/>
      <w:r w:rsidRPr="009D537F">
        <w:rPr>
          <w:bCs/>
          <w:sz w:val="22"/>
          <w:szCs w:val="22"/>
          <w:lang w:val="en-US"/>
        </w:rPr>
        <w:t>të</w:t>
      </w:r>
      <w:proofErr w:type="spellEnd"/>
      <w:r w:rsidRPr="009D537F">
        <w:rPr>
          <w:bCs/>
          <w:sz w:val="22"/>
          <w:szCs w:val="22"/>
          <w:lang w:val="en-US"/>
        </w:rPr>
        <w:t xml:space="preserve"> </w:t>
      </w:r>
      <w:proofErr w:type="spellStart"/>
      <w:r w:rsidRPr="009D537F">
        <w:rPr>
          <w:bCs/>
          <w:sz w:val="22"/>
          <w:szCs w:val="22"/>
          <w:lang w:val="en-US"/>
        </w:rPr>
        <w:t>përshtatura</w:t>
      </w:r>
      <w:proofErr w:type="spellEnd"/>
      <w:r w:rsidRPr="009D537F">
        <w:rPr>
          <w:bCs/>
          <w:sz w:val="22"/>
          <w:szCs w:val="22"/>
          <w:lang w:val="en-US"/>
        </w:rPr>
        <w:t xml:space="preserve"> me </w:t>
      </w:r>
      <w:proofErr w:type="spellStart"/>
      <w:r w:rsidRPr="009D537F">
        <w:rPr>
          <w:bCs/>
          <w:sz w:val="22"/>
          <w:szCs w:val="22"/>
          <w:lang w:val="en-US"/>
        </w:rPr>
        <w:t>botën</w:t>
      </w:r>
      <w:proofErr w:type="spellEnd"/>
      <w:r w:rsidRPr="009D537F">
        <w:rPr>
          <w:bCs/>
          <w:sz w:val="22"/>
          <w:szCs w:val="22"/>
          <w:lang w:val="en-US"/>
        </w:rPr>
        <w:t xml:space="preserve"> e </w:t>
      </w:r>
      <w:proofErr w:type="spellStart"/>
      <w:r w:rsidRPr="009D537F">
        <w:rPr>
          <w:bCs/>
          <w:sz w:val="22"/>
          <w:szCs w:val="22"/>
          <w:lang w:val="en-US"/>
        </w:rPr>
        <w:t>tyre</w:t>
      </w:r>
      <w:proofErr w:type="spellEnd"/>
      <w:r w:rsidRPr="009D537F">
        <w:rPr>
          <w:bCs/>
          <w:sz w:val="22"/>
          <w:szCs w:val="22"/>
          <w:lang w:val="en-US"/>
        </w:rPr>
        <w:t xml:space="preserve"> </w:t>
      </w:r>
      <w:proofErr w:type="spellStart"/>
      <w:r w:rsidRPr="009D537F">
        <w:rPr>
          <w:bCs/>
          <w:sz w:val="22"/>
          <w:szCs w:val="22"/>
          <w:lang w:val="en-US"/>
        </w:rPr>
        <w:t>përvojore</w:t>
      </w:r>
      <w:proofErr w:type="spellEnd"/>
      <w:r w:rsidRPr="009D537F">
        <w:rPr>
          <w:bCs/>
          <w:sz w:val="22"/>
          <w:szCs w:val="22"/>
          <w:lang w:val="en-US"/>
        </w:rPr>
        <w:t>.</w:t>
      </w:r>
    </w:p>
    <w:p w14:paraId="50C4245A" w14:textId="77777777" w:rsidR="00D960C6" w:rsidRPr="009D537F" w:rsidRDefault="00D960C6" w:rsidP="00D960C6">
      <w:pPr>
        <w:widowControl w:val="0"/>
        <w:autoSpaceDE w:val="0"/>
        <w:autoSpaceDN w:val="0"/>
        <w:adjustRightInd w:val="0"/>
        <w:jc w:val="both"/>
        <w:rPr>
          <w:bCs/>
          <w:sz w:val="22"/>
          <w:szCs w:val="22"/>
          <w:lang w:val="en-US"/>
        </w:rPr>
      </w:pPr>
      <w:proofErr w:type="spellStart"/>
      <w:r w:rsidRPr="009D537F">
        <w:rPr>
          <w:bCs/>
          <w:sz w:val="22"/>
          <w:szCs w:val="22"/>
          <w:lang w:val="en-US"/>
        </w:rPr>
        <w:t>Mësimdhënia</w:t>
      </w:r>
      <w:proofErr w:type="spellEnd"/>
      <w:r w:rsidRPr="009D537F">
        <w:rPr>
          <w:bCs/>
          <w:sz w:val="22"/>
          <w:szCs w:val="22"/>
          <w:lang w:val="en-US"/>
        </w:rPr>
        <w:t xml:space="preserve"> </w:t>
      </w:r>
      <w:proofErr w:type="spellStart"/>
      <w:r w:rsidRPr="009D537F">
        <w:rPr>
          <w:bCs/>
          <w:sz w:val="22"/>
          <w:szCs w:val="22"/>
          <w:lang w:val="en-US"/>
        </w:rPr>
        <w:t>realizohet</w:t>
      </w:r>
      <w:proofErr w:type="spellEnd"/>
      <w:r w:rsidRPr="009D537F">
        <w:rPr>
          <w:bCs/>
          <w:sz w:val="22"/>
          <w:szCs w:val="22"/>
          <w:lang w:val="en-US"/>
        </w:rPr>
        <w:t xml:space="preserve"> </w:t>
      </w:r>
      <w:proofErr w:type="spellStart"/>
      <w:r w:rsidRPr="009D537F">
        <w:rPr>
          <w:bCs/>
          <w:sz w:val="22"/>
          <w:szCs w:val="22"/>
          <w:lang w:val="en-US"/>
        </w:rPr>
        <w:t>përmes</w:t>
      </w:r>
      <w:proofErr w:type="spellEnd"/>
      <w:r w:rsidRPr="009D537F">
        <w:rPr>
          <w:bCs/>
          <w:sz w:val="22"/>
          <w:szCs w:val="22"/>
          <w:lang w:val="en-US"/>
        </w:rPr>
        <w:t xml:space="preserve"> </w:t>
      </w:r>
      <w:proofErr w:type="spellStart"/>
      <w:r w:rsidRPr="009D537F">
        <w:rPr>
          <w:bCs/>
          <w:sz w:val="22"/>
          <w:szCs w:val="22"/>
          <w:lang w:val="en-US"/>
        </w:rPr>
        <w:t>leximit</w:t>
      </w:r>
      <w:proofErr w:type="spellEnd"/>
      <w:r w:rsidRPr="009D537F">
        <w:rPr>
          <w:bCs/>
          <w:sz w:val="22"/>
          <w:szCs w:val="22"/>
          <w:lang w:val="en-US"/>
        </w:rPr>
        <w:t xml:space="preserve"> </w:t>
      </w:r>
      <w:proofErr w:type="spellStart"/>
      <w:r w:rsidRPr="009D537F">
        <w:rPr>
          <w:bCs/>
          <w:sz w:val="22"/>
          <w:szCs w:val="22"/>
          <w:lang w:val="en-US"/>
        </w:rPr>
        <w:t>të</w:t>
      </w:r>
      <w:proofErr w:type="spellEnd"/>
      <w:r w:rsidRPr="009D537F">
        <w:rPr>
          <w:bCs/>
          <w:sz w:val="22"/>
          <w:szCs w:val="22"/>
          <w:lang w:val="en-US"/>
        </w:rPr>
        <w:t xml:space="preserve"> </w:t>
      </w:r>
      <w:proofErr w:type="spellStart"/>
      <w:r w:rsidRPr="009D537F">
        <w:rPr>
          <w:bCs/>
          <w:sz w:val="22"/>
          <w:szCs w:val="22"/>
          <w:lang w:val="en-US"/>
        </w:rPr>
        <w:t>udhëhequr</w:t>
      </w:r>
      <w:proofErr w:type="spellEnd"/>
      <w:r w:rsidRPr="009D537F">
        <w:rPr>
          <w:bCs/>
          <w:sz w:val="22"/>
          <w:szCs w:val="22"/>
          <w:lang w:val="en-US"/>
        </w:rPr>
        <w:t xml:space="preserve"> </w:t>
      </w:r>
      <w:proofErr w:type="spellStart"/>
      <w:r w:rsidRPr="009D537F">
        <w:rPr>
          <w:bCs/>
          <w:sz w:val="22"/>
          <w:szCs w:val="22"/>
          <w:lang w:val="en-US"/>
        </w:rPr>
        <w:t>të</w:t>
      </w:r>
      <w:proofErr w:type="spellEnd"/>
      <w:r w:rsidRPr="009D537F">
        <w:rPr>
          <w:bCs/>
          <w:sz w:val="22"/>
          <w:szCs w:val="22"/>
          <w:lang w:val="en-US"/>
        </w:rPr>
        <w:t xml:space="preserve"> </w:t>
      </w:r>
      <w:proofErr w:type="spellStart"/>
      <w:r w:rsidRPr="009D537F">
        <w:rPr>
          <w:bCs/>
          <w:sz w:val="22"/>
          <w:szCs w:val="22"/>
          <w:lang w:val="en-US"/>
        </w:rPr>
        <w:t>literaturës</w:t>
      </w:r>
      <w:proofErr w:type="spellEnd"/>
      <w:r w:rsidRPr="009D537F">
        <w:rPr>
          <w:bCs/>
          <w:sz w:val="22"/>
          <w:szCs w:val="22"/>
          <w:lang w:val="en-US"/>
        </w:rPr>
        <w:t xml:space="preserve">, </w:t>
      </w:r>
      <w:proofErr w:type="spellStart"/>
      <w:r w:rsidRPr="009D537F">
        <w:rPr>
          <w:bCs/>
          <w:sz w:val="22"/>
          <w:szCs w:val="22"/>
          <w:lang w:val="en-US"/>
        </w:rPr>
        <w:t>ligjëratave</w:t>
      </w:r>
      <w:proofErr w:type="spellEnd"/>
      <w:r w:rsidRPr="009D537F">
        <w:rPr>
          <w:bCs/>
          <w:sz w:val="22"/>
          <w:szCs w:val="22"/>
          <w:lang w:val="en-US"/>
        </w:rPr>
        <w:t xml:space="preserve"> </w:t>
      </w:r>
      <w:proofErr w:type="spellStart"/>
      <w:r w:rsidRPr="009D537F">
        <w:rPr>
          <w:bCs/>
          <w:sz w:val="22"/>
          <w:szCs w:val="22"/>
          <w:lang w:val="en-US"/>
        </w:rPr>
        <w:t>interaktive</w:t>
      </w:r>
      <w:proofErr w:type="spellEnd"/>
      <w:r w:rsidRPr="009D537F">
        <w:rPr>
          <w:bCs/>
          <w:sz w:val="22"/>
          <w:szCs w:val="22"/>
          <w:lang w:val="en-US"/>
        </w:rPr>
        <w:t xml:space="preserve">, </w:t>
      </w:r>
      <w:proofErr w:type="spellStart"/>
      <w:r w:rsidRPr="009D537F">
        <w:rPr>
          <w:bCs/>
          <w:sz w:val="22"/>
          <w:szCs w:val="22"/>
          <w:lang w:val="en-US"/>
        </w:rPr>
        <w:t>dëgjimit</w:t>
      </w:r>
      <w:proofErr w:type="spellEnd"/>
      <w:r w:rsidRPr="009D537F">
        <w:rPr>
          <w:bCs/>
          <w:sz w:val="22"/>
          <w:szCs w:val="22"/>
          <w:lang w:val="en-US"/>
        </w:rPr>
        <w:t xml:space="preserve"> </w:t>
      </w:r>
      <w:proofErr w:type="spellStart"/>
      <w:r w:rsidRPr="009D537F">
        <w:rPr>
          <w:bCs/>
          <w:sz w:val="22"/>
          <w:szCs w:val="22"/>
          <w:lang w:val="en-US"/>
        </w:rPr>
        <w:t>aktiv</w:t>
      </w:r>
      <w:proofErr w:type="spellEnd"/>
      <w:r w:rsidRPr="009D537F">
        <w:rPr>
          <w:bCs/>
          <w:sz w:val="22"/>
          <w:szCs w:val="22"/>
          <w:lang w:val="en-US"/>
        </w:rPr>
        <w:t xml:space="preserve">, </w:t>
      </w:r>
      <w:proofErr w:type="spellStart"/>
      <w:r w:rsidRPr="009D537F">
        <w:rPr>
          <w:bCs/>
          <w:sz w:val="22"/>
          <w:szCs w:val="22"/>
          <w:lang w:val="en-US"/>
        </w:rPr>
        <w:t>shkrimit</w:t>
      </w:r>
      <w:proofErr w:type="spellEnd"/>
      <w:r w:rsidRPr="009D537F">
        <w:rPr>
          <w:bCs/>
          <w:sz w:val="22"/>
          <w:szCs w:val="22"/>
          <w:lang w:val="en-US"/>
        </w:rPr>
        <w:t xml:space="preserve"> </w:t>
      </w:r>
      <w:proofErr w:type="spellStart"/>
      <w:r w:rsidRPr="009D537F">
        <w:rPr>
          <w:bCs/>
          <w:sz w:val="22"/>
          <w:szCs w:val="22"/>
          <w:lang w:val="en-US"/>
        </w:rPr>
        <w:t>akademik</w:t>
      </w:r>
      <w:proofErr w:type="spellEnd"/>
      <w:r w:rsidRPr="009D537F">
        <w:rPr>
          <w:bCs/>
          <w:sz w:val="22"/>
          <w:szCs w:val="22"/>
          <w:lang w:val="en-US"/>
        </w:rPr>
        <w:t xml:space="preserve">, </w:t>
      </w:r>
      <w:proofErr w:type="spellStart"/>
      <w:r w:rsidRPr="009D537F">
        <w:rPr>
          <w:bCs/>
          <w:sz w:val="22"/>
          <w:szCs w:val="22"/>
          <w:lang w:val="en-US"/>
        </w:rPr>
        <w:t>diskutimeve</w:t>
      </w:r>
      <w:proofErr w:type="spellEnd"/>
      <w:r w:rsidRPr="009D537F">
        <w:rPr>
          <w:bCs/>
          <w:sz w:val="22"/>
          <w:szCs w:val="22"/>
          <w:lang w:val="en-US"/>
        </w:rPr>
        <w:t xml:space="preserve"> </w:t>
      </w:r>
      <w:proofErr w:type="spellStart"/>
      <w:r w:rsidRPr="009D537F">
        <w:rPr>
          <w:bCs/>
          <w:sz w:val="22"/>
          <w:szCs w:val="22"/>
          <w:lang w:val="en-US"/>
        </w:rPr>
        <w:t>të</w:t>
      </w:r>
      <w:proofErr w:type="spellEnd"/>
      <w:r w:rsidRPr="009D537F">
        <w:rPr>
          <w:bCs/>
          <w:sz w:val="22"/>
          <w:szCs w:val="22"/>
          <w:lang w:val="en-US"/>
        </w:rPr>
        <w:t xml:space="preserve"> </w:t>
      </w:r>
      <w:proofErr w:type="spellStart"/>
      <w:r w:rsidRPr="009D537F">
        <w:rPr>
          <w:bCs/>
          <w:sz w:val="22"/>
          <w:szCs w:val="22"/>
          <w:lang w:val="en-US"/>
        </w:rPr>
        <w:t>strukturuara</w:t>
      </w:r>
      <w:proofErr w:type="spellEnd"/>
      <w:r w:rsidRPr="009D537F">
        <w:rPr>
          <w:bCs/>
          <w:sz w:val="22"/>
          <w:szCs w:val="22"/>
          <w:lang w:val="en-US"/>
        </w:rPr>
        <w:t xml:space="preserve"> </w:t>
      </w:r>
      <w:proofErr w:type="spellStart"/>
      <w:r w:rsidRPr="009D537F">
        <w:rPr>
          <w:bCs/>
          <w:sz w:val="22"/>
          <w:szCs w:val="22"/>
          <w:lang w:val="en-US"/>
        </w:rPr>
        <w:t>dhe</w:t>
      </w:r>
      <w:proofErr w:type="spellEnd"/>
      <w:r w:rsidRPr="009D537F">
        <w:rPr>
          <w:bCs/>
          <w:sz w:val="22"/>
          <w:szCs w:val="22"/>
          <w:lang w:val="en-US"/>
        </w:rPr>
        <w:t xml:space="preserve"> </w:t>
      </w:r>
      <w:proofErr w:type="spellStart"/>
      <w:r w:rsidRPr="009D537F">
        <w:rPr>
          <w:bCs/>
          <w:sz w:val="22"/>
          <w:szCs w:val="22"/>
          <w:lang w:val="en-US"/>
        </w:rPr>
        <w:t>prezantimeve</w:t>
      </w:r>
      <w:proofErr w:type="spellEnd"/>
      <w:r w:rsidRPr="009D537F">
        <w:rPr>
          <w:bCs/>
          <w:sz w:val="22"/>
          <w:szCs w:val="22"/>
          <w:lang w:val="en-US"/>
        </w:rPr>
        <w:t xml:space="preserve">, </w:t>
      </w:r>
      <w:proofErr w:type="spellStart"/>
      <w:r w:rsidRPr="009D537F">
        <w:rPr>
          <w:bCs/>
          <w:sz w:val="22"/>
          <w:szCs w:val="22"/>
          <w:lang w:val="en-US"/>
        </w:rPr>
        <w:t>ku</w:t>
      </w:r>
      <w:proofErr w:type="spellEnd"/>
      <w:r w:rsidRPr="009D537F">
        <w:rPr>
          <w:bCs/>
          <w:sz w:val="22"/>
          <w:szCs w:val="22"/>
          <w:lang w:val="en-US"/>
        </w:rPr>
        <w:t xml:space="preserve"> </w:t>
      </w:r>
      <w:proofErr w:type="spellStart"/>
      <w:r w:rsidRPr="009D537F">
        <w:rPr>
          <w:bCs/>
          <w:sz w:val="22"/>
          <w:szCs w:val="22"/>
          <w:lang w:val="en-US"/>
        </w:rPr>
        <w:t>studentët</w:t>
      </w:r>
      <w:proofErr w:type="spellEnd"/>
      <w:r w:rsidRPr="009D537F">
        <w:rPr>
          <w:bCs/>
          <w:sz w:val="22"/>
          <w:szCs w:val="22"/>
          <w:lang w:val="en-US"/>
        </w:rPr>
        <w:t xml:space="preserve"> </w:t>
      </w:r>
      <w:proofErr w:type="spellStart"/>
      <w:r w:rsidRPr="009D537F">
        <w:rPr>
          <w:bCs/>
          <w:sz w:val="22"/>
          <w:szCs w:val="22"/>
          <w:lang w:val="en-US"/>
        </w:rPr>
        <w:t>analizojnë</w:t>
      </w:r>
      <w:proofErr w:type="spellEnd"/>
      <w:r w:rsidRPr="009D537F">
        <w:rPr>
          <w:bCs/>
          <w:sz w:val="22"/>
          <w:szCs w:val="22"/>
          <w:lang w:val="en-US"/>
        </w:rPr>
        <w:t xml:space="preserve"> në </w:t>
      </w:r>
      <w:proofErr w:type="spellStart"/>
      <w:r w:rsidRPr="009D537F">
        <w:rPr>
          <w:bCs/>
          <w:sz w:val="22"/>
          <w:szCs w:val="22"/>
          <w:lang w:val="en-US"/>
        </w:rPr>
        <w:t>mënyrë</w:t>
      </w:r>
      <w:proofErr w:type="spellEnd"/>
      <w:r w:rsidRPr="009D537F">
        <w:rPr>
          <w:bCs/>
          <w:sz w:val="22"/>
          <w:szCs w:val="22"/>
          <w:lang w:val="en-US"/>
        </w:rPr>
        <w:t xml:space="preserve"> </w:t>
      </w:r>
      <w:proofErr w:type="spellStart"/>
      <w:r w:rsidRPr="009D537F">
        <w:rPr>
          <w:bCs/>
          <w:sz w:val="22"/>
          <w:szCs w:val="22"/>
          <w:lang w:val="en-US"/>
        </w:rPr>
        <w:t>kritike</w:t>
      </w:r>
      <w:proofErr w:type="spellEnd"/>
      <w:r w:rsidRPr="009D537F">
        <w:rPr>
          <w:bCs/>
          <w:sz w:val="22"/>
          <w:szCs w:val="22"/>
          <w:lang w:val="en-US"/>
        </w:rPr>
        <w:t xml:space="preserve"> </w:t>
      </w:r>
      <w:proofErr w:type="spellStart"/>
      <w:r w:rsidRPr="009D537F">
        <w:rPr>
          <w:bCs/>
          <w:sz w:val="22"/>
          <w:szCs w:val="22"/>
          <w:lang w:val="en-US"/>
        </w:rPr>
        <w:t>përmbajtjet</w:t>
      </w:r>
      <w:proofErr w:type="spellEnd"/>
      <w:r w:rsidRPr="009D537F">
        <w:rPr>
          <w:bCs/>
          <w:sz w:val="22"/>
          <w:szCs w:val="22"/>
          <w:lang w:val="en-US"/>
        </w:rPr>
        <w:t xml:space="preserve"> </w:t>
      </w:r>
      <w:proofErr w:type="spellStart"/>
      <w:r w:rsidRPr="009D537F">
        <w:rPr>
          <w:bCs/>
          <w:sz w:val="22"/>
          <w:szCs w:val="22"/>
          <w:lang w:val="en-US"/>
        </w:rPr>
        <w:t>mësimore</w:t>
      </w:r>
      <w:proofErr w:type="spellEnd"/>
      <w:r w:rsidRPr="009D537F">
        <w:rPr>
          <w:bCs/>
          <w:sz w:val="22"/>
          <w:szCs w:val="22"/>
          <w:lang w:val="en-US"/>
        </w:rPr>
        <w:t xml:space="preserve">. </w:t>
      </w:r>
      <w:proofErr w:type="spellStart"/>
      <w:r w:rsidRPr="009D537F">
        <w:rPr>
          <w:bCs/>
          <w:sz w:val="22"/>
          <w:szCs w:val="22"/>
          <w:lang w:val="en-US"/>
        </w:rPr>
        <w:t>Procesi</w:t>
      </w:r>
      <w:proofErr w:type="spellEnd"/>
      <w:r w:rsidRPr="009D537F">
        <w:rPr>
          <w:bCs/>
          <w:sz w:val="22"/>
          <w:szCs w:val="22"/>
          <w:lang w:val="en-US"/>
        </w:rPr>
        <w:t xml:space="preserve"> </w:t>
      </w:r>
      <w:proofErr w:type="spellStart"/>
      <w:r w:rsidRPr="009D537F">
        <w:rPr>
          <w:bCs/>
          <w:sz w:val="22"/>
          <w:szCs w:val="22"/>
          <w:lang w:val="en-US"/>
        </w:rPr>
        <w:t>plotësohet</w:t>
      </w:r>
      <w:proofErr w:type="spellEnd"/>
      <w:r w:rsidRPr="009D537F">
        <w:rPr>
          <w:bCs/>
          <w:sz w:val="22"/>
          <w:szCs w:val="22"/>
          <w:lang w:val="en-US"/>
        </w:rPr>
        <w:t xml:space="preserve"> me </w:t>
      </w:r>
      <w:proofErr w:type="spellStart"/>
      <w:r w:rsidRPr="009D537F">
        <w:rPr>
          <w:bCs/>
          <w:sz w:val="22"/>
          <w:szCs w:val="22"/>
          <w:lang w:val="en-US"/>
        </w:rPr>
        <w:t>analiza</w:t>
      </w:r>
      <w:proofErr w:type="spellEnd"/>
      <w:r w:rsidRPr="009D537F">
        <w:rPr>
          <w:bCs/>
          <w:sz w:val="22"/>
          <w:szCs w:val="22"/>
          <w:lang w:val="en-US"/>
        </w:rPr>
        <w:t xml:space="preserve"> </w:t>
      </w:r>
      <w:proofErr w:type="spellStart"/>
      <w:r w:rsidRPr="009D537F">
        <w:rPr>
          <w:bCs/>
          <w:sz w:val="22"/>
          <w:szCs w:val="22"/>
          <w:lang w:val="en-US"/>
        </w:rPr>
        <w:t>rastesh</w:t>
      </w:r>
      <w:proofErr w:type="spellEnd"/>
      <w:r w:rsidRPr="009D537F">
        <w:rPr>
          <w:bCs/>
          <w:sz w:val="22"/>
          <w:szCs w:val="22"/>
          <w:lang w:val="en-US"/>
        </w:rPr>
        <w:t xml:space="preserve"> </w:t>
      </w:r>
      <w:proofErr w:type="spellStart"/>
      <w:r w:rsidRPr="009D537F">
        <w:rPr>
          <w:bCs/>
          <w:sz w:val="22"/>
          <w:szCs w:val="22"/>
          <w:lang w:val="en-US"/>
        </w:rPr>
        <w:t>nga</w:t>
      </w:r>
      <w:proofErr w:type="spellEnd"/>
      <w:r w:rsidRPr="009D537F">
        <w:rPr>
          <w:bCs/>
          <w:sz w:val="22"/>
          <w:szCs w:val="22"/>
          <w:lang w:val="en-US"/>
        </w:rPr>
        <w:t xml:space="preserve"> </w:t>
      </w:r>
      <w:proofErr w:type="spellStart"/>
      <w:r w:rsidRPr="009D537F">
        <w:rPr>
          <w:bCs/>
          <w:sz w:val="22"/>
          <w:szCs w:val="22"/>
          <w:lang w:val="en-US"/>
        </w:rPr>
        <w:t>praktika</w:t>
      </w:r>
      <w:proofErr w:type="spellEnd"/>
      <w:r w:rsidRPr="009D537F">
        <w:rPr>
          <w:bCs/>
          <w:sz w:val="22"/>
          <w:szCs w:val="22"/>
          <w:lang w:val="en-US"/>
        </w:rPr>
        <w:t xml:space="preserve"> </w:t>
      </w:r>
      <w:proofErr w:type="spellStart"/>
      <w:r w:rsidRPr="009D537F">
        <w:rPr>
          <w:bCs/>
          <w:sz w:val="22"/>
          <w:szCs w:val="22"/>
          <w:lang w:val="en-US"/>
        </w:rPr>
        <w:t>parafillore</w:t>
      </w:r>
      <w:proofErr w:type="spellEnd"/>
      <w:r w:rsidRPr="009D537F">
        <w:rPr>
          <w:bCs/>
          <w:sz w:val="22"/>
          <w:szCs w:val="22"/>
          <w:lang w:val="en-US"/>
        </w:rPr>
        <w:t xml:space="preserve">, </w:t>
      </w:r>
      <w:proofErr w:type="spellStart"/>
      <w:r w:rsidRPr="009D537F">
        <w:rPr>
          <w:bCs/>
          <w:sz w:val="22"/>
          <w:szCs w:val="22"/>
          <w:lang w:val="en-US"/>
        </w:rPr>
        <w:t>situata</w:t>
      </w:r>
      <w:proofErr w:type="spellEnd"/>
      <w:r w:rsidRPr="009D537F">
        <w:rPr>
          <w:bCs/>
          <w:sz w:val="22"/>
          <w:szCs w:val="22"/>
          <w:lang w:val="en-US"/>
        </w:rPr>
        <w:t xml:space="preserve"> </w:t>
      </w:r>
      <w:proofErr w:type="spellStart"/>
      <w:r w:rsidRPr="009D537F">
        <w:rPr>
          <w:bCs/>
          <w:sz w:val="22"/>
          <w:szCs w:val="22"/>
          <w:lang w:val="en-US"/>
        </w:rPr>
        <w:t>simuluese</w:t>
      </w:r>
      <w:proofErr w:type="spellEnd"/>
      <w:r w:rsidRPr="009D537F">
        <w:rPr>
          <w:bCs/>
          <w:sz w:val="22"/>
          <w:szCs w:val="22"/>
          <w:lang w:val="en-US"/>
        </w:rPr>
        <w:t xml:space="preserve"> </w:t>
      </w:r>
      <w:proofErr w:type="spellStart"/>
      <w:r w:rsidRPr="009D537F">
        <w:rPr>
          <w:bCs/>
          <w:sz w:val="22"/>
          <w:szCs w:val="22"/>
          <w:lang w:val="en-US"/>
        </w:rPr>
        <w:t>autentike</w:t>
      </w:r>
      <w:proofErr w:type="spellEnd"/>
      <w:r w:rsidRPr="009D537F">
        <w:rPr>
          <w:bCs/>
          <w:sz w:val="22"/>
          <w:szCs w:val="22"/>
          <w:lang w:val="en-US"/>
        </w:rPr>
        <w:t xml:space="preserve">, </w:t>
      </w:r>
      <w:proofErr w:type="spellStart"/>
      <w:r w:rsidRPr="009D537F">
        <w:rPr>
          <w:bCs/>
          <w:sz w:val="22"/>
          <w:szCs w:val="22"/>
          <w:lang w:val="en-US"/>
        </w:rPr>
        <w:t>demonstrime</w:t>
      </w:r>
      <w:proofErr w:type="spellEnd"/>
      <w:r w:rsidRPr="009D537F">
        <w:rPr>
          <w:bCs/>
          <w:sz w:val="22"/>
          <w:szCs w:val="22"/>
          <w:lang w:val="en-US"/>
        </w:rPr>
        <w:t xml:space="preserve">, </w:t>
      </w:r>
      <w:proofErr w:type="spellStart"/>
      <w:r w:rsidRPr="009D537F">
        <w:rPr>
          <w:bCs/>
          <w:sz w:val="22"/>
          <w:szCs w:val="22"/>
          <w:lang w:val="en-US"/>
        </w:rPr>
        <w:t>punë</w:t>
      </w:r>
      <w:proofErr w:type="spellEnd"/>
      <w:r w:rsidRPr="009D537F">
        <w:rPr>
          <w:bCs/>
          <w:sz w:val="22"/>
          <w:szCs w:val="22"/>
          <w:lang w:val="en-US"/>
        </w:rPr>
        <w:t xml:space="preserve"> </w:t>
      </w:r>
      <w:proofErr w:type="spellStart"/>
      <w:r w:rsidRPr="009D537F">
        <w:rPr>
          <w:bCs/>
          <w:sz w:val="22"/>
          <w:szCs w:val="22"/>
          <w:lang w:val="en-US"/>
        </w:rPr>
        <w:t>praktike</w:t>
      </w:r>
      <w:proofErr w:type="spellEnd"/>
      <w:r w:rsidRPr="009D537F">
        <w:rPr>
          <w:bCs/>
          <w:sz w:val="22"/>
          <w:szCs w:val="22"/>
          <w:lang w:val="en-US"/>
        </w:rPr>
        <w:t xml:space="preserve">, debate </w:t>
      </w:r>
      <w:proofErr w:type="spellStart"/>
      <w:r w:rsidRPr="009D537F">
        <w:rPr>
          <w:bCs/>
          <w:sz w:val="22"/>
          <w:szCs w:val="22"/>
          <w:lang w:val="en-US"/>
        </w:rPr>
        <w:t>profesionale</w:t>
      </w:r>
      <w:proofErr w:type="spellEnd"/>
      <w:r w:rsidRPr="009D537F">
        <w:rPr>
          <w:bCs/>
          <w:sz w:val="22"/>
          <w:szCs w:val="22"/>
          <w:lang w:val="en-US"/>
        </w:rPr>
        <w:t xml:space="preserve"> </w:t>
      </w:r>
      <w:proofErr w:type="spellStart"/>
      <w:r w:rsidRPr="009D537F">
        <w:rPr>
          <w:bCs/>
          <w:sz w:val="22"/>
          <w:szCs w:val="22"/>
          <w:lang w:val="en-US"/>
        </w:rPr>
        <w:t>dhe</w:t>
      </w:r>
      <w:proofErr w:type="spellEnd"/>
      <w:r w:rsidRPr="009D537F">
        <w:rPr>
          <w:bCs/>
          <w:sz w:val="22"/>
          <w:szCs w:val="22"/>
          <w:lang w:val="en-US"/>
        </w:rPr>
        <w:t xml:space="preserve"> </w:t>
      </w:r>
      <w:proofErr w:type="spellStart"/>
      <w:r w:rsidRPr="009D537F">
        <w:rPr>
          <w:bCs/>
          <w:sz w:val="22"/>
          <w:szCs w:val="22"/>
          <w:lang w:val="en-US"/>
        </w:rPr>
        <w:t>reflektim</w:t>
      </w:r>
      <w:proofErr w:type="spellEnd"/>
      <w:r w:rsidRPr="009D537F">
        <w:rPr>
          <w:bCs/>
          <w:sz w:val="22"/>
          <w:szCs w:val="22"/>
          <w:lang w:val="en-US"/>
        </w:rPr>
        <w:t xml:space="preserve"> </w:t>
      </w:r>
      <w:proofErr w:type="spellStart"/>
      <w:r w:rsidRPr="009D537F">
        <w:rPr>
          <w:bCs/>
          <w:sz w:val="22"/>
          <w:szCs w:val="22"/>
          <w:lang w:val="en-US"/>
        </w:rPr>
        <w:t>kritik</w:t>
      </w:r>
      <w:proofErr w:type="spellEnd"/>
      <w:r w:rsidRPr="009D537F">
        <w:rPr>
          <w:bCs/>
          <w:sz w:val="22"/>
          <w:szCs w:val="22"/>
          <w:lang w:val="en-US"/>
        </w:rPr>
        <w:t xml:space="preserve">, duke </w:t>
      </w:r>
      <w:proofErr w:type="spellStart"/>
      <w:r w:rsidRPr="009D537F">
        <w:rPr>
          <w:bCs/>
          <w:sz w:val="22"/>
          <w:szCs w:val="22"/>
          <w:lang w:val="en-US"/>
        </w:rPr>
        <w:t>aplikuar</w:t>
      </w:r>
      <w:proofErr w:type="spellEnd"/>
      <w:r w:rsidRPr="009D537F">
        <w:rPr>
          <w:bCs/>
          <w:sz w:val="22"/>
          <w:szCs w:val="22"/>
          <w:lang w:val="en-US"/>
        </w:rPr>
        <w:t xml:space="preserve"> </w:t>
      </w:r>
      <w:proofErr w:type="spellStart"/>
      <w:r w:rsidRPr="009D537F">
        <w:rPr>
          <w:bCs/>
          <w:sz w:val="22"/>
          <w:szCs w:val="22"/>
          <w:lang w:val="en-US"/>
        </w:rPr>
        <w:t>strategji</w:t>
      </w:r>
      <w:proofErr w:type="spellEnd"/>
      <w:r w:rsidRPr="009D537F">
        <w:rPr>
          <w:bCs/>
          <w:sz w:val="22"/>
          <w:szCs w:val="22"/>
          <w:lang w:val="en-US"/>
        </w:rPr>
        <w:t xml:space="preserve"> </w:t>
      </w:r>
      <w:proofErr w:type="spellStart"/>
      <w:r w:rsidRPr="009D537F">
        <w:rPr>
          <w:bCs/>
          <w:sz w:val="22"/>
          <w:szCs w:val="22"/>
          <w:lang w:val="en-US"/>
        </w:rPr>
        <w:t>ndërvepruese</w:t>
      </w:r>
      <w:proofErr w:type="spellEnd"/>
      <w:r w:rsidRPr="009D537F">
        <w:rPr>
          <w:bCs/>
          <w:sz w:val="22"/>
          <w:szCs w:val="22"/>
          <w:lang w:val="en-US"/>
        </w:rPr>
        <w:t xml:space="preserve"> </w:t>
      </w:r>
      <w:proofErr w:type="spellStart"/>
      <w:r w:rsidRPr="009D537F">
        <w:rPr>
          <w:bCs/>
          <w:sz w:val="22"/>
          <w:szCs w:val="22"/>
          <w:lang w:val="en-US"/>
        </w:rPr>
        <w:t>dhe</w:t>
      </w:r>
      <w:proofErr w:type="spellEnd"/>
      <w:r w:rsidRPr="009D537F">
        <w:rPr>
          <w:bCs/>
          <w:sz w:val="22"/>
          <w:szCs w:val="22"/>
          <w:lang w:val="en-US"/>
        </w:rPr>
        <w:t xml:space="preserve"> </w:t>
      </w:r>
      <w:proofErr w:type="spellStart"/>
      <w:r w:rsidRPr="009D537F">
        <w:rPr>
          <w:bCs/>
          <w:sz w:val="22"/>
          <w:szCs w:val="22"/>
          <w:lang w:val="en-US"/>
        </w:rPr>
        <w:t>inkluzive</w:t>
      </w:r>
      <w:proofErr w:type="spellEnd"/>
      <w:r w:rsidRPr="009D537F">
        <w:rPr>
          <w:bCs/>
          <w:sz w:val="22"/>
          <w:szCs w:val="22"/>
          <w:lang w:val="en-US"/>
        </w:rPr>
        <w:t xml:space="preserve"> </w:t>
      </w:r>
      <w:proofErr w:type="spellStart"/>
      <w:r w:rsidRPr="009D537F">
        <w:rPr>
          <w:bCs/>
          <w:sz w:val="22"/>
          <w:szCs w:val="22"/>
          <w:lang w:val="en-US"/>
        </w:rPr>
        <w:t>që</w:t>
      </w:r>
      <w:proofErr w:type="spellEnd"/>
      <w:r w:rsidRPr="009D537F">
        <w:rPr>
          <w:bCs/>
          <w:sz w:val="22"/>
          <w:szCs w:val="22"/>
          <w:lang w:val="en-US"/>
        </w:rPr>
        <w:t xml:space="preserve"> i </w:t>
      </w:r>
      <w:proofErr w:type="spellStart"/>
      <w:r w:rsidRPr="009D537F">
        <w:rPr>
          <w:bCs/>
          <w:sz w:val="22"/>
          <w:szCs w:val="22"/>
          <w:lang w:val="en-US"/>
        </w:rPr>
        <w:t>përgatisin</w:t>
      </w:r>
      <w:proofErr w:type="spellEnd"/>
      <w:r w:rsidRPr="009D537F">
        <w:rPr>
          <w:bCs/>
          <w:sz w:val="22"/>
          <w:szCs w:val="22"/>
          <w:lang w:val="en-US"/>
        </w:rPr>
        <w:t xml:space="preserve"> </w:t>
      </w:r>
      <w:proofErr w:type="spellStart"/>
      <w:r w:rsidRPr="009D537F">
        <w:rPr>
          <w:bCs/>
          <w:sz w:val="22"/>
          <w:szCs w:val="22"/>
          <w:lang w:val="en-US"/>
        </w:rPr>
        <w:t>studentët</w:t>
      </w:r>
      <w:proofErr w:type="spellEnd"/>
      <w:r w:rsidRPr="009D537F">
        <w:rPr>
          <w:bCs/>
          <w:sz w:val="22"/>
          <w:szCs w:val="22"/>
          <w:lang w:val="en-US"/>
        </w:rPr>
        <w:t xml:space="preserve"> </w:t>
      </w:r>
      <w:proofErr w:type="spellStart"/>
      <w:r w:rsidRPr="009D537F">
        <w:rPr>
          <w:bCs/>
          <w:sz w:val="22"/>
          <w:szCs w:val="22"/>
          <w:lang w:val="en-US"/>
        </w:rPr>
        <w:t>për</w:t>
      </w:r>
      <w:proofErr w:type="spellEnd"/>
      <w:r w:rsidRPr="009D537F">
        <w:rPr>
          <w:bCs/>
          <w:sz w:val="22"/>
          <w:szCs w:val="22"/>
          <w:lang w:val="en-US"/>
        </w:rPr>
        <w:t xml:space="preserve"> </w:t>
      </w:r>
      <w:proofErr w:type="spellStart"/>
      <w:r w:rsidRPr="009D537F">
        <w:rPr>
          <w:bCs/>
          <w:sz w:val="22"/>
          <w:szCs w:val="22"/>
          <w:lang w:val="en-US"/>
        </w:rPr>
        <w:t>përdorimin</w:t>
      </w:r>
      <w:proofErr w:type="spellEnd"/>
      <w:r w:rsidRPr="009D537F">
        <w:rPr>
          <w:bCs/>
          <w:sz w:val="22"/>
          <w:szCs w:val="22"/>
          <w:lang w:val="en-US"/>
        </w:rPr>
        <w:t xml:space="preserve"> </w:t>
      </w:r>
      <w:proofErr w:type="spellStart"/>
      <w:r w:rsidRPr="009D537F">
        <w:rPr>
          <w:bCs/>
          <w:sz w:val="22"/>
          <w:szCs w:val="22"/>
          <w:lang w:val="en-US"/>
        </w:rPr>
        <w:t>kreativ</w:t>
      </w:r>
      <w:proofErr w:type="spellEnd"/>
      <w:r w:rsidRPr="009D537F">
        <w:rPr>
          <w:bCs/>
          <w:sz w:val="22"/>
          <w:szCs w:val="22"/>
          <w:lang w:val="en-US"/>
        </w:rPr>
        <w:t xml:space="preserve"> </w:t>
      </w:r>
      <w:proofErr w:type="spellStart"/>
      <w:r w:rsidRPr="009D537F">
        <w:rPr>
          <w:bCs/>
          <w:sz w:val="22"/>
          <w:szCs w:val="22"/>
          <w:lang w:val="en-US"/>
        </w:rPr>
        <w:t>të</w:t>
      </w:r>
      <w:proofErr w:type="spellEnd"/>
      <w:r w:rsidRPr="009D537F">
        <w:rPr>
          <w:bCs/>
          <w:sz w:val="22"/>
          <w:szCs w:val="22"/>
          <w:lang w:val="en-US"/>
        </w:rPr>
        <w:t xml:space="preserve"> </w:t>
      </w:r>
      <w:proofErr w:type="spellStart"/>
      <w:r w:rsidRPr="009D537F">
        <w:rPr>
          <w:bCs/>
          <w:sz w:val="22"/>
          <w:szCs w:val="22"/>
          <w:lang w:val="en-US"/>
        </w:rPr>
        <w:t>folklorit</w:t>
      </w:r>
      <w:proofErr w:type="spellEnd"/>
      <w:r w:rsidRPr="009D537F">
        <w:rPr>
          <w:bCs/>
          <w:sz w:val="22"/>
          <w:szCs w:val="22"/>
          <w:lang w:val="en-US"/>
        </w:rPr>
        <w:t xml:space="preserve"> në </w:t>
      </w:r>
      <w:proofErr w:type="spellStart"/>
      <w:r w:rsidRPr="009D537F">
        <w:rPr>
          <w:bCs/>
          <w:sz w:val="22"/>
          <w:szCs w:val="22"/>
          <w:lang w:val="en-US"/>
        </w:rPr>
        <w:t>kontekstet</w:t>
      </w:r>
      <w:proofErr w:type="spellEnd"/>
      <w:r w:rsidRPr="009D537F">
        <w:rPr>
          <w:bCs/>
          <w:sz w:val="22"/>
          <w:szCs w:val="22"/>
          <w:lang w:val="en-US"/>
        </w:rPr>
        <w:t xml:space="preserve"> </w:t>
      </w:r>
      <w:proofErr w:type="spellStart"/>
      <w:r w:rsidRPr="009D537F">
        <w:rPr>
          <w:bCs/>
          <w:sz w:val="22"/>
          <w:szCs w:val="22"/>
          <w:lang w:val="en-US"/>
        </w:rPr>
        <w:t>edukative</w:t>
      </w:r>
      <w:proofErr w:type="spellEnd"/>
      <w:r w:rsidRPr="009D537F">
        <w:rPr>
          <w:bCs/>
          <w:sz w:val="22"/>
          <w:szCs w:val="22"/>
          <w:lang w:val="en-US"/>
        </w:rPr>
        <w:t xml:space="preserve"> </w:t>
      </w:r>
      <w:proofErr w:type="spellStart"/>
      <w:r w:rsidRPr="009D537F">
        <w:rPr>
          <w:bCs/>
          <w:sz w:val="22"/>
          <w:szCs w:val="22"/>
          <w:lang w:val="en-US"/>
        </w:rPr>
        <w:t>të</w:t>
      </w:r>
      <w:proofErr w:type="spellEnd"/>
      <w:r w:rsidRPr="009D537F">
        <w:rPr>
          <w:bCs/>
          <w:sz w:val="22"/>
          <w:szCs w:val="22"/>
          <w:lang w:val="en-US"/>
        </w:rPr>
        <w:t xml:space="preserve"> </w:t>
      </w:r>
      <w:proofErr w:type="spellStart"/>
      <w:r w:rsidRPr="009D537F">
        <w:rPr>
          <w:bCs/>
          <w:sz w:val="22"/>
          <w:szCs w:val="22"/>
          <w:lang w:val="en-US"/>
        </w:rPr>
        <w:t>fëmijërisë</w:t>
      </w:r>
      <w:proofErr w:type="spellEnd"/>
      <w:r w:rsidRPr="009D537F">
        <w:rPr>
          <w:bCs/>
          <w:sz w:val="22"/>
          <w:szCs w:val="22"/>
          <w:lang w:val="en-US"/>
        </w:rPr>
        <w:t xml:space="preserve"> </w:t>
      </w:r>
      <w:proofErr w:type="spellStart"/>
      <w:r w:rsidRPr="009D537F">
        <w:rPr>
          <w:bCs/>
          <w:sz w:val="22"/>
          <w:szCs w:val="22"/>
          <w:lang w:val="en-US"/>
        </w:rPr>
        <w:t>së</w:t>
      </w:r>
      <w:proofErr w:type="spellEnd"/>
      <w:r w:rsidRPr="009D537F">
        <w:rPr>
          <w:bCs/>
          <w:sz w:val="22"/>
          <w:szCs w:val="22"/>
          <w:lang w:val="en-US"/>
        </w:rPr>
        <w:t xml:space="preserve"> </w:t>
      </w:r>
      <w:proofErr w:type="spellStart"/>
      <w:r w:rsidRPr="009D537F">
        <w:rPr>
          <w:bCs/>
          <w:sz w:val="22"/>
          <w:szCs w:val="22"/>
          <w:lang w:val="en-US"/>
        </w:rPr>
        <w:t>hershme</w:t>
      </w:r>
      <w:proofErr w:type="spellEnd"/>
      <w:r w:rsidRPr="009D537F">
        <w:rPr>
          <w:bCs/>
          <w:sz w:val="22"/>
          <w:szCs w:val="22"/>
          <w:lang w:val="en-US"/>
        </w:rPr>
        <w:t>.</w:t>
      </w:r>
    </w:p>
    <w:p w14:paraId="02D95FA6" w14:textId="60059223" w:rsidR="00945124" w:rsidRPr="00A5021F" w:rsidRDefault="00945124" w:rsidP="00D960C6">
      <w:pPr>
        <w:widowControl w:val="0"/>
        <w:autoSpaceDE w:val="0"/>
        <w:autoSpaceDN w:val="0"/>
        <w:adjustRightInd w:val="0"/>
        <w:jc w:val="both"/>
        <w:rPr>
          <w:b/>
          <w:color w:val="1A1A1A"/>
          <w:sz w:val="22"/>
          <w:szCs w:val="22"/>
        </w:rPr>
      </w:pPr>
      <w:r w:rsidRPr="00A5021F">
        <w:rPr>
          <w:b/>
          <w:color w:val="1A1A1A"/>
          <w:sz w:val="22"/>
          <w:szCs w:val="22"/>
        </w:rPr>
        <w:t>IV. Plani i detajuar i kursit</w:t>
      </w:r>
    </w:p>
    <w:tbl>
      <w:tblPr>
        <w:tblpPr w:leftFromText="181" w:rightFromText="181" w:vertAnchor="text" w:horzAnchor="margin" w:tblpXSpec="center" w:tblpY="568"/>
        <w:tblOverlap w:val="neve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5"/>
        <w:gridCol w:w="2937"/>
        <w:gridCol w:w="1559"/>
        <w:gridCol w:w="4282"/>
      </w:tblGrid>
      <w:tr w:rsidR="00945124" w:rsidRPr="00A5021F" w14:paraId="6652147B" w14:textId="77777777" w:rsidTr="009D537F">
        <w:trPr>
          <w:trHeight w:val="416"/>
        </w:trPr>
        <w:tc>
          <w:tcPr>
            <w:tcW w:w="715" w:type="dxa"/>
          </w:tcPr>
          <w:p w14:paraId="683719ED" w14:textId="77777777" w:rsidR="00945124" w:rsidRPr="00A5021F" w:rsidRDefault="00945124" w:rsidP="00A5021F">
            <w:pPr>
              <w:jc w:val="center"/>
              <w:rPr>
                <w:b/>
                <w:bCs/>
                <w:sz w:val="22"/>
                <w:szCs w:val="22"/>
              </w:rPr>
            </w:pPr>
            <w:r w:rsidRPr="00A5021F">
              <w:rPr>
                <w:b/>
                <w:bCs/>
                <w:sz w:val="22"/>
                <w:szCs w:val="22"/>
              </w:rPr>
              <w:t>Java</w:t>
            </w:r>
          </w:p>
        </w:tc>
        <w:tc>
          <w:tcPr>
            <w:tcW w:w="2937" w:type="dxa"/>
          </w:tcPr>
          <w:p w14:paraId="24EA82E7" w14:textId="553EF680" w:rsidR="009D537F" w:rsidRPr="00A5021F" w:rsidRDefault="00945124" w:rsidP="00A5021F">
            <w:pPr>
              <w:jc w:val="both"/>
              <w:rPr>
                <w:b/>
                <w:bCs/>
                <w:sz w:val="22"/>
                <w:szCs w:val="22"/>
              </w:rPr>
            </w:pPr>
            <w:r w:rsidRPr="00A5021F">
              <w:rPr>
                <w:b/>
                <w:bCs/>
                <w:sz w:val="22"/>
                <w:szCs w:val="22"/>
              </w:rPr>
              <w:t>Tem</w:t>
            </w:r>
            <w:r w:rsidR="009D537F">
              <w:rPr>
                <w:b/>
                <w:bCs/>
                <w:sz w:val="22"/>
                <w:szCs w:val="22"/>
              </w:rPr>
              <w:t>a</w:t>
            </w:r>
          </w:p>
        </w:tc>
        <w:tc>
          <w:tcPr>
            <w:tcW w:w="1559" w:type="dxa"/>
          </w:tcPr>
          <w:p w14:paraId="53AC8E51" w14:textId="77777777" w:rsidR="00945124" w:rsidRPr="00A5021F" w:rsidRDefault="00945124" w:rsidP="00A5021F">
            <w:pPr>
              <w:jc w:val="both"/>
              <w:rPr>
                <w:b/>
                <w:bCs/>
                <w:sz w:val="22"/>
                <w:szCs w:val="22"/>
              </w:rPr>
            </w:pPr>
            <w:r w:rsidRPr="00A5021F">
              <w:rPr>
                <w:b/>
                <w:bCs/>
                <w:sz w:val="22"/>
                <w:szCs w:val="22"/>
              </w:rPr>
              <w:t>Literatura</w:t>
            </w:r>
          </w:p>
        </w:tc>
        <w:tc>
          <w:tcPr>
            <w:tcW w:w="4282" w:type="dxa"/>
          </w:tcPr>
          <w:p w14:paraId="314CB1E9" w14:textId="286348D1" w:rsidR="00EC67CC" w:rsidRPr="00A5021F" w:rsidRDefault="00945124" w:rsidP="00A5021F">
            <w:pPr>
              <w:jc w:val="both"/>
              <w:rPr>
                <w:b/>
                <w:bCs/>
                <w:sz w:val="22"/>
                <w:szCs w:val="22"/>
              </w:rPr>
            </w:pPr>
            <w:r w:rsidRPr="00A5021F">
              <w:rPr>
                <w:b/>
                <w:bCs/>
                <w:sz w:val="22"/>
                <w:szCs w:val="22"/>
              </w:rPr>
              <w:t>Qellimi/Aktiviteti</w:t>
            </w:r>
          </w:p>
        </w:tc>
      </w:tr>
      <w:tr w:rsidR="00945124" w:rsidRPr="00A5021F" w14:paraId="6A483DA0" w14:textId="77777777" w:rsidTr="00A5021F">
        <w:trPr>
          <w:trHeight w:val="1703"/>
        </w:trPr>
        <w:tc>
          <w:tcPr>
            <w:tcW w:w="715" w:type="dxa"/>
            <w:vMerge w:val="restart"/>
          </w:tcPr>
          <w:p w14:paraId="75E88E8B" w14:textId="77777777" w:rsidR="00945124" w:rsidRPr="00A5021F" w:rsidRDefault="00945124" w:rsidP="00A5021F">
            <w:pPr>
              <w:jc w:val="center"/>
              <w:rPr>
                <w:bCs/>
                <w:sz w:val="22"/>
                <w:szCs w:val="22"/>
              </w:rPr>
            </w:pPr>
            <w:bookmarkStart w:id="0" w:name="_Hlk217982488"/>
            <w:r w:rsidRPr="00A5021F">
              <w:rPr>
                <w:bCs/>
                <w:sz w:val="22"/>
                <w:szCs w:val="22"/>
              </w:rPr>
              <w:t>1</w:t>
            </w:r>
          </w:p>
        </w:tc>
        <w:tc>
          <w:tcPr>
            <w:tcW w:w="2937" w:type="dxa"/>
            <w:vMerge w:val="restart"/>
          </w:tcPr>
          <w:p w14:paraId="75B15EDB" w14:textId="77777777" w:rsidR="00945124" w:rsidRDefault="00945124" w:rsidP="00A5021F">
            <w:pPr>
              <w:rPr>
                <w:bCs/>
                <w:sz w:val="22"/>
                <w:szCs w:val="22"/>
              </w:rPr>
            </w:pPr>
            <w:bookmarkStart w:id="1" w:name="OLE_LINK8"/>
            <w:r w:rsidRPr="00A5021F">
              <w:rPr>
                <w:bCs/>
                <w:sz w:val="22"/>
                <w:szCs w:val="22"/>
              </w:rPr>
              <w:t>Prezantimi i kursit</w:t>
            </w:r>
          </w:p>
          <w:p w14:paraId="2C740686" w14:textId="77777777" w:rsidR="00A5021F" w:rsidRPr="00A5021F" w:rsidRDefault="00A5021F" w:rsidP="00A5021F">
            <w:pPr>
              <w:rPr>
                <w:bCs/>
                <w:sz w:val="22"/>
                <w:szCs w:val="22"/>
              </w:rPr>
            </w:pPr>
          </w:p>
          <w:p w14:paraId="4F740CFD" w14:textId="6F977F9A" w:rsidR="00D960C6" w:rsidRPr="00A5021F" w:rsidRDefault="00D960C6" w:rsidP="00A5021F">
            <w:pPr>
              <w:spacing w:line="209" w:lineRule="auto"/>
              <w:rPr>
                <w:sz w:val="22"/>
                <w:szCs w:val="22"/>
                <w:lang w:val="sq-AL"/>
              </w:rPr>
            </w:pPr>
            <w:r w:rsidRPr="00A5021F">
              <w:rPr>
                <w:b/>
                <w:sz w:val="22"/>
                <w:szCs w:val="22"/>
                <w:lang w:val="sq-AL"/>
              </w:rPr>
              <w:t>Hyrje në Etnologji dhe Letërsi Popullore</w:t>
            </w:r>
          </w:p>
          <w:p w14:paraId="32231A81" w14:textId="77777777" w:rsidR="00D960C6" w:rsidRPr="00A5021F" w:rsidRDefault="00D960C6" w:rsidP="00A5021F">
            <w:pPr>
              <w:spacing w:line="209" w:lineRule="auto"/>
              <w:rPr>
                <w:sz w:val="22"/>
                <w:szCs w:val="22"/>
                <w:lang w:val="sq-AL"/>
              </w:rPr>
            </w:pPr>
            <w:r w:rsidRPr="00A5021F">
              <w:rPr>
                <w:sz w:val="22"/>
                <w:szCs w:val="22"/>
                <w:lang w:val="sq-AL"/>
              </w:rPr>
              <w:t>• Pasqyrë e lëndës, objektivat dhe pritjet</w:t>
            </w:r>
          </w:p>
          <w:p w14:paraId="07BCA37A" w14:textId="77777777" w:rsidR="00D960C6" w:rsidRPr="00A5021F" w:rsidRDefault="00D960C6" w:rsidP="00A5021F">
            <w:pPr>
              <w:spacing w:line="209" w:lineRule="auto"/>
              <w:rPr>
                <w:sz w:val="22"/>
                <w:szCs w:val="22"/>
                <w:lang w:val="sq-AL"/>
              </w:rPr>
            </w:pPr>
            <w:r w:rsidRPr="00A5021F">
              <w:rPr>
                <w:sz w:val="22"/>
                <w:szCs w:val="22"/>
                <w:lang w:val="sq-AL"/>
              </w:rPr>
              <w:t>• Përcaktimi i etnologjisë, i folklorit dhe i koncepteve kryesore</w:t>
            </w:r>
          </w:p>
          <w:p w14:paraId="3090FB35" w14:textId="6AD84646" w:rsidR="00945124" w:rsidRPr="00A5021F" w:rsidRDefault="00D960C6" w:rsidP="00A5021F">
            <w:pPr>
              <w:rPr>
                <w:bCs/>
                <w:sz w:val="22"/>
                <w:szCs w:val="22"/>
              </w:rPr>
            </w:pPr>
            <w:r w:rsidRPr="00A5021F">
              <w:rPr>
                <w:sz w:val="22"/>
                <w:szCs w:val="22"/>
                <w:lang w:val="sq-AL"/>
              </w:rPr>
              <w:t>• Zhvillimi historik i fushës</w:t>
            </w:r>
            <w:bookmarkEnd w:id="1"/>
          </w:p>
        </w:tc>
        <w:tc>
          <w:tcPr>
            <w:tcW w:w="1559" w:type="dxa"/>
            <w:vMerge w:val="restart"/>
          </w:tcPr>
          <w:p w14:paraId="4501FFA3" w14:textId="5475448B" w:rsidR="00945124" w:rsidRPr="00A5021F" w:rsidRDefault="00945124" w:rsidP="00A5021F">
            <w:pPr>
              <w:rPr>
                <w:bCs/>
                <w:sz w:val="22"/>
                <w:szCs w:val="22"/>
              </w:rPr>
            </w:pPr>
            <w:r w:rsidRPr="00A5021F">
              <w:rPr>
                <w:bCs/>
                <w:sz w:val="22"/>
                <w:szCs w:val="22"/>
              </w:rPr>
              <w:t>S</w:t>
            </w:r>
            <w:r w:rsidR="00FD08F8" w:rsidRPr="00A5021F">
              <w:rPr>
                <w:bCs/>
                <w:sz w:val="22"/>
                <w:szCs w:val="22"/>
              </w:rPr>
              <w:t>y</w:t>
            </w:r>
            <w:r w:rsidRPr="00A5021F">
              <w:rPr>
                <w:bCs/>
                <w:sz w:val="22"/>
                <w:szCs w:val="22"/>
              </w:rPr>
              <w:t>llabusi</w:t>
            </w:r>
          </w:p>
        </w:tc>
        <w:tc>
          <w:tcPr>
            <w:tcW w:w="4282" w:type="dxa"/>
          </w:tcPr>
          <w:p w14:paraId="77B7B776" w14:textId="77777777" w:rsidR="00997388" w:rsidRPr="00A5021F" w:rsidRDefault="00997388" w:rsidP="00A5021F">
            <w:pPr>
              <w:rPr>
                <w:bCs/>
                <w:sz w:val="22"/>
                <w:szCs w:val="22"/>
              </w:rPr>
            </w:pPr>
            <w:bookmarkStart w:id="2" w:name="OLE_LINK1"/>
            <w:r w:rsidRPr="00A5021F">
              <w:rPr>
                <w:bCs/>
                <w:sz w:val="22"/>
                <w:szCs w:val="22"/>
              </w:rPr>
              <w:t xml:space="preserve">Qëllimi i lëndës </w:t>
            </w:r>
          </w:p>
          <w:p w14:paraId="78B8F2D1" w14:textId="70C8D108" w:rsidR="00945124" w:rsidRPr="00A5021F" w:rsidRDefault="00997388" w:rsidP="00A5021F">
            <w:pPr>
              <w:rPr>
                <w:bCs/>
                <w:sz w:val="22"/>
                <w:szCs w:val="22"/>
              </w:rPr>
            </w:pPr>
            <w:r w:rsidRPr="00A5021F">
              <w:rPr>
                <w:bCs/>
                <w:sz w:val="22"/>
                <w:szCs w:val="22"/>
              </w:rPr>
              <w:t>Hyrje në Etnologji dhe Letërsi Popullore</w:t>
            </w:r>
            <w:r w:rsidR="009D537F">
              <w:rPr>
                <w:bCs/>
                <w:sz w:val="22"/>
                <w:szCs w:val="22"/>
              </w:rPr>
              <w:t xml:space="preserve"> </w:t>
            </w:r>
            <w:r w:rsidRPr="00A5021F">
              <w:rPr>
                <w:bCs/>
                <w:sz w:val="22"/>
                <w:szCs w:val="22"/>
              </w:rPr>
              <w:t xml:space="preserve">është të eksplorojë kryqëzimin ndërmjet etnologjisë dhe letërsisë popullore, të ofrojë pasqyrë të përgjithshme të fushës, të qartësojë konceptet kryesore të etnologjisë, folklorit dhe zhvillimit të tyre historik, si dhe të zhvillojë tek studentët e programit fillor kompetenca profesionale për përdorimin kreativ të materialeve folklorike në </w:t>
            </w:r>
            <w:bookmarkEnd w:id="2"/>
            <w:r w:rsidR="00E51290" w:rsidRPr="00E51290">
              <w:rPr>
                <w:bCs/>
                <w:sz w:val="22"/>
                <w:szCs w:val="22"/>
              </w:rPr>
              <w:t>mësimdhënie me nxënësit e programit fillor.</w:t>
            </w:r>
          </w:p>
        </w:tc>
      </w:tr>
      <w:bookmarkEnd w:id="0"/>
      <w:tr w:rsidR="00945124" w:rsidRPr="00A5021F" w14:paraId="18FCC0D6" w14:textId="77777777" w:rsidTr="00A5021F">
        <w:trPr>
          <w:trHeight w:val="1703"/>
        </w:trPr>
        <w:tc>
          <w:tcPr>
            <w:tcW w:w="715" w:type="dxa"/>
            <w:vMerge/>
          </w:tcPr>
          <w:p w14:paraId="70710D25" w14:textId="77777777" w:rsidR="00945124" w:rsidRPr="00A5021F" w:rsidRDefault="00945124" w:rsidP="00A5021F">
            <w:pPr>
              <w:jc w:val="center"/>
              <w:rPr>
                <w:bCs/>
                <w:sz w:val="22"/>
                <w:szCs w:val="22"/>
              </w:rPr>
            </w:pPr>
          </w:p>
        </w:tc>
        <w:tc>
          <w:tcPr>
            <w:tcW w:w="2937" w:type="dxa"/>
            <w:vMerge/>
          </w:tcPr>
          <w:p w14:paraId="3C124578" w14:textId="77777777" w:rsidR="00945124" w:rsidRPr="00A5021F" w:rsidRDefault="00945124" w:rsidP="00A5021F">
            <w:pPr>
              <w:rPr>
                <w:bCs/>
                <w:sz w:val="22"/>
                <w:szCs w:val="22"/>
              </w:rPr>
            </w:pPr>
          </w:p>
        </w:tc>
        <w:tc>
          <w:tcPr>
            <w:tcW w:w="1559" w:type="dxa"/>
            <w:vMerge/>
          </w:tcPr>
          <w:p w14:paraId="23FFDE58" w14:textId="77777777" w:rsidR="00945124" w:rsidRPr="00A5021F" w:rsidRDefault="00945124" w:rsidP="00A5021F">
            <w:pPr>
              <w:rPr>
                <w:bCs/>
                <w:sz w:val="22"/>
                <w:szCs w:val="22"/>
              </w:rPr>
            </w:pPr>
          </w:p>
        </w:tc>
        <w:tc>
          <w:tcPr>
            <w:tcW w:w="4282" w:type="dxa"/>
          </w:tcPr>
          <w:p w14:paraId="76C78D5C" w14:textId="6A77E24F" w:rsidR="009D537F" w:rsidRDefault="00997388" w:rsidP="00A5021F">
            <w:pPr>
              <w:rPr>
                <w:bCs/>
                <w:sz w:val="22"/>
                <w:szCs w:val="22"/>
              </w:rPr>
            </w:pPr>
            <w:r w:rsidRPr="00A5021F">
              <w:rPr>
                <w:bCs/>
                <w:sz w:val="22"/>
                <w:szCs w:val="22"/>
              </w:rPr>
              <w:t xml:space="preserve">Aktiviteti: Prezantim i përmbledhur i strukturës dhe temave kryesore të lëndës Hyrje në Etnologji dhe Letërsi Popullore, me theks të veçantë te roli i folklorit dhe narrativave popullore në mësimdhënie në </w:t>
            </w:r>
            <w:r w:rsidR="00E51290">
              <w:rPr>
                <w:bCs/>
                <w:sz w:val="22"/>
                <w:szCs w:val="22"/>
              </w:rPr>
              <w:t>programin fillor</w:t>
            </w:r>
            <w:r w:rsidRPr="00A5021F">
              <w:rPr>
                <w:bCs/>
                <w:sz w:val="22"/>
                <w:szCs w:val="22"/>
              </w:rPr>
              <w:t xml:space="preserve">. </w:t>
            </w:r>
          </w:p>
          <w:p w14:paraId="2A018FF7" w14:textId="28F10261" w:rsidR="00945124" w:rsidRPr="00A5021F" w:rsidRDefault="009D537F" w:rsidP="00A5021F">
            <w:pPr>
              <w:rPr>
                <w:bCs/>
                <w:sz w:val="22"/>
                <w:szCs w:val="22"/>
              </w:rPr>
            </w:pPr>
            <w:r>
              <w:rPr>
                <w:bCs/>
                <w:sz w:val="22"/>
                <w:szCs w:val="22"/>
              </w:rPr>
              <w:t>S</w:t>
            </w:r>
            <w:r w:rsidR="00997388" w:rsidRPr="00A5021F">
              <w:rPr>
                <w:bCs/>
                <w:sz w:val="22"/>
                <w:szCs w:val="22"/>
              </w:rPr>
              <w:t xml:space="preserve">tudentët shqyrtojnë individualisht pikat kyçe të syllabusit dhe reflektojnë se si temat e kursit mund të lidhen me praktikën edukative në programin fillor, duke vijuar me një diskutim të hapur mbi objektivat, pritshmëritë akademike dhe mënyrat e integrimit të materialeve folklorike në aktivitete mësimore me </w:t>
            </w:r>
            <w:r w:rsidR="00E51290">
              <w:rPr>
                <w:bCs/>
                <w:sz w:val="22"/>
                <w:szCs w:val="22"/>
              </w:rPr>
              <w:t>nxënës</w:t>
            </w:r>
            <w:r w:rsidR="00997388" w:rsidRPr="00A5021F">
              <w:rPr>
                <w:bCs/>
                <w:sz w:val="22"/>
                <w:szCs w:val="22"/>
              </w:rPr>
              <w:t>. Kjo u jep hapësirë pyetjeve, sqarimeve dhe ndërtimit të një kuptimi të qartë dhe të përbashkët për organizimin dhe zhvillimin e kursit gjatë semestrit.</w:t>
            </w:r>
          </w:p>
        </w:tc>
      </w:tr>
      <w:tr w:rsidR="00997388" w:rsidRPr="00A5021F" w14:paraId="032E7D89" w14:textId="77777777" w:rsidTr="00A5021F">
        <w:trPr>
          <w:trHeight w:val="1142"/>
        </w:trPr>
        <w:tc>
          <w:tcPr>
            <w:tcW w:w="715" w:type="dxa"/>
            <w:vMerge w:val="restart"/>
          </w:tcPr>
          <w:p w14:paraId="337E9DDF" w14:textId="77777777" w:rsidR="00997388" w:rsidRPr="00A5021F" w:rsidRDefault="00997388" w:rsidP="00A5021F">
            <w:pPr>
              <w:jc w:val="center"/>
              <w:rPr>
                <w:bCs/>
                <w:sz w:val="22"/>
                <w:szCs w:val="22"/>
              </w:rPr>
            </w:pPr>
            <w:r w:rsidRPr="00A5021F">
              <w:rPr>
                <w:bCs/>
                <w:sz w:val="22"/>
                <w:szCs w:val="22"/>
              </w:rPr>
              <w:t xml:space="preserve">2 </w:t>
            </w:r>
          </w:p>
          <w:p w14:paraId="1B7B3C78" w14:textId="77777777" w:rsidR="00997388" w:rsidRPr="00A5021F" w:rsidRDefault="00997388" w:rsidP="00A5021F">
            <w:pPr>
              <w:jc w:val="center"/>
              <w:rPr>
                <w:bCs/>
                <w:sz w:val="22"/>
                <w:szCs w:val="22"/>
              </w:rPr>
            </w:pPr>
          </w:p>
        </w:tc>
        <w:tc>
          <w:tcPr>
            <w:tcW w:w="2937" w:type="dxa"/>
            <w:vMerge w:val="restart"/>
          </w:tcPr>
          <w:p w14:paraId="24194A59" w14:textId="77777777" w:rsidR="00997388" w:rsidRPr="00A5021F" w:rsidRDefault="00997388" w:rsidP="00A5021F">
            <w:pPr>
              <w:spacing w:line="209" w:lineRule="auto"/>
              <w:rPr>
                <w:b/>
                <w:sz w:val="22"/>
                <w:szCs w:val="22"/>
                <w:lang w:val="sq-AL"/>
              </w:rPr>
            </w:pPr>
            <w:r w:rsidRPr="00A5021F">
              <w:rPr>
                <w:b/>
                <w:sz w:val="22"/>
                <w:szCs w:val="22"/>
                <w:lang w:val="sq-AL"/>
              </w:rPr>
              <w:t xml:space="preserve">Bazat teorike </w:t>
            </w:r>
          </w:p>
          <w:p w14:paraId="7945EBCE" w14:textId="77777777" w:rsidR="00997388" w:rsidRPr="00A5021F" w:rsidRDefault="00997388" w:rsidP="00A5021F">
            <w:pPr>
              <w:spacing w:line="209" w:lineRule="auto"/>
              <w:rPr>
                <w:sz w:val="22"/>
                <w:szCs w:val="22"/>
                <w:lang w:val="sq-AL"/>
              </w:rPr>
            </w:pPr>
            <w:bookmarkStart w:id="3" w:name="OLE_LINK14"/>
            <w:r w:rsidRPr="00A5021F">
              <w:rPr>
                <w:sz w:val="22"/>
                <w:szCs w:val="22"/>
                <w:lang w:val="sq-AL"/>
              </w:rPr>
              <w:t>• Teoritë e folklorit: folklori si art, folklori si komunikim, folklori si kulturë</w:t>
            </w:r>
          </w:p>
          <w:p w14:paraId="61CB93DE" w14:textId="0A7435E0" w:rsidR="00997388" w:rsidRPr="00A5021F" w:rsidRDefault="00997388" w:rsidP="00A5021F">
            <w:pPr>
              <w:rPr>
                <w:bCs/>
                <w:sz w:val="22"/>
                <w:szCs w:val="22"/>
              </w:rPr>
            </w:pPr>
            <w:r w:rsidRPr="00A5021F">
              <w:rPr>
                <w:sz w:val="22"/>
                <w:szCs w:val="22"/>
                <w:lang w:val="sq-AL"/>
              </w:rPr>
              <w:lastRenderedPageBreak/>
              <w:t>• Studiuesit kryesorë dhe kontributet e tyre</w:t>
            </w:r>
            <w:bookmarkEnd w:id="3"/>
          </w:p>
        </w:tc>
        <w:tc>
          <w:tcPr>
            <w:tcW w:w="1559" w:type="dxa"/>
            <w:vMerge w:val="restart"/>
          </w:tcPr>
          <w:p w14:paraId="59F4A867" w14:textId="4AD9A235" w:rsidR="00997388" w:rsidRPr="00A5021F" w:rsidRDefault="00997388" w:rsidP="00A5021F">
            <w:pPr>
              <w:rPr>
                <w:bCs/>
                <w:sz w:val="22"/>
                <w:szCs w:val="22"/>
              </w:rPr>
            </w:pPr>
            <w:bookmarkStart w:id="4" w:name="OLE_LINK15"/>
            <w:r w:rsidRPr="00A5021F">
              <w:rPr>
                <w:bCs/>
                <w:sz w:val="22"/>
                <w:szCs w:val="22"/>
              </w:rPr>
              <w:lastRenderedPageBreak/>
              <w:t xml:space="preserve">[1] </w:t>
            </w:r>
            <w:r w:rsidR="0022326E" w:rsidRPr="00A5021F">
              <w:rPr>
                <w:bCs/>
                <w:sz w:val="22"/>
                <w:szCs w:val="22"/>
              </w:rPr>
              <w:t>f. 57–61 dhe 96–100</w:t>
            </w:r>
          </w:p>
          <w:bookmarkEnd w:id="4"/>
          <w:p w14:paraId="19ED61D2" w14:textId="1AD63261" w:rsidR="00997388" w:rsidRPr="00A5021F" w:rsidRDefault="00997388" w:rsidP="00A5021F">
            <w:pPr>
              <w:rPr>
                <w:bCs/>
                <w:sz w:val="22"/>
                <w:szCs w:val="22"/>
              </w:rPr>
            </w:pPr>
          </w:p>
        </w:tc>
        <w:tc>
          <w:tcPr>
            <w:tcW w:w="4282" w:type="dxa"/>
          </w:tcPr>
          <w:p w14:paraId="42CE6611" w14:textId="4C9301D6" w:rsidR="00997388" w:rsidRPr="00A5021F" w:rsidRDefault="007A6318" w:rsidP="00A5021F">
            <w:pPr>
              <w:spacing w:before="120"/>
              <w:rPr>
                <w:bCs/>
                <w:sz w:val="22"/>
                <w:szCs w:val="22"/>
              </w:rPr>
            </w:pPr>
            <w:r w:rsidRPr="00A5021F">
              <w:rPr>
                <w:bCs/>
                <w:sz w:val="22"/>
                <w:szCs w:val="22"/>
              </w:rPr>
              <w:t xml:space="preserve">Qëllimi: Të eksplorohet dhe kuptohet kryqëzimi ndërmjet etnologjisë dhe letërsisë popullore, duke shqyrtuar mënyrën se si traditat kulturore, narrativat dhe historitë gojore janë të ngulitura në shoqëri të </w:t>
            </w:r>
            <w:r w:rsidRPr="00A5021F">
              <w:rPr>
                <w:bCs/>
                <w:sz w:val="22"/>
                <w:szCs w:val="22"/>
              </w:rPr>
              <w:lastRenderedPageBreak/>
              <w:t xml:space="preserve">ndryshme, me theks të veçantë në kontekstin shqiptar, si dhe të zhvillohen kompetencat teorike dhe praktike të studentëve të programit fillor për përdorimin kreativ të folklorit në mjediset edukative </w:t>
            </w:r>
            <w:r w:rsidR="00E51290">
              <w:rPr>
                <w:bCs/>
                <w:sz w:val="22"/>
                <w:szCs w:val="22"/>
              </w:rPr>
              <w:t>n</w:t>
            </w:r>
            <w:r w:rsidRPr="00A5021F">
              <w:rPr>
                <w:bCs/>
                <w:sz w:val="22"/>
                <w:szCs w:val="22"/>
              </w:rPr>
              <w:t xml:space="preserve">ë </w:t>
            </w:r>
            <w:r w:rsidR="00E51290">
              <w:t xml:space="preserve"> </w:t>
            </w:r>
            <w:r w:rsidR="00E51290" w:rsidRPr="00E51290">
              <w:rPr>
                <w:bCs/>
                <w:sz w:val="22"/>
                <w:szCs w:val="22"/>
              </w:rPr>
              <w:t>mësimdhënie me nxënësit e programit fillor.</w:t>
            </w:r>
          </w:p>
        </w:tc>
      </w:tr>
      <w:tr w:rsidR="00997388" w:rsidRPr="00A5021F" w14:paraId="4ECE9DBB" w14:textId="77777777" w:rsidTr="00A5021F">
        <w:trPr>
          <w:trHeight w:val="1142"/>
        </w:trPr>
        <w:tc>
          <w:tcPr>
            <w:tcW w:w="715" w:type="dxa"/>
            <w:vMerge/>
          </w:tcPr>
          <w:p w14:paraId="29929EB4" w14:textId="77777777" w:rsidR="00997388" w:rsidRPr="00A5021F" w:rsidRDefault="00997388" w:rsidP="00A5021F">
            <w:pPr>
              <w:jc w:val="center"/>
              <w:rPr>
                <w:bCs/>
                <w:sz w:val="22"/>
                <w:szCs w:val="22"/>
              </w:rPr>
            </w:pPr>
          </w:p>
        </w:tc>
        <w:tc>
          <w:tcPr>
            <w:tcW w:w="2937" w:type="dxa"/>
            <w:vMerge/>
          </w:tcPr>
          <w:p w14:paraId="78DF2021" w14:textId="77777777" w:rsidR="00997388" w:rsidRPr="00A5021F" w:rsidRDefault="00997388" w:rsidP="00A5021F">
            <w:pPr>
              <w:rPr>
                <w:bCs/>
                <w:sz w:val="22"/>
                <w:szCs w:val="22"/>
              </w:rPr>
            </w:pPr>
          </w:p>
        </w:tc>
        <w:tc>
          <w:tcPr>
            <w:tcW w:w="1559" w:type="dxa"/>
            <w:vMerge/>
          </w:tcPr>
          <w:p w14:paraId="22E0806F" w14:textId="77777777" w:rsidR="00997388" w:rsidRPr="00A5021F" w:rsidRDefault="00997388" w:rsidP="00A5021F">
            <w:pPr>
              <w:rPr>
                <w:bCs/>
                <w:sz w:val="22"/>
                <w:szCs w:val="22"/>
              </w:rPr>
            </w:pPr>
          </w:p>
        </w:tc>
        <w:tc>
          <w:tcPr>
            <w:tcW w:w="4282" w:type="dxa"/>
          </w:tcPr>
          <w:p w14:paraId="50A4FE93" w14:textId="5D6F8373" w:rsidR="00997388" w:rsidRPr="00A5021F" w:rsidRDefault="007A6318" w:rsidP="00A5021F">
            <w:pPr>
              <w:spacing w:before="120"/>
              <w:rPr>
                <w:bCs/>
                <w:sz w:val="22"/>
                <w:szCs w:val="22"/>
              </w:rPr>
            </w:pPr>
            <w:r w:rsidRPr="00A5021F">
              <w:rPr>
                <w:bCs/>
                <w:sz w:val="22"/>
                <w:szCs w:val="22"/>
              </w:rPr>
              <w:t xml:space="preserve">Aktiviteti: Mësimdhënësi prezanton në mënyrë të strukturuar konceptet kryesore (folklori si art, si komunikim, si kulturë), orienton diskutimin përmes pyetjeve udhëzuese, nxit krahasimin ndërmjet teorive dhe shembujve konkretë nga folklori shqiptar, si dhe përmbledh dhe lidh idetë kryesore me kontekstin teorik dhe praktik të </w:t>
            </w:r>
            <w:r w:rsidR="00E51290" w:rsidRPr="00E51290">
              <w:rPr>
                <w:bCs/>
                <w:sz w:val="22"/>
                <w:szCs w:val="22"/>
              </w:rPr>
              <w:t>mësimdhëni</w:t>
            </w:r>
            <w:r w:rsidR="00E51290">
              <w:rPr>
                <w:bCs/>
                <w:sz w:val="22"/>
                <w:szCs w:val="22"/>
              </w:rPr>
              <w:t>a</w:t>
            </w:r>
            <w:r w:rsidR="00E51290" w:rsidRPr="00E51290">
              <w:rPr>
                <w:bCs/>
                <w:sz w:val="22"/>
                <w:szCs w:val="22"/>
              </w:rPr>
              <w:t xml:space="preserve"> me nxënësit e programit fillor.</w:t>
            </w:r>
          </w:p>
          <w:p w14:paraId="100FF249" w14:textId="7B9E55E9" w:rsidR="007A6318" w:rsidRPr="00A5021F" w:rsidRDefault="007A6318" w:rsidP="00A5021F">
            <w:pPr>
              <w:spacing w:before="120"/>
              <w:rPr>
                <w:bCs/>
                <w:sz w:val="22"/>
                <w:szCs w:val="22"/>
              </w:rPr>
            </w:pPr>
            <w:r w:rsidRPr="00A5021F">
              <w:rPr>
                <w:bCs/>
                <w:sz w:val="22"/>
                <w:szCs w:val="22"/>
              </w:rPr>
              <w:t xml:space="preserve">Studentët ndjekin në mënyrë aktive ligjëratën hyrëse mbi konceptet bazë të etnologjisë dhe letërsisë popullore, duke reflektuar mbi mënyrën se si traditat, narrativat dhe historitë gojore lidhen me përvojat e tyre personale dhe me mjedisin edukativ parafillor.  Ata inkurajohen të sjellin shembuj nga folklori shqiptar (përralla, këngë, lojëra, rite familjare) dhe të diskutojnë potencialin e tyre didaktik në punën me </w:t>
            </w:r>
            <w:r w:rsidR="00E51290">
              <w:rPr>
                <w:bCs/>
                <w:sz w:val="22"/>
                <w:szCs w:val="22"/>
              </w:rPr>
              <w:t>nxënës.</w:t>
            </w:r>
          </w:p>
        </w:tc>
      </w:tr>
      <w:tr w:rsidR="0022326E" w:rsidRPr="00A5021F" w14:paraId="21E19675" w14:textId="77777777" w:rsidTr="00A5021F">
        <w:trPr>
          <w:trHeight w:val="1352"/>
        </w:trPr>
        <w:tc>
          <w:tcPr>
            <w:tcW w:w="715" w:type="dxa"/>
            <w:vMerge w:val="restart"/>
          </w:tcPr>
          <w:p w14:paraId="6785E626" w14:textId="3C232703" w:rsidR="0022326E" w:rsidRPr="00A5021F" w:rsidRDefault="0022326E" w:rsidP="00A5021F">
            <w:pPr>
              <w:jc w:val="center"/>
              <w:rPr>
                <w:bCs/>
                <w:sz w:val="22"/>
                <w:szCs w:val="22"/>
              </w:rPr>
            </w:pPr>
            <w:bookmarkStart w:id="5" w:name="_Hlk218031179"/>
            <w:r w:rsidRPr="00A5021F">
              <w:rPr>
                <w:bCs/>
                <w:sz w:val="22"/>
                <w:szCs w:val="22"/>
              </w:rPr>
              <w:t>3</w:t>
            </w:r>
          </w:p>
          <w:p w14:paraId="16DB2A21" w14:textId="77777777" w:rsidR="0022326E" w:rsidRPr="00A5021F" w:rsidRDefault="0022326E" w:rsidP="00A5021F">
            <w:pPr>
              <w:jc w:val="center"/>
              <w:rPr>
                <w:bCs/>
                <w:sz w:val="22"/>
                <w:szCs w:val="22"/>
              </w:rPr>
            </w:pPr>
          </w:p>
        </w:tc>
        <w:tc>
          <w:tcPr>
            <w:tcW w:w="2937" w:type="dxa"/>
            <w:vMerge w:val="restart"/>
          </w:tcPr>
          <w:p w14:paraId="3C0CE387" w14:textId="77777777" w:rsidR="0022326E" w:rsidRPr="00A5021F" w:rsidRDefault="0022326E" w:rsidP="00A5021F">
            <w:pPr>
              <w:spacing w:line="209" w:lineRule="auto"/>
              <w:rPr>
                <w:b/>
                <w:sz w:val="22"/>
                <w:szCs w:val="22"/>
                <w:lang w:val="sq-AL"/>
              </w:rPr>
            </w:pPr>
            <w:bookmarkStart w:id="6" w:name="OLE_LINK18"/>
            <w:r w:rsidRPr="00A5021F">
              <w:rPr>
                <w:b/>
                <w:sz w:val="22"/>
                <w:szCs w:val="22"/>
                <w:lang w:val="sq-AL"/>
              </w:rPr>
              <w:t>Mbledhja dhe dokumentimi i folklorit</w:t>
            </w:r>
          </w:p>
          <w:p w14:paraId="55818B5B" w14:textId="77777777" w:rsidR="0022326E" w:rsidRPr="00A5021F" w:rsidRDefault="0022326E" w:rsidP="00A5021F">
            <w:pPr>
              <w:spacing w:line="209" w:lineRule="auto"/>
              <w:rPr>
                <w:sz w:val="22"/>
                <w:szCs w:val="22"/>
                <w:lang w:val="sq-AL"/>
              </w:rPr>
            </w:pPr>
            <w:r w:rsidRPr="00A5021F">
              <w:rPr>
                <w:sz w:val="22"/>
                <w:szCs w:val="22"/>
                <w:lang w:val="sq-AL"/>
              </w:rPr>
              <w:t>• Teknikat e punës në terren: intervista, vëzhgim nga pjesëmarrësit, kërkime arkivore</w:t>
            </w:r>
          </w:p>
          <w:p w14:paraId="70EC0429" w14:textId="65CC0FAD" w:rsidR="0022326E" w:rsidRPr="00A5021F" w:rsidRDefault="0022326E" w:rsidP="00A5021F">
            <w:pPr>
              <w:rPr>
                <w:bCs/>
                <w:sz w:val="22"/>
                <w:szCs w:val="22"/>
              </w:rPr>
            </w:pPr>
            <w:r w:rsidRPr="00A5021F">
              <w:rPr>
                <w:sz w:val="22"/>
                <w:szCs w:val="22"/>
                <w:lang w:val="sq-AL"/>
              </w:rPr>
              <w:t>• Konsiderata etike në kërkimin etnografik</w:t>
            </w:r>
            <w:bookmarkEnd w:id="6"/>
          </w:p>
        </w:tc>
        <w:tc>
          <w:tcPr>
            <w:tcW w:w="1559" w:type="dxa"/>
            <w:vMerge w:val="restart"/>
          </w:tcPr>
          <w:p w14:paraId="700C5048" w14:textId="54D7F721" w:rsidR="0022326E" w:rsidRPr="00A5021F" w:rsidRDefault="0022326E" w:rsidP="00A5021F">
            <w:pPr>
              <w:rPr>
                <w:bCs/>
                <w:sz w:val="22"/>
                <w:szCs w:val="22"/>
              </w:rPr>
            </w:pPr>
            <w:r w:rsidRPr="00A5021F">
              <w:rPr>
                <w:bCs/>
                <w:sz w:val="22"/>
                <w:szCs w:val="22"/>
              </w:rPr>
              <w:t xml:space="preserve">[1] </w:t>
            </w:r>
            <w:r w:rsidR="00A9514F" w:rsidRPr="00A5021F">
              <w:rPr>
                <w:bCs/>
                <w:sz w:val="22"/>
                <w:szCs w:val="22"/>
              </w:rPr>
              <w:t>f.</w:t>
            </w:r>
            <w:r w:rsidR="00E72975" w:rsidRPr="00A5021F">
              <w:rPr>
                <w:sz w:val="22"/>
                <w:szCs w:val="22"/>
              </w:rPr>
              <w:t xml:space="preserve"> </w:t>
            </w:r>
            <w:r w:rsidR="00E72975" w:rsidRPr="00A5021F">
              <w:rPr>
                <w:bCs/>
                <w:sz w:val="22"/>
                <w:szCs w:val="22"/>
              </w:rPr>
              <w:t>57–61 dhe 96–100</w:t>
            </w:r>
          </w:p>
          <w:p w14:paraId="2968805F" w14:textId="2732F4AD" w:rsidR="00A9514F" w:rsidRPr="00A5021F" w:rsidRDefault="00A9514F" w:rsidP="00A5021F">
            <w:pPr>
              <w:rPr>
                <w:bCs/>
                <w:sz w:val="22"/>
                <w:szCs w:val="22"/>
              </w:rPr>
            </w:pPr>
            <w:r w:rsidRPr="00A5021F">
              <w:rPr>
                <w:bCs/>
                <w:sz w:val="22"/>
                <w:szCs w:val="22"/>
              </w:rPr>
              <w:t>A</w:t>
            </w:r>
            <w:r w:rsidR="004616F2" w:rsidRPr="00A5021F">
              <w:rPr>
                <w:bCs/>
                <w:sz w:val="22"/>
                <w:szCs w:val="22"/>
              </w:rPr>
              <w:t>rtikulli</w:t>
            </w:r>
            <w:r w:rsidRPr="00A5021F">
              <w:rPr>
                <w:bCs/>
                <w:sz w:val="22"/>
                <w:szCs w:val="22"/>
              </w:rPr>
              <w:t xml:space="preserve">     </w:t>
            </w:r>
            <w:r w:rsidR="00B65B73" w:rsidRPr="00A5021F">
              <w:rPr>
                <w:bCs/>
                <w:sz w:val="22"/>
                <w:szCs w:val="22"/>
              </w:rPr>
              <w:t xml:space="preserve"> </w:t>
            </w:r>
            <w:r w:rsidRPr="00A5021F">
              <w:rPr>
                <w:bCs/>
                <w:sz w:val="22"/>
                <w:szCs w:val="22"/>
              </w:rPr>
              <w:t>[1] f. 85–94.</w:t>
            </w:r>
            <w:r w:rsidRPr="00A5021F">
              <w:rPr>
                <w:sz w:val="22"/>
                <w:szCs w:val="22"/>
              </w:rPr>
              <w:t xml:space="preserve"> </w:t>
            </w:r>
          </w:p>
        </w:tc>
        <w:tc>
          <w:tcPr>
            <w:tcW w:w="4282" w:type="dxa"/>
          </w:tcPr>
          <w:p w14:paraId="29119082" w14:textId="254308BC" w:rsidR="0022326E" w:rsidRPr="00A5021F" w:rsidRDefault="00E72975" w:rsidP="00A5021F">
            <w:pPr>
              <w:jc w:val="both"/>
              <w:rPr>
                <w:bCs/>
                <w:sz w:val="22"/>
                <w:szCs w:val="22"/>
              </w:rPr>
            </w:pPr>
            <w:r w:rsidRPr="00A5021F">
              <w:rPr>
                <w:bCs/>
                <w:sz w:val="22"/>
                <w:szCs w:val="22"/>
              </w:rPr>
              <w:t xml:space="preserve">Qëllimi: Të kuptohet dhe analizohet roli i këngëve rituale kalendarike në kulturën shqiptare, duke shqyrtuar gjenezën, funksionet dhe dimensionet e tyre artistike, komunikuese dhe kulturore, si dhe mundësitë e përdorimit të tyre në mësimdhënie </w:t>
            </w:r>
            <w:r w:rsidR="00E51290" w:rsidRPr="00E51290">
              <w:rPr>
                <w:bCs/>
                <w:sz w:val="22"/>
                <w:szCs w:val="22"/>
              </w:rPr>
              <w:t>me nxënësit e programit fillor.</w:t>
            </w:r>
          </w:p>
        </w:tc>
      </w:tr>
      <w:tr w:rsidR="0022326E" w:rsidRPr="00A5021F" w14:paraId="57F23ECB" w14:textId="77777777" w:rsidTr="00A5021F">
        <w:trPr>
          <w:trHeight w:val="1352"/>
        </w:trPr>
        <w:tc>
          <w:tcPr>
            <w:tcW w:w="715" w:type="dxa"/>
            <w:vMerge/>
          </w:tcPr>
          <w:p w14:paraId="6655C810" w14:textId="77777777" w:rsidR="0022326E" w:rsidRPr="00A5021F" w:rsidRDefault="0022326E" w:rsidP="00A5021F">
            <w:pPr>
              <w:jc w:val="center"/>
              <w:rPr>
                <w:bCs/>
                <w:sz w:val="22"/>
                <w:szCs w:val="22"/>
              </w:rPr>
            </w:pPr>
          </w:p>
        </w:tc>
        <w:tc>
          <w:tcPr>
            <w:tcW w:w="2937" w:type="dxa"/>
            <w:vMerge/>
          </w:tcPr>
          <w:p w14:paraId="03E90B8C" w14:textId="77777777" w:rsidR="0022326E" w:rsidRPr="00A5021F" w:rsidRDefault="0022326E" w:rsidP="00A5021F">
            <w:pPr>
              <w:rPr>
                <w:bCs/>
                <w:sz w:val="22"/>
                <w:szCs w:val="22"/>
              </w:rPr>
            </w:pPr>
          </w:p>
        </w:tc>
        <w:tc>
          <w:tcPr>
            <w:tcW w:w="1559" w:type="dxa"/>
            <w:vMerge/>
          </w:tcPr>
          <w:p w14:paraId="1E6CA565" w14:textId="77777777" w:rsidR="0022326E" w:rsidRPr="00A5021F" w:rsidRDefault="0022326E" w:rsidP="00A5021F">
            <w:pPr>
              <w:rPr>
                <w:bCs/>
                <w:sz w:val="22"/>
                <w:szCs w:val="22"/>
              </w:rPr>
            </w:pPr>
          </w:p>
        </w:tc>
        <w:tc>
          <w:tcPr>
            <w:tcW w:w="4282" w:type="dxa"/>
          </w:tcPr>
          <w:p w14:paraId="6D617B78" w14:textId="340713AB" w:rsidR="00E72975" w:rsidRPr="00A5021F" w:rsidRDefault="00E72975" w:rsidP="00A5021F">
            <w:pPr>
              <w:jc w:val="both"/>
              <w:rPr>
                <w:bCs/>
                <w:sz w:val="22"/>
                <w:szCs w:val="22"/>
              </w:rPr>
            </w:pPr>
            <w:r w:rsidRPr="00A5021F">
              <w:rPr>
                <w:bCs/>
                <w:sz w:val="22"/>
                <w:szCs w:val="22"/>
              </w:rPr>
              <w:t xml:space="preserve">Aktiviteti:Mësimdhënësi prezanton në mënyrë të përmbledhur konceptet kryesore mbi këngët rituale kalendarike (cikli dimëror/veror, mit–rit–këngë), orienton dhe moderon diskutimin përmes pyetjeve udhëzuese, ofron sqarime teorike dhe praktike dhe sintetizon idetë kryesore duke i lidhur me kontekstin e punës edukative me </w:t>
            </w:r>
            <w:r w:rsidR="00E51290">
              <w:rPr>
                <w:bCs/>
                <w:sz w:val="22"/>
                <w:szCs w:val="22"/>
              </w:rPr>
              <w:t>nxënës</w:t>
            </w:r>
            <w:r w:rsidRPr="00A5021F">
              <w:rPr>
                <w:bCs/>
                <w:sz w:val="22"/>
                <w:szCs w:val="22"/>
              </w:rPr>
              <w:t xml:space="preserve">. </w:t>
            </w:r>
          </w:p>
          <w:p w14:paraId="5E0098C9" w14:textId="520C0395" w:rsidR="0022326E" w:rsidRPr="00A5021F" w:rsidRDefault="00E72975" w:rsidP="00A5021F">
            <w:pPr>
              <w:rPr>
                <w:bCs/>
                <w:sz w:val="22"/>
                <w:szCs w:val="22"/>
              </w:rPr>
            </w:pPr>
            <w:r w:rsidRPr="00A5021F">
              <w:rPr>
                <w:bCs/>
                <w:sz w:val="22"/>
                <w:szCs w:val="22"/>
              </w:rPr>
              <w:t xml:space="preserve">Studentët analizojnë informacionet e prezantuara dhe fragmentet nga këngët rituale, marrin pjesë në diskutime duke shprehur mendime dhe reflektime kritike, si dhe lidhin njohuritë teorike me mundësi konkrete të përdorimit të këtyre këngëve dhe riteve në aktivitete lojërore, gjuhësore dhe kulturore në programin </w:t>
            </w:r>
            <w:r w:rsidR="00E51290">
              <w:rPr>
                <w:bCs/>
                <w:sz w:val="22"/>
                <w:szCs w:val="22"/>
              </w:rPr>
              <w:t>fillor</w:t>
            </w:r>
            <w:r w:rsidRPr="00A5021F">
              <w:rPr>
                <w:bCs/>
                <w:sz w:val="22"/>
                <w:szCs w:val="22"/>
              </w:rPr>
              <w:t>.</w:t>
            </w:r>
          </w:p>
        </w:tc>
      </w:tr>
      <w:tr w:rsidR="0022326E" w:rsidRPr="00A5021F" w14:paraId="6A90152D" w14:textId="77777777" w:rsidTr="00A5021F">
        <w:tc>
          <w:tcPr>
            <w:tcW w:w="715" w:type="dxa"/>
            <w:vMerge w:val="restart"/>
          </w:tcPr>
          <w:p w14:paraId="247760B1" w14:textId="77777777" w:rsidR="00816C9D" w:rsidRDefault="00816C9D" w:rsidP="00A5021F">
            <w:pPr>
              <w:jc w:val="center"/>
              <w:rPr>
                <w:bCs/>
                <w:sz w:val="22"/>
                <w:szCs w:val="22"/>
              </w:rPr>
            </w:pPr>
            <w:bookmarkStart w:id="7" w:name="_Hlk218984881"/>
            <w:bookmarkStart w:id="8" w:name="_Hlk218033370"/>
            <w:bookmarkEnd w:id="5"/>
          </w:p>
          <w:p w14:paraId="30A85FE0" w14:textId="77777777" w:rsidR="00816C9D" w:rsidRDefault="00816C9D" w:rsidP="00A5021F">
            <w:pPr>
              <w:jc w:val="center"/>
              <w:rPr>
                <w:bCs/>
                <w:sz w:val="22"/>
                <w:szCs w:val="22"/>
              </w:rPr>
            </w:pPr>
          </w:p>
          <w:p w14:paraId="035FE18B" w14:textId="12C52851" w:rsidR="0022326E" w:rsidRPr="00A5021F" w:rsidRDefault="0022326E" w:rsidP="00A5021F">
            <w:pPr>
              <w:jc w:val="center"/>
              <w:rPr>
                <w:bCs/>
                <w:sz w:val="22"/>
                <w:szCs w:val="22"/>
              </w:rPr>
            </w:pPr>
            <w:r w:rsidRPr="00A5021F">
              <w:rPr>
                <w:bCs/>
                <w:sz w:val="22"/>
                <w:szCs w:val="22"/>
              </w:rPr>
              <w:t>4</w:t>
            </w:r>
          </w:p>
          <w:p w14:paraId="105C4546" w14:textId="77777777" w:rsidR="0022326E" w:rsidRPr="00A5021F" w:rsidRDefault="0022326E" w:rsidP="00A5021F">
            <w:pPr>
              <w:jc w:val="center"/>
              <w:rPr>
                <w:bCs/>
                <w:sz w:val="22"/>
                <w:szCs w:val="22"/>
              </w:rPr>
            </w:pPr>
          </w:p>
        </w:tc>
        <w:tc>
          <w:tcPr>
            <w:tcW w:w="2937" w:type="dxa"/>
            <w:vMerge w:val="restart"/>
          </w:tcPr>
          <w:p w14:paraId="389E7307" w14:textId="77777777" w:rsidR="00816C9D" w:rsidRDefault="00816C9D" w:rsidP="00A5021F">
            <w:pPr>
              <w:spacing w:line="209" w:lineRule="auto"/>
              <w:rPr>
                <w:b/>
                <w:sz w:val="22"/>
                <w:szCs w:val="22"/>
                <w:lang w:val="sq-AL"/>
              </w:rPr>
            </w:pPr>
            <w:bookmarkStart w:id="9" w:name="OLE_LINK21"/>
          </w:p>
          <w:p w14:paraId="3911B780" w14:textId="77777777" w:rsidR="00816C9D" w:rsidRDefault="00816C9D" w:rsidP="00A5021F">
            <w:pPr>
              <w:spacing w:line="209" w:lineRule="auto"/>
              <w:rPr>
                <w:b/>
                <w:sz w:val="22"/>
                <w:szCs w:val="22"/>
                <w:lang w:val="sq-AL"/>
              </w:rPr>
            </w:pPr>
          </w:p>
          <w:p w14:paraId="58F9F1C3" w14:textId="31AF9C73" w:rsidR="00A9514F" w:rsidRPr="00A5021F" w:rsidRDefault="00A9514F" w:rsidP="00A5021F">
            <w:pPr>
              <w:spacing w:line="209" w:lineRule="auto"/>
              <w:rPr>
                <w:b/>
                <w:sz w:val="22"/>
                <w:szCs w:val="22"/>
                <w:lang w:val="sq-AL"/>
              </w:rPr>
            </w:pPr>
            <w:r w:rsidRPr="00A5021F">
              <w:rPr>
                <w:b/>
                <w:sz w:val="22"/>
                <w:szCs w:val="22"/>
                <w:lang w:val="sq-AL"/>
              </w:rPr>
              <w:t>Zhanret Narrative Popullore</w:t>
            </w:r>
          </w:p>
          <w:p w14:paraId="07BCB141" w14:textId="77777777" w:rsidR="00A9514F" w:rsidRPr="00A5021F" w:rsidRDefault="00A9514F" w:rsidP="00A5021F">
            <w:pPr>
              <w:spacing w:line="209" w:lineRule="auto"/>
              <w:rPr>
                <w:sz w:val="22"/>
                <w:szCs w:val="22"/>
                <w:lang w:val="sq-AL"/>
              </w:rPr>
            </w:pPr>
            <w:r w:rsidRPr="00A5021F">
              <w:rPr>
                <w:sz w:val="22"/>
                <w:szCs w:val="22"/>
                <w:lang w:val="sq-AL"/>
              </w:rPr>
              <w:t xml:space="preserve">• </w:t>
            </w:r>
            <w:bookmarkStart w:id="10" w:name="OLE_LINK23"/>
            <w:r w:rsidRPr="00A5021F">
              <w:rPr>
                <w:sz w:val="22"/>
                <w:szCs w:val="22"/>
                <w:lang w:val="sq-AL"/>
              </w:rPr>
              <w:t>Vështrim i përgjithshëm i tregimeve popullore: mitet, legjendat, përrallat, tregimet popullore dhe më shumë</w:t>
            </w:r>
          </w:p>
          <w:p w14:paraId="3EDA559D" w14:textId="6CE8B997" w:rsidR="0022326E" w:rsidRPr="00A5021F" w:rsidRDefault="00A9514F" w:rsidP="00A5021F">
            <w:pPr>
              <w:rPr>
                <w:bCs/>
                <w:sz w:val="22"/>
                <w:szCs w:val="22"/>
              </w:rPr>
            </w:pPr>
            <w:r w:rsidRPr="00A5021F">
              <w:rPr>
                <w:sz w:val="22"/>
                <w:szCs w:val="22"/>
                <w:lang w:val="sq-AL"/>
              </w:rPr>
              <w:t>• Analiza e strukturave narrative dhe e temës</w:t>
            </w:r>
            <w:bookmarkEnd w:id="9"/>
            <w:bookmarkEnd w:id="10"/>
          </w:p>
        </w:tc>
        <w:tc>
          <w:tcPr>
            <w:tcW w:w="1559" w:type="dxa"/>
            <w:vMerge w:val="restart"/>
          </w:tcPr>
          <w:p w14:paraId="4303FBD3" w14:textId="77777777" w:rsidR="00816C9D" w:rsidRDefault="00816C9D" w:rsidP="00A5021F">
            <w:pPr>
              <w:rPr>
                <w:bCs/>
                <w:sz w:val="22"/>
                <w:szCs w:val="22"/>
              </w:rPr>
            </w:pPr>
          </w:p>
          <w:p w14:paraId="6683AA15" w14:textId="77777777" w:rsidR="00816C9D" w:rsidRDefault="00816C9D" w:rsidP="00A5021F">
            <w:pPr>
              <w:rPr>
                <w:bCs/>
                <w:sz w:val="22"/>
                <w:szCs w:val="22"/>
              </w:rPr>
            </w:pPr>
          </w:p>
          <w:p w14:paraId="298C2A76" w14:textId="0AE0A0C0" w:rsidR="0022326E" w:rsidRPr="00A5021F" w:rsidRDefault="0022326E" w:rsidP="00A5021F">
            <w:pPr>
              <w:rPr>
                <w:bCs/>
                <w:sz w:val="22"/>
                <w:szCs w:val="22"/>
              </w:rPr>
            </w:pPr>
            <w:r w:rsidRPr="00A5021F">
              <w:rPr>
                <w:bCs/>
                <w:sz w:val="22"/>
                <w:szCs w:val="22"/>
              </w:rPr>
              <w:t>[1] fq.39-45</w:t>
            </w:r>
          </w:p>
        </w:tc>
        <w:tc>
          <w:tcPr>
            <w:tcW w:w="4282" w:type="dxa"/>
          </w:tcPr>
          <w:p w14:paraId="4897994E" w14:textId="77777777" w:rsidR="00816C9D" w:rsidRDefault="00816C9D" w:rsidP="00A5021F">
            <w:pPr>
              <w:rPr>
                <w:bCs/>
                <w:sz w:val="22"/>
                <w:szCs w:val="22"/>
              </w:rPr>
            </w:pPr>
          </w:p>
          <w:p w14:paraId="0145B727" w14:textId="491F15E4" w:rsidR="0022326E" w:rsidRPr="00A5021F" w:rsidRDefault="00B65B73" w:rsidP="00A5021F">
            <w:pPr>
              <w:rPr>
                <w:bCs/>
                <w:sz w:val="22"/>
                <w:szCs w:val="22"/>
              </w:rPr>
            </w:pPr>
            <w:r w:rsidRPr="00A5021F">
              <w:rPr>
                <w:bCs/>
                <w:sz w:val="22"/>
                <w:szCs w:val="22"/>
              </w:rPr>
              <w:lastRenderedPageBreak/>
              <w:t xml:space="preserve">Qëllimi: Të kuptohet roli i zhanreve narrative popullore në edukimin gjuhësor, estetik dhe kulturor të fëmijëve në fëmijërinë e hershme, si dhe të zhvillohen aftësitë e studentëve për t’i përdorur mitet, legjendat, përrallat dhe tregimet popullore si mjete didaktike në mjediset e të nxënit. </w:t>
            </w:r>
          </w:p>
        </w:tc>
      </w:tr>
      <w:bookmarkEnd w:id="7"/>
      <w:tr w:rsidR="0022326E" w:rsidRPr="00A5021F" w14:paraId="4864269B" w14:textId="77777777" w:rsidTr="00A5021F">
        <w:tc>
          <w:tcPr>
            <w:tcW w:w="715" w:type="dxa"/>
            <w:vMerge/>
          </w:tcPr>
          <w:p w14:paraId="34896087" w14:textId="77777777" w:rsidR="0022326E" w:rsidRPr="00A5021F" w:rsidRDefault="0022326E" w:rsidP="00A5021F">
            <w:pPr>
              <w:jc w:val="center"/>
              <w:rPr>
                <w:bCs/>
                <w:sz w:val="22"/>
                <w:szCs w:val="22"/>
              </w:rPr>
            </w:pPr>
          </w:p>
        </w:tc>
        <w:tc>
          <w:tcPr>
            <w:tcW w:w="2937" w:type="dxa"/>
            <w:vMerge/>
          </w:tcPr>
          <w:p w14:paraId="1548DFAE" w14:textId="77777777" w:rsidR="0022326E" w:rsidRPr="00A5021F" w:rsidRDefault="0022326E" w:rsidP="00A5021F">
            <w:pPr>
              <w:rPr>
                <w:bCs/>
                <w:sz w:val="22"/>
                <w:szCs w:val="22"/>
              </w:rPr>
            </w:pPr>
          </w:p>
        </w:tc>
        <w:tc>
          <w:tcPr>
            <w:tcW w:w="1559" w:type="dxa"/>
            <w:vMerge/>
          </w:tcPr>
          <w:p w14:paraId="27B9D860" w14:textId="77777777" w:rsidR="0022326E" w:rsidRPr="00A5021F" w:rsidRDefault="0022326E" w:rsidP="00A5021F">
            <w:pPr>
              <w:rPr>
                <w:bCs/>
                <w:sz w:val="22"/>
                <w:szCs w:val="22"/>
              </w:rPr>
            </w:pPr>
          </w:p>
        </w:tc>
        <w:tc>
          <w:tcPr>
            <w:tcW w:w="4282" w:type="dxa"/>
          </w:tcPr>
          <w:p w14:paraId="2E4E53C8" w14:textId="5E7F8C57" w:rsidR="00B65B73" w:rsidRPr="00A5021F" w:rsidRDefault="00B65B73" w:rsidP="00A5021F">
            <w:pPr>
              <w:rPr>
                <w:bCs/>
                <w:sz w:val="22"/>
                <w:szCs w:val="22"/>
              </w:rPr>
            </w:pPr>
            <w:r w:rsidRPr="00A5021F">
              <w:rPr>
                <w:bCs/>
                <w:sz w:val="22"/>
                <w:szCs w:val="22"/>
              </w:rPr>
              <w:t xml:space="preserve">Aktiviteti: Mësimdhënësi prezanton në mënyrë të strukturuar zhanret kryesore narrative popullore (mitet, legjendat, përrallat, tregimet popullore), analizon bashkë me studentët strukturat narrative dhe temat kryesore, si dhe udhëheq diskutimin mbi mënyrat konkrete të përshtatjes së këtyre teksteve për </w:t>
            </w:r>
            <w:r w:rsidR="00E51290">
              <w:rPr>
                <w:bCs/>
                <w:sz w:val="22"/>
                <w:szCs w:val="22"/>
              </w:rPr>
              <w:t>nxënës</w:t>
            </w:r>
            <w:r w:rsidRPr="00A5021F">
              <w:rPr>
                <w:bCs/>
                <w:sz w:val="22"/>
                <w:szCs w:val="22"/>
              </w:rPr>
              <w:t xml:space="preserve">. </w:t>
            </w:r>
          </w:p>
          <w:p w14:paraId="704CABB5" w14:textId="3BE86393" w:rsidR="0022326E" w:rsidRPr="00A5021F" w:rsidRDefault="00B65B73" w:rsidP="00A5021F">
            <w:pPr>
              <w:rPr>
                <w:bCs/>
                <w:sz w:val="22"/>
                <w:szCs w:val="22"/>
              </w:rPr>
            </w:pPr>
            <w:r w:rsidRPr="00A5021F">
              <w:rPr>
                <w:bCs/>
                <w:sz w:val="22"/>
                <w:szCs w:val="22"/>
              </w:rPr>
              <w:t xml:space="preserve">Studentët identifikojnë elementet kryesore të strukturës së rrëfimit, propozojnë aktivitete të thjeshta (lojë roli, rirrëfim, ilustrim me vizatime) për punë me fëmijët, dhe reflektojnë mbi vlerat kulturore dhe edukative që përcjellin këto tekste </w:t>
            </w:r>
            <w:r w:rsidR="00E51290">
              <w:rPr>
                <w:bCs/>
                <w:sz w:val="22"/>
                <w:szCs w:val="22"/>
              </w:rPr>
              <w:t>p</w:t>
            </w:r>
            <w:r w:rsidRPr="00A5021F">
              <w:rPr>
                <w:bCs/>
                <w:sz w:val="22"/>
                <w:szCs w:val="22"/>
              </w:rPr>
              <w:t>ë</w:t>
            </w:r>
            <w:r w:rsidR="00E51290">
              <w:rPr>
                <w:bCs/>
                <w:sz w:val="22"/>
                <w:szCs w:val="22"/>
              </w:rPr>
              <w:t>r</w:t>
            </w:r>
            <w:r w:rsidRPr="00A5021F">
              <w:rPr>
                <w:bCs/>
                <w:sz w:val="22"/>
                <w:szCs w:val="22"/>
              </w:rPr>
              <w:t xml:space="preserve"> </w:t>
            </w:r>
            <w:r w:rsidR="00E51290">
              <w:rPr>
                <w:bCs/>
                <w:sz w:val="22"/>
                <w:szCs w:val="22"/>
              </w:rPr>
              <w:t>programin fillor</w:t>
            </w:r>
          </w:p>
        </w:tc>
      </w:tr>
      <w:tr w:rsidR="0022326E" w:rsidRPr="00A5021F" w14:paraId="235DC7D7" w14:textId="77777777" w:rsidTr="009D537F">
        <w:trPr>
          <w:trHeight w:val="1926"/>
        </w:trPr>
        <w:tc>
          <w:tcPr>
            <w:tcW w:w="715" w:type="dxa"/>
            <w:vMerge w:val="restart"/>
          </w:tcPr>
          <w:p w14:paraId="4529D8DB" w14:textId="3776CD1E" w:rsidR="0022326E" w:rsidRPr="00A5021F" w:rsidRDefault="0022326E" w:rsidP="00A5021F">
            <w:pPr>
              <w:jc w:val="center"/>
              <w:rPr>
                <w:bCs/>
                <w:sz w:val="22"/>
                <w:szCs w:val="22"/>
              </w:rPr>
            </w:pPr>
            <w:bookmarkStart w:id="11" w:name="_Hlk218068211"/>
            <w:bookmarkStart w:id="12" w:name="_Hlk218068179"/>
            <w:bookmarkEnd w:id="8"/>
            <w:r w:rsidRPr="00A5021F">
              <w:rPr>
                <w:bCs/>
                <w:sz w:val="22"/>
                <w:szCs w:val="22"/>
              </w:rPr>
              <w:t>5</w:t>
            </w:r>
          </w:p>
        </w:tc>
        <w:tc>
          <w:tcPr>
            <w:tcW w:w="2937" w:type="dxa"/>
            <w:vMerge w:val="restart"/>
          </w:tcPr>
          <w:p w14:paraId="353F384B" w14:textId="77777777" w:rsidR="009655CE" w:rsidRPr="00A5021F" w:rsidRDefault="009655CE" w:rsidP="00A5021F">
            <w:pPr>
              <w:spacing w:line="209" w:lineRule="auto"/>
              <w:rPr>
                <w:b/>
                <w:sz w:val="22"/>
                <w:szCs w:val="22"/>
                <w:lang w:val="sq-AL"/>
              </w:rPr>
            </w:pPr>
            <w:bookmarkStart w:id="13" w:name="OLE_LINK30"/>
            <w:r w:rsidRPr="00A5021F">
              <w:rPr>
                <w:b/>
                <w:sz w:val="22"/>
                <w:szCs w:val="22"/>
                <w:lang w:val="sq-AL"/>
              </w:rPr>
              <w:t>Tradita gojore dhe tregimi</w:t>
            </w:r>
          </w:p>
          <w:p w14:paraId="555F5A1B" w14:textId="77777777" w:rsidR="009655CE" w:rsidRPr="00A5021F" w:rsidRDefault="009655CE" w:rsidP="00A5021F">
            <w:pPr>
              <w:spacing w:line="209" w:lineRule="auto"/>
              <w:rPr>
                <w:sz w:val="22"/>
                <w:szCs w:val="22"/>
                <w:lang w:val="sq-AL"/>
              </w:rPr>
            </w:pPr>
            <w:r w:rsidRPr="00A5021F">
              <w:rPr>
                <w:sz w:val="22"/>
                <w:szCs w:val="22"/>
                <w:lang w:val="sq-AL"/>
              </w:rPr>
              <w:t>• Roli i traditës gojore në ruajtjen dhe transmetimin e kulturës</w:t>
            </w:r>
          </w:p>
          <w:p w14:paraId="71712D83" w14:textId="461094E0" w:rsidR="0022326E" w:rsidRPr="00A5021F" w:rsidRDefault="009655CE" w:rsidP="00A5021F">
            <w:pPr>
              <w:rPr>
                <w:bCs/>
                <w:sz w:val="22"/>
                <w:szCs w:val="22"/>
              </w:rPr>
            </w:pPr>
            <w:r w:rsidRPr="00A5021F">
              <w:rPr>
                <w:sz w:val="22"/>
                <w:szCs w:val="22"/>
                <w:lang w:val="sq-AL"/>
              </w:rPr>
              <w:t xml:space="preserve">• Tregimi si art performues </w:t>
            </w:r>
            <w:bookmarkEnd w:id="13"/>
          </w:p>
        </w:tc>
        <w:tc>
          <w:tcPr>
            <w:tcW w:w="1559" w:type="dxa"/>
            <w:vMerge w:val="restart"/>
          </w:tcPr>
          <w:p w14:paraId="7AACF53D" w14:textId="368BA47F" w:rsidR="0022326E" w:rsidRPr="00A5021F" w:rsidRDefault="0022326E" w:rsidP="00A5021F">
            <w:pPr>
              <w:rPr>
                <w:bCs/>
                <w:sz w:val="22"/>
                <w:szCs w:val="22"/>
              </w:rPr>
            </w:pPr>
            <w:r w:rsidRPr="00A5021F">
              <w:rPr>
                <w:bCs/>
                <w:sz w:val="22"/>
                <w:szCs w:val="22"/>
              </w:rPr>
              <w:t>[1] fq. 39-45 dhe 100-104</w:t>
            </w:r>
          </w:p>
          <w:p w14:paraId="1DEBE045" w14:textId="77777777" w:rsidR="0022326E" w:rsidRPr="00A5021F" w:rsidRDefault="0022326E" w:rsidP="00A5021F">
            <w:pPr>
              <w:rPr>
                <w:bCs/>
                <w:sz w:val="22"/>
                <w:szCs w:val="22"/>
              </w:rPr>
            </w:pPr>
          </w:p>
        </w:tc>
        <w:tc>
          <w:tcPr>
            <w:tcW w:w="4282" w:type="dxa"/>
          </w:tcPr>
          <w:p w14:paraId="7D077D45" w14:textId="5120DF52" w:rsidR="0022326E" w:rsidRPr="00A5021F" w:rsidRDefault="00A81C74" w:rsidP="00A5021F">
            <w:pPr>
              <w:spacing w:before="120"/>
              <w:rPr>
                <w:bCs/>
                <w:sz w:val="22"/>
                <w:szCs w:val="22"/>
              </w:rPr>
            </w:pPr>
            <w:r w:rsidRPr="00A5021F">
              <w:rPr>
                <w:bCs/>
                <w:sz w:val="22"/>
                <w:szCs w:val="22"/>
              </w:rPr>
              <w:t>Qëllimi</w:t>
            </w:r>
            <w:r w:rsidR="00A5021F" w:rsidRPr="00A5021F">
              <w:rPr>
                <w:bCs/>
                <w:sz w:val="22"/>
                <w:szCs w:val="22"/>
              </w:rPr>
              <w:t xml:space="preserve"> </w:t>
            </w:r>
            <w:r w:rsidRPr="00A5021F">
              <w:rPr>
                <w:bCs/>
                <w:sz w:val="22"/>
                <w:szCs w:val="22"/>
              </w:rPr>
              <w:t xml:space="preserve">Të kuptohet rëndësia e traditës gojore si mjet themelor për ruajtjen dhe transmetimin e vlerave kulturore te brezat e rinj, si dhe të zhvillohen shkathtësitë e studentëve për ta përdorur tregimin (storytelling) si art performues dhe didaktik në punën me </w:t>
            </w:r>
            <w:r w:rsidR="00E51290">
              <w:rPr>
                <w:bCs/>
                <w:sz w:val="22"/>
                <w:szCs w:val="22"/>
              </w:rPr>
              <w:t>nxënësit e programit</w:t>
            </w:r>
            <w:r w:rsidRPr="00A5021F">
              <w:rPr>
                <w:bCs/>
                <w:sz w:val="22"/>
                <w:szCs w:val="22"/>
              </w:rPr>
              <w:t xml:space="preserve"> </w:t>
            </w:r>
            <w:r w:rsidR="00E51290">
              <w:rPr>
                <w:bCs/>
                <w:sz w:val="22"/>
                <w:szCs w:val="22"/>
              </w:rPr>
              <w:t>fillor</w:t>
            </w:r>
            <w:r w:rsidRPr="00A5021F">
              <w:rPr>
                <w:bCs/>
                <w:sz w:val="22"/>
                <w:szCs w:val="22"/>
              </w:rPr>
              <w:t>.</w:t>
            </w:r>
          </w:p>
        </w:tc>
      </w:tr>
      <w:bookmarkEnd w:id="11"/>
      <w:tr w:rsidR="0022326E" w:rsidRPr="00A5021F" w14:paraId="3898066F" w14:textId="77777777" w:rsidTr="00A5021F">
        <w:tc>
          <w:tcPr>
            <w:tcW w:w="715" w:type="dxa"/>
            <w:vMerge/>
          </w:tcPr>
          <w:p w14:paraId="5FC83BAD" w14:textId="77777777" w:rsidR="0022326E" w:rsidRPr="00A5021F" w:rsidRDefault="0022326E" w:rsidP="00A5021F">
            <w:pPr>
              <w:jc w:val="center"/>
              <w:rPr>
                <w:bCs/>
                <w:sz w:val="22"/>
                <w:szCs w:val="22"/>
              </w:rPr>
            </w:pPr>
          </w:p>
        </w:tc>
        <w:tc>
          <w:tcPr>
            <w:tcW w:w="2937" w:type="dxa"/>
            <w:vMerge/>
          </w:tcPr>
          <w:p w14:paraId="1FA63B02" w14:textId="77777777" w:rsidR="0022326E" w:rsidRPr="00A5021F" w:rsidRDefault="0022326E" w:rsidP="00A5021F">
            <w:pPr>
              <w:rPr>
                <w:bCs/>
                <w:sz w:val="22"/>
                <w:szCs w:val="22"/>
              </w:rPr>
            </w:pPr>
          </w:p>
        </w:tc>
        <w:tc>
          <w:tcPr>
            <w:tcW w:w="1559" w:type="dxa"/>
            <w:vMerge/>
          </w:tcPr>
          <w:p w14:paraId="4732896D" w14:textId="77777777" w:rsidR="0022326E" w:rsidRPr="00A5021F" w:rsidRDefault="0022326E" w:rsidP="00A5021F">
            <w:pPr>
              <w:rPr>
                <w:bCs/>
                <w:sz w:val="22"/>
                <w:szCs w:val="22"/>
              </w:rPr>
            </w:pPr>
          </w:p>
        </w:tc>
        <w:tc>
          <w:tcPr>
            <w:tcW w:w="4282" w:type="dxa"/>
          </w:tcPr>
          <w:p w14:paraId="6F026043" w14:textId="4513130D" w:rsidR="00A81C74" w:rsidRPr="00A5021F" w:rsidRDefault="00A81C74" w:rsidP="009D537F">
            <w:pPr>
              <w:spacing w:before="120"/>
              <w:rPr>
                <w:bCs/>
                <w:sz w:val="22"/>
                <w:szCs w:val="22"/>
              </w:rPr>
            </w:pPr>
            <w:r w:rsidRPr="00A5021F">
              <w:rPr>
                <w:bCs/>
                <w:sz w:val="22"/>
                <w:szCs w:val="22"/>
              </w:rPr>
              <w:t>Aktiviteti: Mësimdhënësi shpjegon funksionin historik të traditës gojore në ruajtjen e kujtesës kolektive dhe demonstron teknikat e tregimit si art performues (përdorimi i zërit, gjesteve, mimikës). Përmes analizës së shembujve, ilustrohet se si tregimi mund të bëhet një përvojë e gjallë dhe edukative në klasë.</w:t>
            </w:r>
          </w:p>
          <w:p w14:paraId="78CF024C" w14:textId="68C48B60" w:rsidR="0022326E" w:rsidRPr="00A5021F" w:rsidRDefault="00A81C74" w:rsidP="009D537F">
            <w:pPr>
              <w:rPr>
                <w:sz w:val="22"/>
                <w:szCs w:val="22"/>
              </w:rPr>
            </w:pPr>
            <w:r w:rsidRPr="00A5021F">
              <w:rPr>
                <w:bCs/>
                <w:sz w:val="22"/>
                <w:szCs w:val="22"/>
              </w:rPr>
              <w:t>Studentët diskutojnë mbi vlerat kulturore që përcillen përmes rrëfimit dhe realizojnë ushtrime praktike të tregimit performues, duke interpretuar fragmente të shkurtra dhe duke reflektuar mbi ndikimin e performancës në vëmendjen dhe përjetimin emocional të</w:t>
            </w:r>
            <w:r w:rsidR="00EB243B">
              <w:rPr>
                <w:bCs/>
                <w:sz w:val="22"/>
                <w:szCs w:val="22"/>
              </w:rPr>
              <w:t xml:space="preserve"> nxënësve</w:t>
            </w:r>
            <w:r w:rsidRPr="00A5021F">
              <w:rPr>
                <w:bCs/>
                <w:sz w:val="22"/>
                <w:szCs w:val="22"/>
              </w:rPr>
              <w:t>.</w:t>
            </w:r>
          </w:p>
        </w:tc>
      </w:tr>
      <w:tr w:rsidR="0022326E" w:rsidRPr="00A5021F" w14:paraId="42EA579D" w14:textId="77777777" w:rsidTr="00A5021F">
        <w:tc>
          <w:tcPr>
            <w:tcW w:w="715" w:type="dxa"/>
            <w:vMerge w:val="restart"/>
          </w:tcPr>
          <w:p w14:paraId="3B3BAEA9" w14:textId="03C25CD7" w:rsidR="0022326E" w:rsidRPr="00A5021F" w:rsidRDefault="0022326E" w:rsidP="00A5021F">
            <w:pPr>
              <w:jc w:val="center"/>
              <w:rPr>
                <w:bCs/>
                <w:sz w:val="22"/>
                <w:szCs w:val="22"/>
              </w:rPr>
            </w:pPr>
            <w:bookmarkStart w:id="14" w:name="_Hlk218940287"/>
            <w:bookmarkEnd w:id="12"/>
            <w:r w:rsidRPr="00A5021F">
              <w:rPr>
                <w:bCs/>
                <w:sz w:val="22"/>
                <w:szCs w:val="22"/>
              </w:rPr>
              <w:t>6</w:t>
            </w:r>
          </w:p>
        </w:tc>
        <w:tc>
          <w:tcPr>
            <w:tcW w:w="2937" w:type="dxa"/>
            <w:vMerge w:val="restart"/>
          </w:tcPr>
          <w:p w14:paraId="7BA8572B" w14:textId="0D6DC212" w:rsidR="0022326E" w:rsidRPr="00A5021F" w:rsidRDefault="00143AEC" w:rsidP="00A5021F">
            <w:pPr>
              <w:jc w:val="both"/>
              <w:rPr>
                <w:bCs/>
                <w:sz w:val="22"/>
                <w:szCs w:val="22"/>
                <w:lang w:val="de-DE"/>
              </w:rPr>
            </w:pPr>
            <w:r w:rsidRPr="00A5021F">
              <w:rPr>
                <w:b/>
                <w:sz w:val="22"/>
                <w:szCs w:val="22"/>
                <w:lang w:val="sq-AL"/>
              </w:rPr>
              <w:t>(Vlerësimi i parë)</w:t>
            </w:r>
          </w:p>
        </w:tc>
        <w:tc>
          <w:tcPr>
            <w:tcW w:w="1559" w:type="dxa"/>
            <w:vMerge w:val="restart"/>
          </w:tcPr>
          <w:p w14:paraId="3D596E2A" w14:textId="4E1C098F" w:rsidR="0022326E" w:rsidRPr="00A5021F" w:rsidRDefault="0022326E" w:rsidP="00A5021F">
            <w:pPr>
              <w:pStyle w:val="Heading1"/>
              <w:spacing w:before="0" w:beforeAutospacing="0" w:after="0" w:afterAutospacing="0"/>
              <w:rPr>
                <w:bCs w:val="0"/>
                <w:sz w:val="22"/>
                <w:szCs w:val="22"/>
              </w:rPr>
            </w:pPr>
          </w:p>
        </w:tc>
        <w:tc>
          <w:tcPr>
            <w:tcW w:w="4282" w:type="dxa"/>
          </w:tcPr>
          <w:p w14:paraId="0CA5779C" w14:textId="24580551" w:rsidR="0022326E" w:rsidRPr="00A5021F" w:rsidRDefault="00143AEC" w:rsidP="00A5021F">
            <w:pPr>
              <w:jc w:val="both"/>
              <w:rPr>
                <w:bCs/>
                <w:sz w:val="22"/>
                <w:szCs w:val="22"/>
              </w:rPr>
            </w:pPr>
            <w:r w:rsidRPr="00A5021F">
              <w:rPr>
                <w:bCs/>
                <w:sz w:val="22"/>
                <w:szCs w:val="22"/>
              </w:rPr>
              <w:t>Qëllimi:</w:t>
            </w:r>
            <w:r w:rsidR="00A5021F" w:rsidRPr="00A5021F">
              <w:rPr>
                <w:bCs/>
                <w:sz w:val="22"/>
                <w:szCs w:val="22"/>
              </w:rPr>
              <w:t xml:space="preserve"> </w:t>
            </w:r>
            <w:r w:rsidRPr="00A5021F">
              <w:rPr>
                <w:bCs/>
                <w:sz w:val="22"/>
                <w:szCs w:val="22"/>
              </w:rPr>
              <w:t>Të verifikohet dhe vlerësohet shkalla e përvetësimit të njohurive teorike dhe praktike të fituara gjatë gjysmës së parë të semestrit, duke u fokusuar në kuptimin e zhanreve të traditës gojore dhe strategjive didaktike të trajtuara deri në këtë fazë.</w:t>
            </w:r>
          </w:p>
        </w:tc>
      </w:tr>
      <w:tr w:rsidR="0022326E" w:rsidRPr="00A5021F" w14:paraId="708399B4" w14:textId="77777777" w:rsidTr="009D537F">
        <w:trPr>
          <w:trHeight w:val="2825"/>
        </w:trPr>
        <w:tc>
          <w:tcPr>
            <w:tcW w:w="715" w:type="dxa"/>
            <w:vMerge/>
          </w:tcPr>
          <w:p w14:paraId="333007DD" w14:textId="77777777" w:rsidR="0022326E" w:rsidRPr="00A5021F" w:rsidRDefault="0022326E" w:rsidP="00A5021F">
            <w:pPr>
              <w:jc w:val="center"/>
              <w:rPr>
                <w:bCs/>
                <w:sz w:val="22"/>
                <w:szCs w:val="22"/>
              </w:rPr>
            </w:pPr>
          </w:p>
        </w:tc>
        <w:tc>
          <w:tcPr>
            <w:tcW w:w="2937" w:type="dxa"/>
            <w:vMerge/>
          </w:tcPr>
          <w:p w14:paraId="54AA7D5B" w14:textId="77777777" w:rsidR="0022326E" w:rsidRPr="00A5021F" w:rsidRDefault="0022326E" w:rsidP="00A5021F">
            <w:pPr>
              <w:rPr>
                <w:bCs/>
                <w:sz w:val="22"/>
                <w:szCs w:val="22"/>
              </w:rPr>
            </w:pPr>
          </w:p>
        </w:tc>
        <w:tc>
          <w:tcPr>
            <w:tcW w:w="1559" w:type="dxa"/>
            <w:vMerge/>
          </w:tcPr>
          <w:p w14:paraId="2B97DE42" w14:textId="77777777" w:rsidR="0022326E" w:rsidRPr="00A5021F" w:rsidRDefault="0022326E" w:rsidP="00A5021F">
            <w:pPr>
              <w:rPr>
                <w:bCs/>
                <w:sz w:val="22"/>
                <w:szCs w:val="22"/>
              </w:rPr>
            </w:pPr>
          </w:p>
        </w:tc>
        <w:tc>
          <w:tcPr>
            <w:tcW w:w="4282" w:type="dxa"/>
          </w:tcPr>
          <w:p w14:paraId="4FEA747C" w14:textId="09466620" w:rsidR="009D537F" w:rsidRPr="00A5021F" w:rsidRDefault="00143AEC" w:rsidP="00A5021F">
            <w:pPr>
              <w:spacing w:after="200"/>
              <w:rPr>
                <w:bCs/>
                <w:sz w:val="22"/>
                <w:szCs w:val="22"/>
              </w:rPr>
            </w:pPr>
            <w:r w:rsidRPr="00A5021F">
              <w:rPr>
                <w:bCs/>
                <w:sz w:val="22"/>
                <w:szCs w:val="22"/>
              </w:rPr>
              <w:t>Aktiviteti:Mësimdhënësi administron procesin e vlerësimit (test me shkrim ose prezantim praktik), duke ofruar udhëzime të qarta mbi kriteret e vlerësimit dhe duke siguruar një mjedis të përshtatshëm për testim. Studentët demonstrojnë njohuritë e tyre përmes përgjigjeve në pyetjet teorike ose përmes zgjidhjes së situatave praktike didaktike (rast studimi), duke reflektuar mbi konceptet e mësuara dhe zbatimin e tyre</w:t>
            </w:r>
            <w:r w:rsidR="00EB243B">
              <w:rPr>
                <w:bCs/>
                <w:sz w:val="22"/>
                <w:szCs w:val="22"/>
              </w:rPr>
              <w:t>.</w:t>
            </w:r>
          </w:p>
        </w:tc>
      </w:tr>
      <w:tr w:rsidR="00A5021F" w:rsidRPr="00A5021F" w14:paraId="66BF1CF1" w14:textId="77777777" w:rsidTr="00A5021F">
        <w:tc>
          <w:tcPr>
            <w:tcW w:w="715" w:type="dxa"/>
            <w:vMerge w:val="restart"/>
          </w:tcPr>
          <w:p w14:paraId="3672599F" w14:textId="77777777" w:rsidR="00A5021F" w:rsidRPr="00A5021F" w:rsidRDefault="00A5021F" w:rsidP="00A5021F">
            <w:pPr>
              <w:jc w:val="center"/>
              <w:rPr>
                <w:bCs/>
                <w:sz w:val="22"/>
                <w:szCs w:val="22"/>
              </w:rPr>
            </w:pPr>
            <w:bookmarkStart w:id="15" w:name="_Hlk218602378"/>
            <w:bookmarkEnd w:id="14"/>
          </w:p>
          <w:p w14:paraId="03AC745F" w14:textId="0B116C3F" w:rsidR="00A5021F" w:rsidRPr="00A5021F" w:rsidRDefault="00A5021F" w:rsidP="00A5021F">
            <w:pPr>
              <w:jc w:val="center"/>
              <w:rPr>
                <w:bCs/>
                <w:sz w:val="22"/>
                <w:szCs w:val="22"/>
              </w:rPr>
            </w:pPr>
            <w:r w:rsidRPr="00A5021F">
              <w:rPr>
                <w:bCs/>
                <w:sz w:val="22"/>
                <w:szCs w:val="22"/>
              </w:rPr>
              <w:t>7</w:t>
            </w:r>
          </w:p>
        </w:tc>
        <w:tc>
          <w:tcPr>
            <w:tcW w:w="2937" w:type="dxa"/>
            <w:vMerge w:val="restart"/>
          </w:tcPr>
          <w:p w14:paraId="6DFACDA7" w14:textId="551C0701" w:rsidR="00A5021F" w:rsidRPr="00A5021F" w:rsidRDefault="00A5021F" w:rsidP="00A5021F">
            <w:pPr>
              <w:spacing w:line="209" w:lineRule="auto"/>
              <w:rPr>
                <w:b/>
                <w:color w:val="000000" w:themeColor="text1"/>
                <w:sz w:val="22"/>
                <w:szCs w:val="22"/>
                <w:lang w:val="sq-AL"/>
              </w:rPr>
            </w:pPr>
            <w:r w:rsidRPr="00A5021F">
              <w:rPr>
                <w:b/>
                <w:color w:val="000000" w:themeColor="text1"/>
                <w:sz w:val="22"/>
                <w:szCs w:val="22"/>
                <w:lang w:val="sq-AL"/>
              </w:rPr>
              <w:t xml:space="preserve">Folklori dhe identiteti kulturor                                      </w:t>
            </w:r>
            <w:r w:rsidRPr="00A5021F">
              <w:rPr>
                <w:color w:val="000000" w:themeColor="text1"/>
                <w:sz w:val="22"/>
                <w:szCs w:val="22"/>
                <w:lang w:val="sq-AL"/>
              </w:rPr>
              <w:t>• Folklori si mjet për ndërtimin dhe ruajtjen e identitetit kulturor</w:t>
            </w:r>
          </w:p>
          <w:p w14:paraId="34BCD45B" w14:textId="49B074A1" w:rsidR="00A5021F" w:rsidRPr="00A5021F" w:rsidRDefault="00A5021F" w:rsidP="00A5021F">
            <w:pPr>
              <w:jc w:val="both"/>
              <w:rPr>
                <w:bCs/>
                <w:color w:val="000000" w:themeColor="text1"/>
                <w:sz w:val="22"/>
                <w:szCs w:val="22"/>
                <w:lang w:val="de-DE"/>
              </w:rPr>
            </w:pPr>
            <w:r w:rsidRPr="00A5021F">
              <w:rPr>
                <w:color w:val="000000" w:themeColor="text1"/>
                <w:sz w:val="22"/>
                <w:szCs w:val="22"/>
                <w:lang w:val="sq-AL"/>
              </w:rPr>
              <w:t>• Raste studimore se si folklori pasqyron identitetin kulturor</w:t>
            </w:r>
          </w:p>
        </w:tc>
        <w:tc>
          <w:tcPr>
            <w:tcW w:w="1559" w:type="dxa"/>
            <w:vMerge w:val="restart"/>
          </w:tcPr>
          <w:p w14:paraId="5A66C862" w14:textId="50549DAA" w:rsidR="00A5021F" w:rsidRDefault="00A5021F" w:rsidP="00A5021F">
            <w:pPr>
              <w:rPr>
                <w:bCs/>
                <w:sz w:val="22"/>
                <w:szCs w:val="22"/>
              </w:rPr>
            </w:pPr>
            <w:r w:rsidRPr="00A5021F">
              <w:rPr>
                <w:bCs/>
                <w:sz w:val="22"/>
                <w:szCs w:val="22"/>
              </w:rPr>
              <w:t>[2]</w:t>
            </w:r>
            <w:r>
              <w:rPr>
                <w:bCs/>
                <w:sz w:val="22"/>
                <w:szCs w:val="22"/>
              </w:rPr>
              <w:t xml:space="preserve"> fq 191-231</w:t>
            </w:r>
          </w:p>
          <w:p w14:paraId="564704EA" w14:textId="24418632" w:rsidR="00A5021F" w:rsidRDefault="00A5021F" w:rsidP="00A5021F">
            <w:pPr>
              <w:rPr>
                <w:bCs/>
                <w:sz w:val="22"/>
                <w:szCs w:val="22"/>
              </w:rPr>
            </w:pPr>
            <w:r>
              <w:rPr>
                <w:bCs/>
                <w:sz w:val="22"/>
                <w:szCs w:val="22"/>
              </w:rPr>
              <w:t>Fq. 348</w:t>
            </w:r>
          </w:p>
          <w:p w14:paraId="41588628" w14:textId="77777777" w:rsidR="00A5021F" w:rsidRDefault="00A5021F" w:rsidP="00A5021F">
            <w:pPr>
              <w:rPr>
                <w:bCs/>
                <w:sz w:val="22"/>
                <w:szCs w:val="22"/>
              </w:rPr>
            </w:pPr>
            <w:r w:rsidRPr="00A5021F">
              <w:rPr>
                <w:bCs/>
                <w:sz w:val="22"/>
                <w:szCs w:val="22"/>
              </w:rPr>
              <w:t xml:space="preserve">Artikulli </w:t>
            </w:r>
          </w:p>
          <w:p w14:paraId="0AF4F5D7" w14:textId="3BE36B53" w:rsidR="00A5021F" w:rsidRPr="00A5021F" w:rsidRDefault="00A5021F" w:rsidP="00A5021F">
            <w:pPr>
              <w:rPr>
                <w:bCs/>
                <w:sz w:val="22"/>
                <w:szCs w:val="22"/>
              </w:rPr>
            </w:pPr>
            <w:r>
              <w:rPr>
                <w:bCs/>
                <w:sz w:val="22"/>
                <w:szCs w:val="22"/>
              </w:rPr>
              <w:t>Fq.77-84</w:t>
            </w:r>
          </w:p>
        </w:tc>
        <w:tc>
          <w:tcPr>
            <w:tcW w:w="4282" w:type="dxa"/>
          </w:tcPr>
          <w:p w14:paraId="728801EF" w14:textId="3AD9352B" w:rsidR="00A5021F" w:rsidRPr="00A5021F" w:rsidRDefault="00A5021F" w:rsidP="00A5021F">
            <w:pPr>
              <w:rPr>
                <w:bCs/>
                <w:sz w:val="22"/>
                <w:szCs w:val="22"/>
              </w:rPr>
            </w:pPr>
            <w:r w:rsidRPr="00A5021F">
              <w:rPr>
                <w:bCs/>
                <w:sz w:val="22"/>
                <w:szCs w:val="22"/>
              </w:rPr>
              <w:t xml:space="preserve">Qëllimi: Të kuptohet roli i folklorit në formësimin e identitetit kulturor dhe kombëtar, duke aftësuar studentët që të identifikojnë dhe përdorin elemente të trashëgimisë (veshje, doke, këngë) për të edukuar ndjenjën e përkatësisë dhe respektit kulturor te </w:t>
            </w:r>
            <w:r w:rsidR="00EB243B">
              <w:rPr>
                <w:bCs/>
                <w:sz w:val="22"/>
                <w:szCs w:val="22"/>
              </w:rPr>
              <w:t>nxënësit</w:t>
            </w:r>
          </w:p>
        </w:tc>
      </w:tr>
      <w:tr w:rsidR="00A5021F" w:rsidRPr="00A5021F" w14:paraId="7D75F62F" w14:textId="77777777" w:rsidTr="00A5021F">
        <w:tc>
          <w:tcPr>
            <w:tcW w:w="715" w:type="dxa"/>
            <w:vMerge/>
          </w:tcPr>
          <w:p w14:paraId="4CC631C7" w14:textId="77777777" w:rsidR="00A5021F" w:rsidRPr="00A5021F" w:rsidRDefault="00A5021F" w:rsidP="00A5021F">
            <w:pPr>
              <w:jc w:val="center"/>
              <w:rPr>
                <w:bCs/>
                <w:sz w:val="22"/>
                <w:szCs w:val="22"/>
              </w:rPr>
            </w:pPr>
          </w:p>
        </w:tc>
        <w:tc>
          <w:tcPr>
            <w:tcW w:w="2937" w:type="dxa"/>
            <w:vMerge/>
          </w:tcPr>
          <w:p w14:paraId="6A706C2B" w14:textId="77777777" w:rsidR="00A5021F" w:rsidRPr="00A5021F" w:rsidRDefault="00A5021F" w:rsidP="00A5021F">
            <w:pPr>
              <w:rPr>
                <w:bCs/>
                <w:color w:val="000000" w:themeColor="text1"/>
                <w:sz w:val="22"/>
                <w:szCs w:val="22"/>
              </w:rPr>
            </w:pPr>
          </w:p>
        </w:tc>
        <w:tc>
          <w:tcPr>
            <w:tcW w:w="1559" w:type="dxa"/>
            <w:vMerge/>
          </w:tcPr>
          <w:p w14:paraId="75F29565" w14:textId="77777777" w:rsidR="00A5021F" w:rsidRPr="00A5021F" w:rsidRDefault="00A5021F" w:rsidP="00A5021F">
            <w:pPr>
              <w:rPr>
                <w:bCs/>
                <w:sz w:val="22"/>
                <w:szCs w:val="22"/>
              </w:rPr>
            </w:pPr>
          </w:p>
        </w:tc>
        <w:tc>
          <w:tcPr>
            <w:tcW w:w="4282" w:type="dxa"/>
          </w:tcPr>
          <w:p w14:paraId="77648084" w14:textId="77777777" w:rsidR="00A5021F" w:rsidRPr="00A5021F" w:rsidRDefault="00A5021F" w:rsidP="00A5021F">
            <w:pPr>
              <w:rPr>
                <w:sz w:val="22"/>
                <w:szCs w:val="22"/>
              </w:rPr>
            </w:pPr>
            <w:r w:rsidRPr="00A5021F">
              <w:rPr>
                <w:bCs/>
                <w:sz w:val="22"/>
                <w:szCs w:val="22"/>
              </w:rPr>
              <w:t xml:space="preserve">Aktiviteti: </w:t>
            </w:r>
            <w:r w:rsidRPr="00A5021F">
              <w:rPr>
                <w:sz w:val="22"/>
                <w:szCs w:val="22"/>
              </w:rPr>
              <w:t xml:space="preserve"> Mësimdhënësi shtjellon konceptin e identitetit kulturor dhe lidhjen e tij me folklorin, duke prezantuar shembuj konkretë (raste studimore) se si traditat pasqyrojnë vlerat e një komuniteti. Ai/ajo udhëheq një analizë krahasuese se si kultura të ndryshme përdorin folklorin për edukim dhe inkurajon diskutimin mbi rëndësinë e ruajtjes së autenticitetit në kohën e globalizimit.</w:t>
            </w:r>
          </w:p>
          <w:p w14:paraId="765A337B" w14:textId="5D4E3950" w:rsidR="00A5021F" w:rsidRPr="00A5021F" w:rsidRDefault="00A5021F" w:rsidP="00A5021F">
            <w:pPr>
              <w:rPr>
                <w:bCs/>
                <w:sz w:val="22"/>
                <w:szCs w:val="22"/>
              </w:rPr>
            </w:pPr>
            <w:r w:rsidRPr="00A5021F">
              <w:rPr>
                <w:sz w:val="22"/>
                <w:szCs w:val="22"/>
              </w:rPr>
              <w:t>Studentët, të ndarë në grupe, analizojnë një rast studimor (një rit, festë apo veshje tradicionale) dhe diskutojnë se çfarë vlerash dhe kuptimesh kulturore përcjell ai te fëmijët. Më pas, secili grup harton dhe prezanton një plan aktiviteti (p.sh.,“Dita e kulturës në kopsht”), duke treguar konkretisht se si do t’i integrojnë këto elemente të identitetit folklorik në lojëra dhe veprimtari argëtuese.</w:t>
            </w:r>
          </w:p>
        </w:tc>
      </w:tr>
      <w:tr w:rsidR="00A5021F" w:rsidRPr="00A5021F" w14:paraId="12F37F5C" w14:textId="77777777" w:rsidTr="00A5021F">
        <w:tc>
          <w:tcPr>
            <w:tcW w:w="715" w:type="dxa"/>
            <w:vMerge w:val="restart"/>
          </w:tcPr>
          <w:p w14:paraId="317256B2" w14:textId="1128A19B" w:rsidR="00A5021F" w:rsidRPr="00A5021F" w:rsidRDefault="00A5021F" w:rsidP="00A5021F">
            <w:pPr>
              <w:jc w:val="center"/>
              <w:rPr>
                <w:bCs/>
                <w:sz w:val="22"/>
                <w:szCs w:val="22"/>
              </w:rPr>
            </w:pPr>
            <w:bookmarkStart w:id="16" w:name="_Hlk218604418"/>
            <w:bookmarkStart w:id="17" w:name="_Hlk218602658"/>
            <w:bookmarkEnd w:id="15"/>
            <w:r w:rsidRPr="00A5021F">
              <w:rPr>
                <w:bCs/>
                <w:sz w:val="22"/>
                <w:szCs w:val="22"/>
              </w:rPr>
              <w:t>8</w:t>
            </w:r>
          </w:p>
        </w:tc>
        <w:tc>
          <w:tcPr>
            <w:tcW w:w="2937" w:type="dxa"/>
            <w:vMerge w:val="restart"/>
          </w:tcPr>
          <w:p w14:paraId="6142C2BD" w14:textId="77777777" w:rsidR="00A5021F" w:rsidRPr="00A5021F" w:rsidRDefault="00A5021F" w:rsidP="00A5021F">
            <w:pPr>
              <w:spacing w:line="209" w:lineRule="auto"/>
              <w:rPr>
                <w:b/>
                <w:bCs/>
                <w:color w:val="000000" w:themeColor="text1"/>
                <w:sz w:val="22"/>
                <w:szCs w:val="22"/>
                <w:lang w:val="sq-AL"/>
              </w:rPr>
            </w:pPr>
            <w:bookmarkStart w:id="18" w:name="OLE_LINK50"/>
            <w:r w:rsidRPr="00A5021F">
              <w:rPr>
                <w:b/>
                <w:bCs/>
                <w:color w:val="000000" w:themeColor="text1"/>
                <w:sz w:val="22"/>
                <w:szCs w:val="22"/>
                <w:lang w:val="sq-AL"/>
              </w:rPr>
              <w:t>Ritualet, festivalet dhe praktika popullore</w:t>
            </w:r>
          </w:p>
          <w:p w14:paraId="5935A885" w14:textId="77777777" w:rsidR="00A5021F" w:rsidRPr="00A5021F" w:rsidRDefault="00A5021F" w:rsidP="00A5021F">
            <w:pPr>
              <w:spacing w:line="209" w:lineRule="auto"/>
              <w:rPr>
                <w:color w:val="000000" w:themeColor="text1"/>
                <w:sz w:val="22"/>
                <w:szCs w:val="22"/>
                <w:lang w:val="sq-AL"/>
              </w:rPr>
            </w:pPr>
            <w:r w:rsidRPr="00A5021F">
              <w:rPr>
                <w:color w:val="000000" w:themeColor="text1"/>
                <w:sz w:val="22"/>
                <w:szCs w:val="22"/>
                <w:lang w:val="sq-AL"/>
              </w:rPr>
              <w:t>• Ekzaminimi i ritualeve kulturore, i festave dhe i zakoneve</w:t>
            </w:r>
          </w:p>
          <w:p w14:paraId="0A74BA9E" w14:textId="7A8EEAAD" w:rsidR="00A5021F" w:rsidRPr="00A5021F" w:rsidRDefault="00A5021F" w:rsidP="00A5021F">
            <w:pPr>
              <w:jc w:val="both"/>
              <w:rPr>
                <w:bCs/>
                <w:color w:val="000000" w:themeColor="text1"/>
                <w:sz w:val="22"/>
                <w:szCs w:val="22"/>
              </w:rPr>
            </w:pPr>
            <w:r w:rsidRPr="00A5021F">
              <w:rPr>
                <w:color w:val="000000" w:themeColor="text1"/>
                <w:sz w:val="22"/>
                <w:szCs w:val="22"/>
                <w:lang w:val="sq-AL"/>
              </w:rPr>
              <w:t>• Roli i folklorit në rituale dhe festime</w:t>
            </w:r>
            <w:bookmarkEnd w:id="18"/>
          </w:p>
        </w:tc>
        <w:tc>
          <w:tcPr>
            <w:tcW w:w="1559" w:type="dxa"/>
            <w:vMerge w:val="restart"/>
          </w:tcPr>
          <w:p w14:paraId="5AA73376" w14:textId="28D13540" w:rsidR="00A5021F" w:rsidRDefault="00A5021F" w:rsidP="00A5021F">
            <w:pPr>
              <w:rPr>
                <w:bCs/>
                <w:sz w:val="22"/>
                <w:szCs w:val="22"/>
              </w:rPr>
            </w:pPr>
            <w:r>
              <w:rPr>
                <w:bCs/>
                <w:sz w:val="22"/>
                <w:szCs w:val="22"/>
              </w:rPr>
              <w:t>[3</w:t>
            </w:r>
            <w:r>
              <w:rPr>
                <w:bCs/>
                <w:sz w:val="22"/>
                <w:szCs w:val="22"/>
                <w:lang w:val="en-US"/>
              </w:rPr>
              <w:t>]</w:t>
            </w:r>
            <w:r>
              <w:rPr>
                <w:bCs/>
                <w:sz w:val="22"/>
                <w:szCs w:val="22"/>
              </w:rPr>
              <w:t xml:space="preserve">Revistë </w:t>
            </w:r>
          </w:p>
          <w:p w14:paraId="3B27EB9B" w14:textId="43A18803" w:rsidR="00A5021F" w:rsidRPr="00A5021F" w:rsidRDefault="00A5021F" w:rsidP="00A5021F">
            <w:pPr>
              <w:rPr>
                <w:bCs/>
                <w:sz w:val="22"/>
                <w:szCs w:val="22"/>
              </w:rPr>
            </w:pPr>
            <w:r>
              <w:rPr>
                <w:bCs/>
                <w:sz w:val="22"/>
                <w:szCs w:val="22"/>
              </w:rPr>
              <w:t>Fq. 386-396</w:t>
            </w:r>
          </w:p>
        </w:tc>
        <w:tc>
          <w:tcPr>
            <w:tcW w:w="4282" w:type="dxa"/>
          </w:tcPr>
          <w:p w14:paraId="05867998" w14:textId="57328DBE" w:rsidR="00A5021F" w:rsidRPr="009D537F" w:rsidRDefault="00A5021F" w:rsidP="00A5021F">
            <w:pPr>
              <w:jc w:val="both"/>
              <w:rPr>
                <w:bCs/>
                <w:sz w:val="22"/>
                <w:szCs w:val="22"/>
              </w:rPr>
            </w:pPr>
            <w:r w:rsidRPr="00A5021F">
              <w:rPr>
                <w:bCs/>
                <w:sz w:val="22"/>
                <w:szCs w:val="22"/>
              </w:rPr>
              <w:t xml:space="preserve">Qëllimi: Kjo temë ndihmon studentët të shohin qartë se çfarë roli kanë tregimet popullore në zhvillimin gjuhësor, emocional dhe kulturor të fëmijëve në fëmijërinë e hershme. Synimi është që ata të ndihen të sigurt kur zgjedhin dhe përdorin mite, legjenda, përralla dhe tregime popullore si pjesë të punës së tyre. </w:t>
            </w:r>
          </w:p>
        </w:tc>
      </w:tr>
      <w:bookmarkEnd w:id="16"/>
      <w:tr w:rsidR="00A5021F" w:rsidRPr="00A5021F" w14:paraId="6739B43D" w14:textId="77777777" w:rsidTr="009D537F">
        <w:trPr>
          <w:trHeight w:val="3676"/>
        </w:trPr>
        <w:tc>
          <w:tcPr>
            <w:tcW w:w="715" w:type="dxa"/>
            <w:vMerge/>
          </w:tcPr>
          <w:p w14:paraId="2269964F" w14:textId="77777777" w:rsidR="00A5021F" w:rsidRPr="00A5021F" w:rsidRDefault="00A5021F" w:rsidP="00A5021F">
            <w:pPr>
              <w:jc w:val="center"/>
              <w:rPr>
                <w:bCs/>
                <w:sz w:val="22"/>
                <w:szCs w:val="22"/>
              </w:rPr>
            </w:pPr>
          </w:p>
        </w:tc>
        <w:tc>
          <w:tcPr>
            <w:tcW w:w="2937" w:type="dxa"/>
            <w:vMerge/>
          </w:tcPr>
          <w:p w14:paraId="47B81CC8" w14:textId="77777777" w:rsidR="00A5021F" w:rsidRPr="00A5021F" w:rsidRDefault="00A5021F" w:rsidP="00A5021F">
            <w:pPr>
              <w:rPr>
                <w:bCs/>
                <w:sz w:val="22"/>
                <w:szCs w:val="22"/>
              </w:rPr>
            </w:pPr>
          </w:p>
        </w:tc>
        <w:tc>
          <w:tcPr>
            <w:tcW w:w="1559" w:type="dxa"/>
            <w:vMerge/>
          </w:tcPr>
          <w:p w14:paraId="7D34F474" w14:textId="77777777" w:rsidR="00A5021F" w:rsidRPr="00A5021F" w:rsidRDefault="00A5021F" w:rsidP="00A5021F">
            <w:pPr>
              <w:rPr>
                <w:bCs/>
                <w:sz w:val="22"/>
                <w:szCs w:val="22"/>
              </w:rPr>
            </w:pPr>
          </w:p>
        </w:tc>
        <w:tc>
          <w:tcPr>
            <w:tcW w:w="4282" w:type="dxa"/>
          </w:tcPr>
          <w:p w14:paraId="0E1C6A64" w14:textId="555DF696" w:rsidR="00A5021F" w:rsidRPr="00A5021F" w:rsidRDefault="00A5021F" w:rsidP="00A5021F">
            <w:pPr>
              <w:rPr>
                <w:bCs/>
                <w:sz w:val="22"/>
                <w:szCs w:val="22"/>
              </w:rPr>
            </w:pPr>
            <w:r w:rsidRPr="00A5021F">
              <w:rPr>
                <w:bCs/>
                <w:sz w:val="22"/>
                <w:szCs w:val="22"/>
              </w:rPr>
              <w:t xml:space="preserve">Aktiviteti; Mësimdhënësi sjell disa tekste të shkurtra nga letërsia popullore dhe i lexon ose i rrëfen bashkë me studentët. Pastaj diskuton me ta se cili është rrëfimi, cilat janë figurat kryesore dhe çfarë mesazhesh mund të nxjerrin </w:t>
            </w:r>
            <w:r w:rsidR="00EB243B">
              <w:rPr>
                <w:bCs/>
                <w:sz w:val="22"/>
                <w:szCs w:val="22"/>
              </w:rPr>
              <w:t>nxënësit</w:t>
            </w:r>
            <w:r w:rsidRPr="00A5021F">
              <w:rPr>
                <w:bCs/>
                <w:sz w:val="22"/>
                <w:szCs w:val="22"/>
              </w:rPr>
              <w:t xml:space="preserve"> nga këto tekste. </w:t>
            </w:r>
          </w:p>
          <w:p w14:paraId="7392F123" w14:textId="4478371D" w:rsidR="00A5021F" w:rsidRPr="00A5021F" w:rsidRDefault="00A5021F" w:rsidP="00A5021F">
            <w:pPr>
              <w:rPr>
                <w:bCs/>
                <w:sz w:val="22"/>
                <w:szCs w:val="22"/>
              </w:rPr>
            </w:pPr>
            <w:r w:rsidRPr="00A5021F">
              <w:rPr>
                <w:bCs/>
                <w:sz w:val="22"/>
                <w:szCs w:val="22"/>
              </w:rPr>
              <w:t xml:space="preserve">Studentët punojnë në grupe të vogla. Secili grup zgjedh një tekst dhe mendon një mënyrë të thjeshtë për ta përdorur me fëmijë, për shembull përmes lojës me role, tregimit me kukulla, vizatimit të personazheve apo rikrijimit të fundit të tregimit. Në fund, ata prezantojnë idetë e tyre dhe flasin shkurt se çfarë vlerash dhe përvojash mësimi mund të sjellë secili aktivitet për </w:t>
            </w:r>
            <w:r w:rsidR="00EB243B">
              <w:rPr>
                <w:bCs/>
                <w:sz w:val="22"/>
                <w:szCs w:val="22"/>
              </w:rPr>
              <w:t>nxënës</w:t>
            </w:r>
            <w:r w:rsidRPr="00A5021F">
              <w:rPr>
                <w:bCs/>
                <w:sz w:val="22"/>
                <w:szCs w:val="22"/>
              </w:rPr>
              <w:t>.</w:t>
            </w:r>
          </w:p>
        </w:tc>
      </w:tr>
      <w:bookmarkEnd w:id="17"/>
      <w:tr w:rsidR="00A5021F" w:rsidRPr="00A5021F" w14:paraId="4CBE927F" w14:textId="77777777" w:rsidTr="00A5021F">
        <w:tc>
          <w:tcPr>
            <w:tcW w:w="715" w:type="dxa"/>
            <w:vMerge w:val="restart"/>
          </w:tcPr>
          <w:p w14:paraId="2BC470FD" w14:textId="40EA36E8" w:rsidR="00A5021F" w:rsidRPr="00A5021F" w:rsidRDefault="00A5021F" w:rsidP="00A5021F">
            <w:pPr>
              <w:jc w:val="center"/>
              <w:rPr>
                <w:bCs/>
                <w:sz w:val="22"/>
                <w:szCs w:val="22"/>
              </w:rPr>
            </w:pPr>
            <w:r w:rsidRPr="00A5021F">
              <w:rPr>
                <w:bCs/>
                <w:sz w:val="22"/>
                <w:szCs w:val="22"/>
              </w:rPr>
              <w:t>9</w:t>
            </w:r>
          </w:p>
        </w:tc>
        <w:tc>
          <w:tcPr>
            <w:tcW w:w="2937" w:type="dxa"/>
            <w:vMerge w:val="restart"/>
          </w:tcPr>
          <w:p w14:paraId="340FC11E" w14:textId="77777777" w:rsidR="00A5021F" w:rsidRPr="00A5021F" w:rsidRDefault="00A5021F" w:rsidP="00A5021F">
            <w:pPr>
              <w:spacing w:line="209" w:lineRule="auto"/>
              <w:rPr>
                <w:b/>
                <w:color w:val="000000" w:themeColor="text1"/>
                <w:sz w:val="22"/>
                <w:szCs w:val="22"/>
                <w:lang w:val="sq-AL"/>
              </w:rPr>
            </w:pPr>
            <w:r w:rsidRPr="00A5021F">
              <w:rPr>
                <w:b/>
                <w:color w:val="000000" w:themeColor="text1"/>
                <w:sz w:val="22"/>
                <w:szCs w:val="22"/>
                <w:lang w:val="sq-AL"/>
              </w:rPr>
              <w:t>Muzika dhe Vallet Popullore</w:t>
            </w:r>
          </w:p>
          <w:p w14:paraId="5B707DC1" w14:textId="77777777" w:rsidR="00A5021F" w:rsidRPr="00A5021F" w:rsidRDefault="00A5021F" w:rsidP="00A5021F">
            <w:pPr>
              <w:spacing w:line="209" w:lineRule="auto"/>
              <w:rPr>
                <w:color w:val="000000" w:themeColor="text1"/>
                <w:sz w:val="22"/>
                <w:szCs w:val="22"/>
                <w:lang w:val="sq-AL"/>
              </w:rPr>
            </w:pPr>
            <w:r w:rsidRPr="00A5021F">
              <w:rPr>
                <w:color w:val="000000" w:themeColor="text1"/>
                <w:sz w:val="22"/>
                <w:szCs w:val="22"/>
                <w:lang w:val="sq-AL"/>
              </w:rPr>
              <w:t>• Eksplorimi i zhanreve të muzikës popullore dhe të formave të vallëzimit</w:t>
            </w:r>
          </w:p>
          <w:p w14:paraId="2A2F51CF" w14:textId="0595377F" w:rsidR="00A5021F" w:rsidRPr="00A5021F" w:rsidRDefault="00A5021F" w:rsidP="00A5021F">
            <w:pPr>
              <w:rPr>
                <w:bCs/>
                <w:color w:val="EE0000"/>
                <w:sz w:val="22"/>
                <w:szCs w:val="22"/>
              </w:rPr>
            </w:pPr>
            <w:r w:rsidRPr="00A5021F">
              <w:rPr>
                <w:color w:val="000000" w:themeColor="text1"/>
                <w:sz w:val="22"/>
                <w:szCs w:val="22"/>
                <w:lang w:val="sq-AL"/>
              </w:rPr>
              <w:t>• Si shprehin muzika dhe vallja vlerat dhe historia kulturore</w:t>
            </w:r>
          </w:p>
        </w:tc>
        <w:tc>
          <w:tcPr>
            <w:tcW w:w="1559" w:type="dxa"/>
            <w:vMerge w:val="restart"/>
          </w:tcPr>
          <w:p w14:paraId="74623901" w14:textId="1ADBA019" w:rsidR="00A5021F" w:rsidRPr="00A5021F" w:rsidRDefault="00A5021F" w:rsidP="00A5021F">
            <w:pPr>
              <w:rPr>
                <w:bCs/>
                <w:sz w:val="20"/>
                <w:szCs w:val="20"/>
              </w:rPr>
            </w:pPr>
            <w:r w:rsidRPr="00A5021F">
              <w:rPr>
                <w:bCs/>
                <w:sz w:val="20"/>
                <w:szCs w:val="20"/>
              </w:rPr>
              <w:t>[3] fq.225-320</w:t>
            </w:r>
            <w:r>
              <w:rPr>
                <w:bCs/>
                <w:sz w:val="20"/>
                <w:szCs w:val="20"/>
              </w:rPr>
              <w:t xml:space="preserve"> </w:t>
            </w:r>
            <w:r w:rsidRPr="00A5021F">
              <w:rPr>
                <w:bCs/>
                <w:sz w:val="20"/>
                <w:szCs w:val="20"/>
              </w:rPr>
              <w:t>Revist</w:t>
            </w:r>
            <w:r w:rsidRPr="00A5021F">
              <w:rPr>
                <w:bCs/>
                <w:sz w:val="20"/>
                <w:szCs w:val="20"/>
                <w:lang w:val="sq-AL"/>
              </w:rPr>
              <w:t>ë fq.53</w:t>
            </w:r>
            <w:r>
              <w:rPr>
                <w:bCs/>
                <w:sz w:val="20"/>
                <w:szCs w:val="20"/>
                <w:lang w:val="sq-AL"/>
              </w:rPr>
              <w:t>-</w:t>
            </w:r>
            <w:r w:rsidRPr="00A5021F">
              <w:rPr>
                <w:bCs/>
                <w:sz w:val="20"/>
                <w:szCs w:val="20"/>
                <w:lang w:val="sq-AL"/>
              </w:rPr>
              <w:t>66</w:t>
            </w:r>
          </w:p>
        </w:tc>
        <w:tc>
          <w:tcPr>
            <w:tcW w:w="4282" w:type="dxa"/>
          </w:tcPr>
          <w:p w14:paraId="7731CE26" w14:textId="3BCAE57F" w:rsidR="00A5021F" w:rsidRPr="00A5021F" w:rsidRDefault="00A5021F" w:rsidP="00A5021F">
            <w:pPr>
              <w:rPr>
                <w:sz w:val="22"/>
                <w:szCs w:val="22"/>
                <w:lang w:val="it-IT"/>
              </w:rPr>
            </w:pPr>
            <w:r w:rsidRPr="00A5021F">
              <w:rPr>
                <w:bCs/>
                <w:sz w:val="22"/>
                <w:szCs w:val="22"/>
              </w:rPr>
              <w:t xml:space="preserve">Qëllimi: </w:t>
            </w:r>
            <w:proofErr w:type="spellStart"/>
            <w:r w:rsidRPr="00A5021F">
              <w:rPr>
                <w:sz w:val="22"/>
                <w:szCs w:val="22"/>
                <w:lang w:val="it-IT"/>
              </w:rPr>
              <w:t>Kjo</w:t>
            </w:r>
            <w:proofErr w:type="spellEnd"/>
            <w:r w:rsidRPr="00A5021F">
              <w:rPr>
                <w:sz w:val="22"/>
                <w:szCs w:val="22"/>
                <w:lang w:val="it-IT"/>
              </w:rPr>
              <w:t xml:space="preserve"> </w:t>
            </w:r>
            <w:proofErr w:type="spellStart"/>
            <w:r w:rsidRPr="00A5021F">
              <w:rPr>
                <w:sz w:val="22"/>
                <w:szCs w:val="22"/>
                <w:lang w:val="it-IT"/>
              </w:rPr>
              <w:t>temë</w:t>
            </w:r>
            <w:proofErr w:type="spellEnd"/>
            <w:r w:rsidRPr="00A5021F">
              <w:rPr>
                <w:sz w:val="22"/>
                <w:szCs w:val="22"/>
                <w:lang w:val="it-IT"/>
              </w:rPr>
              <w:t xml:space="preserve"> </w:t>
            </w:r>
            <w:proofErr w:type="spellStart"/>
            <w:r w:rsidRPr="00A5021F">
              <w:rPr>
                <w:sz w:val="22"/>
                <w:szCs w:val="22"/>
                <w:lang w:val="it-IT"/>
              </w:rPr>
              <w:t>synon</w:t>
            </w:r>
            <w:proofErr w:type="spellEnd"/>
            <w:r w:rsidRPr="00A5021F">
              <w:rPr>
                <w:sz w:val="22"/>
                <w:szCs w:val="22"/>
                <w:lang w:val="it-IT"/>
              </w:rPr>
              <w:t xml:space="preserve"> </w:t>
            </w:r>
            <w:proofErr w:type="spellStart"/>
            <w:r w:rsidRPr="00A5021F">
              <w:rPr>
                <w:sz w:val="22"/>
                <w:szCs w:val="22"/>
                <w:lang w:val="it-IT"/>
              </w:rPr>
              <w:t>që</w:t>
            </w:r>
            <w:proofErr w:type="spellEnd"/>
            <w:r w:rsidRPr="00A5021F">
              <w:rPr>
                <w:sz w:val="22"/>
                <w:szCs w:val="22"/>
                <w:lang w:val="it-IT"/>
              </w:rPr>
              <w:t xml:space="preserve"> </w:t>
            </w:r>
            <w:proofErr w:type="spellStart"/>
            <w:r w:rsidRPr="00A5021F">
              <w:rPr>
                <w:sz w:val="22"/>
                <w:szCs w:val="22"/>
                <w:lang w:val="it-IT"/>
              </w:rPr>
              <w:t>studentët</w:t>
            </w:r>
            <w:proofErr w:type="spellEnd"/>
            <w:r w:rsidRPr="00A5021F">
              <w:rPr>
                <w:sz w:val="22"/>
                <w:szCs w:val="22"/>
                <w:lang w:val="it-IT"/>
              </w:rPr>
              <w:t xml:space="preserve"> </w:t>
            </w:r>
            <w:proofErr w:type="spellStart"/>
            <w:r w:rsidRPr="00A5021F">
              <w:rPr>
                <w:sz w:val="22"/>
                <w:szCs w:val="22"/>
                <w:lang w:val="it-IT"/>
              </w:rPr>
              <w:t>të</w:t>
            </w:r>
            <w:proofErr w:type="spellEnd"/>
            <w:r w:rsidRPr="00A5021F">
              <w:rPr>
                <w:sz w:val="22"/>
                <w:szCs w:val="22"/>
                <w:lang w:val="it-IT"/>
              </w:rPr>
              <w:t xml:space="preserve"> </w:t>
            </w:r>
            <w:proofErr w:type="spellStart"/>
            <w:r w:rsidRPr="00A5021F">
              <w:rPr>
                <w:sz w:val="22"/>
                <w:szCs w:val="22"/>
                <w:lang w:val="it-IT"/>
              </w:rPr>
              <w:t>kuptojnë</w:t>
            </w:r>
            <w:proofErr w:type="spellEnd"/>
            <w:r w:rsidRPr="00A5021F">
              <w:rPr>
                <w:sz w:val="22"/>
                <w:szCs w:val="22"/>
                <w:lang w:val="it-IT"/>
              </w:rPr>
              <w:t xml:space="preserve"> </w:t>
            </w:r>
            <w:proofErr w:type="spellStart"/>
            <w:r w:rsidRPr="00A5021F">
              <w:rPr>
                <w:sz w:val="22"/>
                <w:szCs w:val="22"/>
                <w:lang w:val="it-IT"/>
              </w:rPr>
              <w:t>më</w:t>
            </w:r>
            <w:proofErr w:type="spellEnd"/>
            <w:r w:rsidRPr="00A5021F">
              <w:rPr>
                <w:sz w:val="22"/>
                <w:szCs w:val="22"/>
                <w:lang w:val="it-IT"/>
              </w:rPr>
              <w:t xml:space="preserve"> </w:t>
            </w:r>
            <w:proofErr w:type="spellStart"/>
            <w:r w:rsidRPr="00A5021F">
              <w:rPr>
                <w:sz w:val="22"/>
                <w:szCs w:val="22"/>
                <w:lang w:val="it-IT"/>
              </w:rPr>
              <w:t>mirë</w:t>
            </w:r>
            <w:proofErr w:type="spellEnd"/>
            <w:r w:rsidRPr="00A5021F">
              <w:rPr>
                <w:sz w:val="22"/>
                <w:szCs w:val="22"/>
                <w:lang w:val="it-IT"/>
              </w:rPr>
              <w:t xml:space="preserve"> </w:t>
            </w:r>
            <w:proofErr w:type="spellStart"/>
            <w:r w:rsidRPr="00A5021F">
              <w:rPr>
                <w:sz w:val="22"/>
                <w:szCs w:val="22"/>
                <w:lang w:val="it-IT"/>
              </w:rPr>
              <w:t>rolin</w:t>
            </w:r>
            <w:proofErr w:type="spellEnd"/>
            <w:r w:rsidRPr="00A5021F">
              <w:rPr>
                <w:sz w:val="22"/>
                <w:szCs w:val="22"/>
                <w:lang w:val="it-IT"/>
              </w:rPr>
              <w:t xml:space="preserve"> </w:t>
            </w:r>
            <w:proofErr w:type="spellStart"/>
            <w:r w:rsidRPr="00A5021F">
              <w:rPr>
                <w:sz w:val="22"/>
                <w:szCs w:val="22"/>
                <w:lang w:val="it-IT"/>
              </w:rPr>
              <w:t>që</w:t>
            </w:r>
            <w:proofErr w:type="spellEnd"/>
            <w:r w:rsidRPr="00A5021F">
              <w:rPr>
                <w:sz w:val="22"/>
                <w:szCs w:val="22"/>
                <w:lang w:val="it-IT"/>
              </w:rPr>
              <w:t xml:space="preserve"> </w:t>
            </w:r>
            <w:proofErr w:type="spellStart"/>
            <w:r w:rsidRPr="00A5021F">
              <w:rPr>
                <w:sz w:val="22"/>
                <w:szCs w:val="22"/>
                <w:lang w:val="it-IT"/>
              </w:rPr>
              <w:t>kanë</w:t>
            </w:r>
            <w:proofErr w:type="spellEnd"/>
            <w:r w:rsidRPr="00A5021F">
              <w:rPr>
                <w:sz w:val="22"/>
                <w:szCs w:val="22"/>
                <w:lang w:val="it-IT"/>
              </w:rPr>
              <w:t xml:space="preserve"> </w:t>
            </w:r>
            <w:proofErr w:type="spellStart"/>
            <w:r w:rsidRPr="00A5021F">
              <w:rPr>
                <w:sz w:val="22"/>
                <w:szCs w:val="22"/>
                <w:lang w:val="it-IT"/>
              </w:rPr>
              <w:t>muzika</w:t>
            </w:r>
            <w:proofErr w:type="spellEnd"/>
            <w:r w:rsidRPr="00A5021F">
              <w:rPr>
                <w:sz w:val="22"/>
                <w:szCs w:val="22"/>
                <w:lang w:val="it-IT"/>
              </w:rPr>
              <w:t xml:space="preserve"> </w:t>
            </w:r>
            <w:proofErr w:type="spellStart"/>
            <w:r w:rsidRPr="00A5021F">
              <w:rPr>
                <w:sz w:val="22"/>
                <w:szCs w:val="22"/>
                <w:lang w:val="it-IT"/>
              </w:rPr>
              <w:t>dhe</w:t>
            </w:r>
            <w:proofErr w:type="spellEnd"/>
            <w:r w:rsidRPr="00A5021F">
              <w:rPr>
                <w:sz w:val="22"/>
                <w:szCs w:val="22"/>
                <w:lang w:val="it-IT"/>
              </w:rPr>
              <w:t xml:space="preserve"> </w:t>
            </w:r>
            <w:proofErr w:type="spellStart"/>
            <w:r w:rsidRPr="00A5021F">
              <w:rPr>
                <w:sz w:val="22"/>
                <w:szCs w:val="22"/>
                <w:lang w:val="it-IT"/>
              </w:rPr>
              <w:t>vallet</w:t>
            </w:r>
            <w:proofErr w:type="spellEnd"/>
            <w:r w:rsidRPr="00A5021F">
              <w:rPr>
                <w:sz w:val="22"/>
                <w:szCs w:val="22"/>
                <w:lang w:val="it-IT"/>
              </w:rPr>
              <w:t xml:space="preserve"> </w:t>
            </w:r>
            <w:proofErr w:type="spellStart"/>
            <w:r w:rsidRPr="00A5021F">
              <w:rPr>
                <w:sz w:val="22"/>
                <w:szCs w:val="22"/>
                <w:lang w:val="it-IT"/>
              </w:rPr>
              <w:t>popullore</w:t>
            </w:r>
            <w:proofErr w:type="spellEnd"/>
            <w:r w:rsidRPr="00A5021F">
              <w:rPr>
                <w:sz w:val="22"/>
                <w:szCs w:val="22"/>
                <w:lang w:val="it-IT"/>
              </w:rPr>
              <w:t xml:space="preserve"> në </w:t>
            </w:r>
            <w:proofErr w:type="spellStart"/>
            <w:r w:rsidRPr="00A5021F">
              <w:rPr>
                <w:sz w:val="22"/>
                <w:szCs w:val="22"/>
                <w:lang w:val="it-IT"/>
              </w:rPr>
              <w:t>jetën</w:t>
            </w:r>
            <w:proofErr w:type="spellEnd"/>
            <w:r w:rsidRPr="00A5021F">
              <w:rPr>
                <w:sz w:val="22"/>
                <w:szCs w:val="22"/>
                <w:lang w:val="it-IT"/>
              </w:rPr>
              <w:t xml:space="preserve"> </w:t>
            </w:r>
            <w:proofErr w:type="spellStart"/>
            <w:r w:rsidRPr="00A5021F">
              <w:rPr>
                <w:sz w:val="22"/>
                <w:szCs w:val="22"/>
                <w:lang w:val="it-IT"/>
              </w:rPr>
              <w:t>kulturore</w:t>
            </w:r>
            <w:proofErr w:type="spellEnd"/>
            <w:r w:rsidRPr="00A5021F">
              <w:rPr>
                <w:sz w:val="22"/>
                <w:szCs w:val="22"/>
                <w:lang w:val="it-IT"/>
              </w:rPr>
              <w:t xml:space="preserve"> </w:t>
            </w:r>
            <w:proofErr w:type="spellStart"/>
            <w:r w:rsidRPr="00A5021F">
              <w:rPr>
                <w:sz w:val="22"/>
                <w:szCs w:val="22"/>
                <w:lang w:val="it-IT"/>
              </w:rPr>
              <w:t>dhe</w:t>
            </w:r>
            <w:proofErr w:type="spellEnd"/>
            <w:r w:rsidRPr="00A5021F">
              <w:rPr>
                <w:sz w:val="22"/>
                <w:szCs w:val="22"/>
                <w:lang w:val="it-IT"/>
              </w:rPr>
              <w:t xml:space="preserve"> në </w:t>
            </w:r>
            <w:proofErr w:type="spellStart"/>
            <w:r w:rsidRPr="00A5021F">
              <w:rPr>
                <w:sz w:val="22"/>
                <w:szCs w:val="22"/>
                <w:lang w:val="it-IT"/>
              </w:rPr>
              <w:t>identitetin</w:t>
            </w:r>
            <w:proofErr w:type="spellEnd"/>
            <w:r w:rsidRPr="00A5021F">
              <w:rPr>
                <w:sz w:val="22"/>
                <w:szCs w:val="22"/>
                <w:lang w:val="it-IT"/>
              </w:rPr>
              <w:t xml:space="preserve"> e </w:t>
            </w:r>
            <w:proofErr w:type="spellStart"/>
            <w:r w:rsidR="00EB243B">
              <w:rPr>
                <w:sz w:val="22"/>
                <w:szCs w:val="22"/>
                <w:lang w:val="it-IT"/>
              </w:rPr>
              <w:t>nxënësve</w:t>
            </w:r>
            <w:proofErr w:type="spellEnd"/>
            <w:r w:rsidR="00EB243B">
              <w:rPr>
                <w:sz w:val="22"/>
                <w:szCs w:val="22"/>
                <w:lang w:val="it-IT"/>
              </w:rPr>
              <w:t xml:space="preserve">. </w:t>
            </w:r>
            <w:r w:rsidRPr="00A5021F">
              <w:rPr>
                <w:sz w:val="22"/>
                <w:szCs w:val="22"/>
                <w:lang w:val="it-IT"/>
              </w:rPr>
              <w:t xml:space="preserve"> </w:t>
            </w:r>
            <w:proofErr w:type="spellStart"/>
            <w:r w:rsidRPr="00A5021F">
              <w:rPr>
                <w:sz w:val="22"/>
                <w:szCs w:val="22"/>
                <w:lang w:val="it-IT"/>
              </w:rPr>
              <w:t>Synohet</w:t>
            </w:r>
            <w:proofErr w:type="spellEnd"/>
            <w:r w:rsidRPr="00A5021F">
              <w:rPr>
                <w:sz w:val="22"/>
                <w:szCs w:val="22"/>
                <w:lang w:val="it-IT"/>
              </w:rPr>
              <w:t xml:space="preserve"> </w:t>
            </w:r>
            <w:proofErr w:type="spellStart"/>
            <w:r w:rsidRPr="00A5021F">
              <w:rPr>
                <w:sz w:val="22"/>
                <w:szCs w:val="22"/>
                <w:lang w:val="it-IT"/>
              </w:rPr>
              <w:t>edhe</w:t>
            </w:r>
            <w:proofErr w:type="spellEnd"/>
            <w:r w:rsidRPr="00A5021F">
              <w:rPr>
                <w:sz w:val="22"/>
                <w:szCs w:val="22"/>
                <w:lang w:val="it-IT"/>
              </w:rPr>
              <w:t xml:space="preserve"> </w:t>
            </w:r>
            <w:proofErr w:type="spellStart"/>
            <w:r w:rsidRPr="00A5021F">
              <w:rPr>
                <w:sz w:val="22"/>
                <w:szCs w:val="22"/>
                <w:lang w:val="it-IT"/>
              </w:rPr>
              <w:t>që</w:t>
            </w:r>
            <w:proofErr w:type="spellEnd"/>
            <w:r w:rsidRPr="00A5021F">
              <w:rPr>
                <w:sz w:val="22"/>
                <w:szCs w:val="22"/>
                <w:lang w:val="it-IT"/>
              </w:rPr>
              <w:t xml:space="preserve"> </w:t>
            </w:r>
            <w:proofErr w:type="spellStart"/>
            <w:r w:rsidRPr="00A5021F">
              <w:rPr>
                <w:sz w:val="22"/>
                <w:szCs w:val="22"/>
                <w:lang w:val="it-IT"/>
              </w:rPr>
              <w:t>ata</w:t>
            </w:r>
            <w:proofErr w:type="spellEnd"/>
            <w:r w:rsidRPr="00A5021F">
              <w:rPr>
                <w:sz w:val="22"/>
                <w:szCs w:val="22"/>
                <w:lang w:val="it-IT"/>
              </w:rPr>
              <w:t xml:space="preserve"> </w:t>
            </w:r>
            <w:proofErr w:type="spellStart"/>
            <w:r w:rsidRPr="00A5021F">
              <w:rPr>
                <w:sz w:val="22"/>
                <w:szCs w:val="22"/>
                <w:lang w:val="it-IT"/>
              </w:rPr>
              <w:t>të</w:t>
            </w:r>
            <w:proofErr w:type="spellEnd"/>
            <w:r w:rsidRPr="00A5021F">
              <w:rPr>
                <w:sz w:val="22"/>
                <w:szCs w:val="22"/>
                <w:lang w:val="it-IT"/>
              </w:rPr>
              <w:t xml:space="preserve"> </w:t>
            </w:r>
            <w:proofErr w:type="spellStart"/>
            <w:r w:rsidRPr="00A5021F">
              <w:rPr>
                <w:sz w:val="22"/>
                <w:szCs w:val="22"/>
                <w:lang w:val="it-IT"/>
              </w:rPr>
              <w:t>mësojnë</w:t>
            </w:r>
            <w:proofErr w:type="spellEnd"/>
            <w:r w:rsidRPr="00A5021F">
              <w:rPr>
                <w:sz w:val="22"/>
                <w:szCs w:val="22"/>
                <w:lang w:val="it-IT"/>
              </w:rPr>
              <w:t xml:space="preserve"> si </w:t>
            </w:r>
            <w:proofErr w:type="spellStart"/>
            <w:r w:rsidRPr="00A5021F">
              <w:rPr>
                <w:sz w:val="22"/>
                <w:szCs w:val="22"/>
                <w:lang w:val="it-IT"/>
              </w:rPr>
              <w:t>të</w:t>
            </w:r>
            <w:proofErr w:type="spellEnd"/>
            <w:r w:rsidRPr="00A5021F">
              <w:rPr>
                <w:sz w:val="22"/>
                <w:szCs w:val="22"/>
                <w:lang w:val="it-IT"/>
              </w:rPr>
              <w:t xml:space="preserve"> </w:t>
            </w:r>
            <w:proofErr w:type="spellStart"/>
            <w:r w:rsidRPr="00A5021F">
              <w:rPr>
                <w:sz w:val="22"/>
                <w:szCs w:val="22"/>
                <w:lang w:val="it-IT"/>
              </w:rPr>
              <w:t>përzgjedhin</w:t>
            </w:r>
            <w:proofErr w:type="spellEnd"/>
            <w:r w:rsidRPr="00A5021F">
              <w:rPr>
                <w:sz w:val="22"/>
                <w:szCs w:val="22"/>
                <w:lang w:val="it-IT"/>
              </w:rPr>
              <w:t xml:space="preserve"> </w:t>
            </w:r>
            <w:proofErr w:type="spellStart"/>
            <w:r w:rsidRPr="00A5021F">
              <w:rPr>
                <w:sz w:val="22"/>
                <w:szCs w:val="22"/>
                <w:lang w:val="it-IT"/>
              </w:rPr>
              <w:t>dhe</w:t>
            </w:r>
            <w:proofErr w:type="spellEnd"/>
            <w:r w:rsidRPr="00A5021F">
              <w:rPr>
                <w:sz w:val="22"/>
                <w:szCs w:val="22"/>
                <w:lang w:val="it-IT"/>
              </w:rPr>
              <w:t xml:space="preserve"> </w:t>
            </w:r>
            <w:proofErr w:type="spellStart"/>
            <w:r w:rsidRPr="00A5021F">
              <w:rPr>
                <w:sz w:val="22"/>
                <w:szCs w:val="22"/>
                <w:lang w:val="it-IT"/>
              </w:rPr>
              <w:t>përdorin</w:t>
            </w:r>
            <w:proofErr w:type="spellEnd"/>
            <w:r w:rsidRPr="00A5021F">
              <w:rPr>
                <w:sz w:val="22"/>
                <w:szCs w:val="22"/>
                <w:lang w:val="it-IT"/>
              </w:rPr>
              <w:t xml:space="preserve"> </w:t>
            </w:r>
            <w:proofErr w:type="spellStart"/>
            <w:r w:rsidRPr="00A5021F">
              <w:rPr>
                <w:sz w:val="22"/>
                <w:szCs w:val="22"/>
                <w:lang w:val="it-IT"/>
              </w:rPr>
              <w:t>këngë</w:t>
            </w:r>
            <w:proofErr w:type="spellEnd"/>
            <w:r w:rsidRPr="00A5021F">
              <w:rPr>
                <w:sz w:val="22"/>
                <w:szCs w:val="22"/>
                <w:lang w:val="it-IT"/>
              </w:rPr>
              <w:t xml:space="preserve"> e valle </w:t>
            </w:r>
            <w:proofErr w:type="spellStart"/>
            <w:r w:rsidRPr="00A5021F">
              <w:rPr>
                <w:sz w:val="22"/>
                <w:szCs w:val="22"/>
                <w:lang w:val="it-IT"/>
              </w:rPr>
              <w:t>popullore</w:t>
            </w:r>
            <w:proofErr w:type="spellEnd"/>
            <w:r w:rsidRPr="00A5021F">
              <w:rPr>
                <w:sz w:val="22"/>
                <w:szCs w:val="22"/>
                <w:lang w:val="it-IT"/>
              </w:rPr>
              <w:t xml:space="preserve"> në </w:t>
            </w:r>
            <w:proofErr w:type="spellStart"/>
            <w:r w:rsidRPr="00A5021F">
              <w:rPr>
                <w:sz w:val="22"/>
                <w:szCs w:val="22"/>
                <w:lang w:val="it-IT"/>
              </w:rPr>
              <w:t>aktivitete</w:t>
            </w:r>
            <w:proofErr w:type="spellEnd"/>
            <w:r w:rsidRPr="00A5021F">
              <w:rPr>
                <w:sz w:val="22"/>
                <w:szCs w:val="22"/>
                <w:lang w:val="it-IT"/>
              </w:rPr>
              <w:t xml:space="preserve"> </w:t>
            </w:r>
            <w:proofErr w:type="spellStart"/>
            <w:r w:rsidRPr="00A5021F">
              <w:rPr>
                <w:sz w:val="22"/>
                <w:szCs w:val="22"/>
                <w:lang w:val="it-IT"/>
              </w:rPr>
              <w:t>të</w:t>
            </w:r>
            <w:proofErr w:type="spellEnd"/>
            <w:r w:rsidRPr="00A5021F">
              <w:rPr>
                <w:sz w:val="22"/>
                <w:szCs w:val="22"/>
                <w:lang w:val="it-IT"/>
              </w:rPr>
              <w:t xml:space="preserve"> </w:t>
            </w:r>
            <w:proofErr w:type="spellStart"/>
            <w:r w:rsidRPr="00A5021F">
              <w:rPr>
                <w:sz w:val="22"/>
                <w:szCs w:val="22"/>
                <w:lang w:val="it-IT"/>
              </w:rPr>
              <w:t>përditshme</w:t>
            </w:r>
            <w:proofErr w:type="spellEnd"/>
            <w:r w:rsidR="00EB243B">
              <w:rPr>
                <w:sz w:val="22"/>
                <w:szCs w:val="22"/>
                <w:lang w:val="it-IT"/>
              </w:rPr>
              <w:t>,</w:t>
            </w:r>
            <w:r w:rsidRPr="00A5021F">
              <w:rPr>
                <w:sz w:val="22"/>
                <w:szCs w:val="22"/>
                <w:lang w:val="it-IT"/>
              </w:rPr>
              <w:t xml:space="preserve"> në </w:t>
            </w:r>
            <w:proofErr w:type="spellStart"/>
            <w:r w:rsidRPr="00A5021F">
              <w:rPr>
                <w:sz w:val="22"/>
                <w:szCs w:val="22"/>
                <w:lang w:val="it-IT"/>
              </w:rPr>
              <w:t>mënyrë</w:t>
            </w:r>
            <w:proofErr w:type="spellEnd"/>
            <w:r w:rsidRPr="00A5021F">
              <w:rPr>
                <w:sz w:val="22"/>
                <w:szCs w:val="22"/>
                <w:lang w:val="it-IT"/>
              </w:rPr>
              <w:t xml:space="preserve"> </w:t>
            </w:r>
            <w:proofErr w:type="spellStart"/>
            <w:r w:rsidRPr="00A5021F">
              <w:rPr>
                <w:sz w:val="22"/>
                <w:szCs w:val="22"/>
                <w:lang w:val="it-IT"/>
              </w:rPr>
              <w:t>që</w:t>
            </w:r>
            <w:proofErr w:type="spellEnd"/>
            <w:r w:rsidRPr="00A5021F">
              <w:rPr>
                <w:sz w:val="22"/>
                <w:szCs w:val="22"/>
                <w:lang w:val="it-IT"/>
              </w:rPr>
              <w:t xml:space="preserve"> </w:t>
            </w:r>
            <w:proofErr w:type="spellStart"/>
            <w:r w:rsidRPr="00A5021F">
              <w:rPr>
                <w:sz w:val="22"/>
                <w:szCs w:val="22"/>
                <w:lang w:val="it-IT"/>
              </w:rPr>
              <w:t>të</w:t>
            </w:r>
            <w:proofErr w:type="spellEnd"/>
            <w:r w:rsidRPr="00A5021F">
              <w:rPr>
                <w:sz w:val="22"/>
                <w:szCs w:val="22"/>
                <w:lang w:val="it-IT"/>
              </w:rPr>
              <w:t xml:space="preserve"> </w:t>
            </w:r>
            <w:proofErr w:type="spellStart"/>
            <w:r w:rsidRPr="00A5021F">
              <w:rPr>
                <w:sz w:val="22"/>
                <w:szCs w:val="22"/>
                <w:lang w:val="it-IT"/>
              </w:rPr>
              <w:t>mbështesin</w:t>
            </w:r>
            <w:proofErr w:type="spellEnd"/>
            <w:r w:rsidRPr="00A5021F">
              <w:rPr>
                <w:sz w:val="22"/>
                <w:szCs w:val="22"/>
                <w:lang w:val="it-IT"/>
              </w:rPr>
              <w:t xml:space="preserve"> </w:t>
            </w:r>
            <w:proofErr w:type="spellStart"/>
            <w:r w:rsidRPr="00A5021F">
              <w:rPr>
                <w:sz w:val="22"/>
                <w:szCs w:val="22"/>
                <w:lang w:val="it-IT"/>
              </w:rPr>
              <w:t>zhvillimin</w:t>
            </w:r>
            <w:proofErr w:type="spellEnd"/>
            <w:r w:rsidRPr="00A5021F">
              <w:rPr>
                <w:sz w:val="22"/>
                <w:szCs w:val="22"/>
                <w:lang w:val="it-IT"/>
              </w:rPr>
              <w:t xml:space="preserve"> e </w:t>
            </w:r>
            <w:proofErr w:type="spellStart"/>
            <w:r w:rsidRPr="00A5021F">
              <w:rPr>
                <w:sz w:val="22"/>
                <w:szCs w:val="22"/>
                <w:lang w:val="it-IT"/>
              </w:rPr>
              <w:t>tyre</w:t>
            </w:r>
            <w:proofErr w:type="spellEnd"/>
            <w:r w:rsidRPr="00A5021F">
              <w:rPr>
                <w:sz w:val="22"/>
                <w:szCs w:val="22"/>
                <w:lang w:val="it-IT"/>
              </w:rPr>
              <w:t xml:space="preserve"> </w:t>
            </w:r>
            <w:proofErr w:type="spellStart"/>
            <w:r w:rsidRPr="00A5021F">
              <w:rPr>
                <w:sz w:val="22"/>
                <w:szCs w:val="22"/>
                <w:lang w:val="it-IT"/>
              </w:rPr>
              <w:t>gjuhësor</w:t>
            </w:r>
            <w:proofErr w:type="spellEnd"/>
            <w:r w:rsidRPr="00A5021F">
              <w:rPr>
                <w:sz w:val="22"/>
                <w:szCs w:val="22"/>
                <w:lang w:val="it-IT"/>
              </w:rPr>
              <w:t xml:space="preserve">, </w:t>
            </w:r>
            <w:proofErr w:type="spellStart"/>
            <w:r w:rsidRPr="00A5021F">
              <w:rPr>
                <w:sz w:val="22"/>
                <w:szCs w:val="22"/>
                <w:lang w:val="it-IT"/>
              </w:rPr>
              <w:t>motorik</w:t>
            </w:r>
            <w:proofErr w:type="spellEnd"/>
            <w:r w:rsidRPr="00A5021F">
              <w:rPr>
                <w:sz w:val="22"/>
                <w:szCs w:val="22"/>
                <w:lang w:val="it-IT"/>
              </w:rPr>
              <w:t xml:space="preserve"> </w:t>
            </w:r>
            <w:proofErr w:type="spellStart"/>
            <w:r w:rsidRPr="00A5021F">
              <w:rPr>
                <w:sz w:val="22"/>
                <w:szCs w:val="22"/>
                <w:lang w:val="it-IT"/>
              </w:rPr>
              <w:t>dhe</w:t>
            </w:r>
            <w:proofErr w:type="spellEnd"/>
            <w:r w:rsidRPr="00A5021F">
              <w:rPr>
                <w:sz w:val="22"/>
                <w:szCs w:val="22"/>
                <w:lang w:val="it-IT"/>
              </w:rPr>
              <w:t xml:space="preserve"> social. </w:t>
            </w:r>
          </w:p>
        </w:tc>
      </w:tr>
      <w:tr w:rsidR="00A5021F" w:rsidRPr="00A5021F" w14:paraId="678AC520" w14:textId="77777777" w:rsidTr="00A5021F">
        <w:tc>
          <w:tcPr>
            <w:tcW w:w="715" w:type="dxa"/>
            <w:vMerge/>
          </w:tcPr>
          <w:p w14:paraId="4606F45E" w14:textId="77777777" w:rsidR="00A5021F" w:rsidRPr="00A5021F" w:rsidRDefault="00A5021F" w:rsidP="00A5021F">
            <w:pPr>
              <w:jc w:val="center"/>
              <w:rPr>
                <w:bCs/>
                <w:sz w:val="22"/>
                <w:szCs w:val="22"/>
              </w:rPr>
            </w:pPr>
          </w:p>
        </w:tc>
        <w:tc>
          <w:tcPr>
            <w:tcW w:w="2937" w:type="dxa"/>
            <w:vMerge/>
          </w:tcPr>
          <w:p w14:paraId="13D99903" w14:textId="77777777" w:rsidR="00A5021F" w:rsidRPr="00A5021F" w:rsidRDefault="00A5021F" w:rsidP="00A5021F">
            <w:pPr>
              <w:rPr>
                <w:bCs/>
                <w:sz w:val="22"/>
                <w:szCs w:val="22"/>
              </w:rPr>
            </w:pPr>
          </w:p>
        </w:tc>
        <w:tc>
          <w:tcPr>
            <w:tcW w:w="1559" w:type="dxa"/>
            <w:vMerge/>
          </w:tcPr>
          <w:p w14:paraId="1DCFB9EB" w14:textId="77777777" w:rsidR="00A5021F" w:rsidRPr="00A5021F" w:rsidRDefault="00A5021F" w:rsidP="00A5021F">
            <w:pPr>
              <w:rPr>
                <w:bCs/>
                <w:sz w:val="22"/>
                <w:szCs w:val="22"/>
              </w:rPr>
            </w:pPr>
          </w:p>
        </w:tc>
        <w:tc>
          <w:tcPr>
            <w:tcW w:w="4282" w:type="dxa"/>
          </w:tcPr>
          <w:p w14:paraId="00DB1B63" w14:textId="5AAD6D72" w:rsidR="00A5021F" w:rsidRPr="00A5021F" w:rsidRDefault="00A5021F" w:rsidP="00A5021F">
            <w:pPr>
              <w:rPr>
                <w:sz w:val="22"/>
                <w:szCs w:val="22"/>
                <w:lang w:val="it-IT"/>
              </w:rPr>
            </w:pPr>
            <w:proofErr w:type="spellStart"/>
            <w:r w:rsidRPr="00A5021F">
              <w:rPr>
                <w:sz w:val="22"/>
                <w:szCs w:val="22"/>
                <w:lang w:val="it-IT"/>
              </w:rPr>
              <w:t>Aktiviteti</w:t>
            </w:r>
            <w:proofErr w:type="spellEnd"/>
            <w:r w:rsidRPr="00A5021F">
              <w:rPr>
                <w:sz w:val="22"/>
                <w:szCs w:val="22"/>
              </w:rPr>
              <w:t xml:space="preserve">; </w:t>
            </w:r>
            <w:proofErr w:type="spellStart"/>
            <w:r w:rsidRPr="00A5021F">
              <w:rPr>
                <w:sz w:val="22"/>
                <w:szCs w:val="22"/>
                <w:lang w:val="it-IT"/>
              </w:rPr>
              <w:t>Mësimdhënësi</w:t>
            </w:r>
            <w:proofErr w:type="spellEnd"/>
            <w:r w:rsidRPr="00A5021F">
              <w:rPr>
                <w:sz w:val="22"/>
                <w:szCs w:val="22"/>
                <w:lang w:val="it-IT"/>
              </w:rPr>
              <w:t xml:space="preserve"> u </w:t>
            </w:r>
            <w:proofErr w:type="spellStart"/>
            <w:r w:rsidRPr="00A5021F">
              <w:rPr>
                <w:sz w:val="22"/>
                <w:szCs w:val="22"/>
                <w:lang w:val="it-IT"/>
              </w:rPr>
              <w:t>prezanton</w:t>
            </w:r>
            <w:proofErr w:type="spellEnd"/>
            <w:r w:rsidRPr="00A5021F">
              <w:rPr>
                <w:sz w:val="22"/>
                <w:szCs w:val="22"/>
                <w:lang w:val="it-IT"/>
              </w:rPr>
              <w:t xml:space="preserve"> </w:t>
            </w:r>
            <w:proofErr w:type="spellStart"/>
            <w:r w:rsidRPr="00A5021F">
              <w:rPr>
                <w:sz w:val="22"/>
                <w:szCs w:val="22"/>
                <w:lang w:val="it-IT"/>
              </w:rPr>
              <w:t>studentëve</w:t>
            </w:r>
            <w:proofErr w:type="spellEnd"/>
            <w:r w:rsidRPr="00A5021F">
              <w:rPr>
                <w:sz w:val="22"/>
                <w:szCs w:val="22"/>
                <w:lang w:val="it-IT"/>
              </w:rPr>
              <w:t xml:space="preserve"> </w:t>
            </w:r>
            <w:proofErr w:type="spellStart"/>
            <w:r w:rsidRPr="00A5021F">
              <w:rPr>
                <w:sz w:val="22"/>
                <w:szCs w:val="22"/>
                <w:lang w:val="it-IT"/>
              </w:rPr>
              <w:t>disa</w:t>
            </w:r>
            <w:proofErr w:type="spellEnd"/>
            <w:r w:rsidRPr="00A5021F">
              <w:rPr>
                <w:sz w:val="22"/>
                <w:szCs w:val="22"/>
                <w:lang w:val="it-IT"/>
              </w:rPr>
              <w:t xml:space="preserve"> </w:t>
            </w:r>
            <w:proofErr w:type="spellStart"/>
            <w:r w:rsidRPr="00A5021F">
              <w:rPr>
                <w:sz w:val="22"/>
                <w:szCs w:val="22"/>
                <w:lang w:val="it-IT"/>
              </w:rPr>
              <w:t>shembuj</w:t>
            </w:r>
            <w:proofErr w:type="spellEnd"/>
            <w:r w:rsidRPr="00A5021F">
              <w:rPr>
                <w:sz w:val="22"/>
                <w:szCs w:val="22"/>
                <w:lang w:val="it-IT"/>
              </w:rPr>
              <w:t xml:space="preserve"> </w:t>
            </w:r>
            <w:proofErr w:type="spellStart"/>
            <w:r w:rsidRPr="00A5021F">
              <w:rPr>
                <w:sz w:val="22"/>
                <w:szCs w:val="22"/>
                <w:lang w:val="it-IT"/>
              </w:rPr>
              <w:t>të</w:t>
            </w:r>
            <w:proofErr w:type="spellEnd"/>
            <w:r w:rsidRPr="00A5021F">
              <w:rPr>
                <w:sz w:val="22"/>
                <w:szCs w:val="22"/>
                <w:lang w:val="it-IT"/>
              </w:rPr>
              <w:t xml:space="preserve"> </w:t>
            </w:r>
            <w:proofErr w:type="spellStart"/>
            <w:r w:rsidRPr="00A5021F">
              <w:rPr>
                <w:sz w:val="22"/>
                <w:szCs w:val="22"/>
                <w:lang w:val="it-IT"/>
              </w:rPr>
              <w:t>ndryshëm</w:t>
            </w:r>
            <w:proofErr w:type="spellEnd"/>
            <w:r w:rsidRPr="00A5021F">
              <w:rPr>
                <w:sz w:val="22"/>
                <w:szCs w:val="22"/>
                <w:lang w:val="it-IT"/>
              </w:rPr>
              <w:t xml:space="preserve"> </w:t>
            </w:r>
            <w:proofErr w:type="spellStart"/>
            <w:r w:rsidRPr="00A5021F">
              <w:rPr>
                <w:sz w:val="22"/>
                <w:szCs w:val="22"/>
                <w:lang w:val="it-IT"/>
              </w:rPr>
              <w:t>këngësh</w:t>
            </w:r>
            <w:proofErr w:type="spellEnd"/>
            <w:r w:rsidRPr="00A5021F">
              <w:rPr>
                <w:sz w:val="22"/>
                <w:szCs w:val="22"/>
                <w:lang w:val="it-IT"/>
              </w:rPr>
              <w:t xml:space="preserve"> </w:t>
            </w:r>
            <w:proofErr w:type="spellStart"/>
            <w:r w:rsidRPr="00A5021F">
              <w:rPr>
                <w:sz w:val="22"/>
                <w:szCs w:val="22"/>
                <w:lang w:val="it-IT"/>
              </w:rPr>
              <w:t>dhe</w:t>
            </w:r>
            <w:proofErr w:type="spellEnd"/>
            <w:r w:rsidRPr="00A5021F">
              <w:rPr>
                <w:sz w:val="22"/>
                <w:szCs w:val="22"/>
                <w:lang w:val="it-IT"/>
              </w:rPr>
              <w:t xml:space="preserve"> </w:t>
            </w:r>
            <w:proofErr w:type="spellStart"/>
            <w:r w:rsidRPr="00A5021F">
              <w:rPr>
                <w:sz w:val="22"/>
                <w:szCs w:val="22"/>
                <w:lang w:val="it-IT"/>
              </w:rPr>
              <w:t>vallesh</w:t>
            </w:r>
            <w:proofErr w:type="spellEnd"/>
            <w:r w:rsidRPr="00A5021F">
              <w:rPr>
                <w:sz w:val="22"/>
                <w:szCs w:val="22"/>
                <w:lang w:val="it-IT"/>
              </w:rPr>
              <w:t xml:space="preserve"> </w:t>
            </w:r>
            <w:proofErr w:type="spellStart"/>
            <w:r w:rsidRPr="00A5021F">
              <w:rPr>
                <w:sz w:val="22"/>
                <w:szCs w:val="22"/>
                <w:lang w:val="it-IT"/>
              </w:rPr>
              <w:t>popullore</w:t>
            </w:r>
            <w:proofErr w:type="spellEnd"/>
            <w:r w:rsidRPr="00A5021F">
              <w:rPr>
                <w:sz w:val="22"/>
                <w:szCs w:val="22"/>
                <w:lang w:val="it-IT"/>
              </w:rPr>
              <w:t xml:space="preserve"> </w:t>
            </w:r>
            <w:proofErr w:type="spellStart"/>
            <w:r w:rsidRPr="00A5021F">
              <w:rPr>
                <w:sz w:val="22"/>
                <w:szCs w:val="22"/>
                <w:lang w:val="it-IT"/>
              </w:rPr>
              <w:t>nga</w:t>
            </w:r>
            <w:proofErr w:type="spellEnd"/>
            <w:r w:rsidRPr="00A5021F">
              <w:rPr>
                <w:sz w:val="22"/>
                <w:szCs w:val="22"/>
                <w:lang w:val="it-IT"/>
              </w:rPr>
              <w:t xml:space="preserve"> tradita </w:t>
            </w:r>
            <w:proofErr w:type="spellStart"/>
            <w:r w:rsidRPr="00A5021F">
              <w:rPr>
                <w:sz w:val="22"/>
                <w:szCs w:val="22"/>
                <w:lang w:val="it-IT"/>
              </w:rPr>
              <w:t>shqiptare</w:t>
            </w:r>
            <w:proofErr w:type="spellEnd"/>
            <w:r w:rsidRPr="00A5021F">
              <w:rPr>
                <w:sz w:val="22"/>
                <w:szCs w:val="22"/>
                <w:lang w:val="it-IT"/>
              </w:rPr>
              <w:t xml:space="preserve"> </w:t>
            </w:r>
            <w:proofErr w:type="spellStart"/>
            <w:r w:rsidRPr="00A5021F">
              <w:rPr>
                <w:sz w:val="22"/>
                <w:szCs w:val="22"/>
                <w:lang w:val="it-IT"/>
              </w:rPr>
              <w:t>dhe</w:t>
            </w:r>
            <w:proofErr w:type="spellEnd"/>
            <w:r w:rsidRPr="00A5021F">
              <w:rPr>
                <w:sz w:val="22"/>
                <w:szCs w:val="22"/>
                <w:lang w:val="it-IT"/>
              </w:rPr>
              <w:t xml:space="preserve"> i </w:t>
            </w:r>
            <w:proofErr w:type="spellStart"/>
            <w:r w:rsidRPr="00A5021F">
              <w:rPr>
                <w:sz w:val="22"/>
                <w:szCs w:val="22"/>
                <w:lang w:val="it-IT"/>
              </w:rPr>
              <w:t>fton</w:t>
            </w:r>
            <w:proofErr w:type="spellEnd"/>
            <w:r w:rsidRPr="00A5021F">
              <w:rPr>
                <w:sz w:val="22"/>
                <w:szCs w:val="22"/>
                <w:lang w:val="it-IT"/>
              </w:rPr>
              <w:t xml:space="preserve"> t’i </w:t>
            </w:r>
            <w:proofErr w:type="spellStart"/>
            <w:r w:rsidRPr="00A5021F">
              <w:rPr>
                <w:sz w:val="22"/>
                <w:szCs w:val="22"/>
                <w:lang w:val="it-IT"/>
              </w:rPr>
              <w:t>dëgjojnë</w:t>
            </w:r>
            <w:proofErr w:type="spellEnd"/>
            <w:r w:rsidRPr="00A5021F">
              <w:rPr>
                <w:sz w:val="22"/>
                <w:szCs w:val="22"/>
                <w:lang w:val="it-IT"/>
              </w:rPr>
              <w:t xml:space="preserve"> ose t’i </w:t>
            </w:r>
            <w:proofErr w:type="spellStart"/>
            <w:r w:rsidRPr="00A5021F">
              <w:rPr>
                <w:sz w:val="22"/>
                <w:szCs w:val="22"/>
                <w:lang w:val="it-IT"/>
              </w:rPr>
              <w:t>shikojnë</w:t>
            </w:r>
            <w:proofErr w:type="spellEnd"/>
            <w:r w:rsidRPr="00A5021F">
              <w:rPr>
                <w:sz w:val="22"/>
                <w:szCs w:val="22"/>
                <w:lang w:val="it-IT"/>
              </w:rPr>
              <w:t xml:space="preserve"> me </w:t>
            </w:r>
            <w:proofErr w:type="spellStart"/>
            <w:r w:rsidRPr="00A5021F">
              <w:rPr>
                <w:sz w:val="22"/>
                <w:szCs w:val="22"/>
                <w:lang w:val="it-IT"/>
              </w:rPr>
              <w:t>vëmendje</w:t>
            </w:r>
            <w:proofErr w:type="spellEnd"/>
            <w:r w:rsidRPr="00A5021F">
              <w:rPr>
                <w:sz w:val="22"/>
                <w:szCs w:val="22"/>
                <w:lang w:val="it-IT"/>
              </w:rPr>
              <w:t xml:space="preserve">. </w:t>
            </w:r>
            <w:proofErr w:type="spellStart"/>
            <w:r w:rsidRPr="00A5021F">
              <w:rPr>
                <w:sz w:val="22"/>
                <w:szCs w:val="22"/>
                <w:lang w:val="it-IT"/>
              </w:rPr>
              <w:t>Më</w:t>
            </w:r>
            <w:proofErr w:type="spellEnd"/>
            <w:r w:rsidRPr="00A5021F">
              <w:rPr>
                <w:sz w:val="22"/>
                <w:szCs w:val="22"/>
                <w:lang w:val="it-IT"/>
              </w:rPr>
              <w:t xml:space="preserve"> </w:t>
            </w:r>
            <w:proofErr w:type="spellStart"/>
            <w:r w:rsidRPr="00A5021F">
              <w:rPr>
                <w:sz w:val="22"/>
                <w:szCs w:val="22"/>
                <w:lang w:val="it-IT"/>
              </w:rPr>
              <w:t>pas</w:t>
            </w:r>
            <w:proofErr w:type="spellEnd"/>
            <w:r w:rsidRPr="00A5021F">
              <w:rPr>
                <w:sz w:val="22"/>
                <w:szCs w:val="22"/>
                <w:lang w:val="it-IT"/>
              </w:rPr>
              <w:t xml:space="preserve">, </w:t>
            </w:r>
            <w:proofErr w:type="spellStart"/>
            <w:r w:rsidRPr="00A5021F">
              <w:rPr>
                <w:sz w:val="22"/>
                <w:szCs w:val="22"/>
                <w:lang w:val="it-IT"/>
              </w:rPr>
              <w:t>bashkë</w:t>
            </w:r>
            <w:proofErr w:type="spellEnd"/>
            <w:r w:rsidRPr="00A5021F">
              <w:rPr>
                <w:sz w:val="22"/>
                <w:szCs w:val="22"/>
                <w:lang w:val="it-IT"/>
              </w:rPr>
              <w:t xml:space="preserve"> </w:t>
            </w:r>
            <w:proofErr w:type="spellStart"/>
            <w:r w:rsidRPr="00A5021F">
              <w:rPr>
                <w:sz w:val="22"/>
                <w:szCs w:val="22"/>
                <w:lang w:val="it-IT"/>
              </w:rPr>
              <w:t>bisedojnë</w:t>
            </w:r>
            <w:proofErr w:type="spellEnd"/>
            <w:r w:rsidRPr="00A5021F">
              <w:rPr>
                <w:sz w:val="22"/>
                <w:szCs w:val="22"/>
                <w:lang w:val="it-IT"/>
              </w:rPr>
              <w:t xml:space="preserve"> se </w:t>
            </w:r>
            <w:proofErr w:type="spellStart"/>
            <w:r w:rsidRPr="00A5021F">
              <w:rPr>
                <w:sz w:val="22"/>
                <w:szCs w:val="22"/>
                <w:lang w:val="it-IT"/>
              </w:rPr>
              <w:t>çfarë</w:t>
            </w:r>
            <w:proofErr w:type="spellEnd"/>
            <w:r w:rsidRPr="00A5021F">
              <w:rPr>
                <w:sz w:val="22"/>
                <w:szCs w:val="22"/>
                <w:lang w:val="it-IT"/>
              </w:rPr>
              <w:t xml:space="preserve"> </w:t>
            </w:r>
            <w:proofErr w:type="spellStart"/>
            <w:r w:rsidRPr="00A5021F">
              <w:rPr>
                <w:sz w:val="22"/>
                <w:szCs w:val="22"/>
                <w:lang w:val="it-IT"/>
              </w:rPr>
              <w:t>emocionesh</w:t>
            </w:r>
            <w:proofErr w:type="spellEnd"/>
            <w:r w:rsidRPr="00A5021F">
              <w:rPr>
                <w:sz w:val="22"/>
                <w:szCs w:val="22"/>
                <w:lang w:val="it-IT"/>
              </w:rPr>
              <w:t xml:space="preserve"> </w:t>
            </w:r>
            <w:proofErr w:type="spellStart"/>
            <w:r w:rsidRPr="00A5021F">
              <w:rPr>
                <w:sz w:val="22"/>
                <w:szCs w:val="22"/>
                <w:lang w:val="it-IT"/>
              </w:rPr>
              <w:t>përcjell</w:t>
            </w:r>
            <w:proofErr w:type="spellEnd"/>
            <w:r w:rsidRPr="00A5021F">
              <w:rPr>
                <w:sz w:val="22"/>
                <w:szCs w:val="22"/>
                <w:lang w:val="it-IT"/>
              </w:rPr>
              <w:t xml:space="preserve"> </w:t>
            </w:r>
            <w:proofErr w:type="spellStart"/>
            <w:r w:rsidRPr="00A5021F">
              <w:rPr>
                <w:sz w:val="22"/>
                <w:szCs w:val="22"/>
                <w:lang w:val="it-IT"/>
              </w:rPr>
              <w:t>kjo</w:t>
            </w:r>
            <w:proofErr w:type="spellEnd"/>
            <w:r w:rsidRPr="00A5021F">
              <w:rPr>
                <w:sz w:val="22"/>
                <w:szCs w:val="22"/>
                <w:lang w:val="it-IT"/>
              </w:rPr>
              <w:t xml:space="preserve"> </w:t>
            </w:r>
            <w:proofErr w:type="spellStart"/>
            <w:r w:rsidRPr="00A5021F">
              <w:rPr>
                <w:sz w:val="22"/>
                <w:szCs w:val="22"/>
                <w:lang w:val="it-IT"/>
              </w:rPr>
              <w:t>muzikë</w:t>
            </w:r>
            <w:proofErr w:type="spellEnd"/>
            <w:r w:rsidRPr="00A5021F">
              <w:rPr>
                <w:sz w:val="22"/>
                <w:szCs w:val="22"/>
                <w:lang w:val="it-IT"/>
              </w:rPr>
              <w:t xml:space="preserve">, </w:t>
            </w:r>
            <w:proofErr w:type="spellStart"/>
            <w:r w:rsidRPr="00A5021F">
              <w:rPr>
                <w:sz w:val="22"/>
                <w:szCs w:val="22"/>
                <w:lang w:val="it-IT"/>
              </w:rPr>
              <w:t>çfarë</w:t>
            </w:r>
            <w:proofErr w:type="spellEnd"/>
            <w:r w:rsidRPr="00A5021F">
              <w:rPr>
                <w:sz w:val="22"/>
                <w:szCs w:val="22"/>
                <w:lang w:val="it-IT"/>
              </w:rPr>
              <w:t xml:space="preserve"> </w:t>
            </w:r>
            <w:proofErr w:type="spellStart"/>
            <w:r w:rsidRPr="00A5021F">
              <w:rPr>
                <w:sz w:val="22"/>
                <w:szCs w:val="22"/>
                <w:lang w:val="it-IT"/>
              </w:rPr>
              <w:t>historie</w:t>
            </w:r>
            <w:proofErr w:type="spellEnd"/>
            <w:r w:rsidRPr="00A5021F">
              <w:rPr>
                <w:sz w:val="22"/>
                <w:szCs w:val="22"/>
                <w:lang w:val="it-IT"/>
              </w:rPr>
              <w:t xml:space="preserve"> ose </w:t>
            </w:r>
            <w:proofErr w:type="spellStart"/>
            <w:r w:rsidRPr="00A5021F">
              <w:rPr>
                <w:sz w:val="22"/>
                <w:szCs w:val="22"/>
                <w:lang w:val="it-IT"/>
              </w:rPr>
              <w:t>zakoni</w:t>
            </w:r>
            <w:proofErr w:type="spellEnd"/>
            <w:r w:rsidRPr="00A5021F">
              <w:rPr>
                <w:sz w:val="22"/>
                <w:szCs w:val="22"/>
                <w:lang w:val="it-IT"/>
              </w:rPr>
              <w:t xml:space="preserve"> </w:t>
            </w:r>
            <w:proofErr w:type="spellStart"/>
            <w:r w:rsidRPr="00A5021F">
              <w:rPr>
                <w:sz w:val="22"/>
                <w:szCs w:val="22"/>
                <w:lang w:val="it-IT"/>
              </w:rPr>
              <w:t>lidhet</w:t>
            </w:r>
            <w:proofErr w:type="spellEnd"/>
            <w:r w:rsidRPr="00A5021F">
              <w:rPr>
                <w:sz w:val="22"/>
                <w:szCs w:val="22"/>
                <w:lang w:val="it-IT"/>
              </w:rPr>
              <w:t xml:space="preserve"> me </w:t>
            </w:r>
            <w:proofErr w:type="spellStart"/>
            <w:r w:rsidRPr="00A5021F">
              <w:rPr>
                <w:sz w:val="22"/>
                <w:szCs w:val="22"/>
                <w:lang w:val="it-IT"/>
              </w:rPr>
              <w:t>të</w:t>
            </w:r>
            <w:proofErr w:type="spellEnd"/>
            <w:r w:rsidRPr="00A5021F">
              <w:rPr>
                <w:sz w:val="22"/>
                <w:szCs w:val="22"/>
                <w:lang w:val="it-IT"/>
              </w:rPr>
              <w:t xml:space="preserve"> </w:t>
            </w:r>
            <w:proofErr w:type="spellStart"/>
            <w:r w:rsidRPr="00A5021F">
              <w:rPr>
                <w:sz w:val="22"/>
                <w:szCs w:val="22"/>
                <w:lang w:val="it-IT"/>
              </w:rPr>
              <w:t>dhe</w:t>
            </w:r>
            <w:proofErr w:type="spellEnd"/>
            <w:r w:rsidRPr="00A5021F">
              <w:rPr>
                <w:sz w:val="22"/>
                <w:szCs w:val="22"/>
                <w:lang w:val="it-IT"/>
              </w:rPr>
              <w:t xml:space="preserve"> si </w:t>
            </w:r>
            <w:proofErr w:type="spellStart"/>
            <w:r w:rsidRPr="00A5021F">
              <w:rPr>
                <w:sz w:val="22"/>
                <w:szCs w:val="22"/>
                <w:lang w:val="it-IT"/>
              </w:rPr>
              <w:t>mund</w:t>
            </w:r>
            <w:proofErr w:type="spellEnd"/>
            <w:r w:rsidRPr="00A5021F">
              <w:rPr>
                <w:sz w:val="22"/>
                <w:szCs w:val="22"/>
                <w:lang w:val="it-IT"/>
              </w:rPr>
              <w:t xml:space="preserve"> </w:t>
            </w:r>
            <w:proofErr w:type="spellStart"/>
            <w:r w:rsidRPr="00A5021F">
              <w:rPr>
                <w:sz w:val="22"/>
                <w:szCs w:val="22"/>
                <w:lang w:val="it-IT"/>
              </w:rPr>
              <w:t>ta</w:t>
            </w:r>
            <w:proofErr w:type="spellEnd"/>
            <w:r w:rsidRPr="00A5021F">
              <w:rPr>
                <w:sz w:val="22"/>
                <w:szCs w:val="22"/>
                <w:lang w:val="it-IT"/>
              </w:rPr>
              <w:t xml:space="preserve"> </w:t>
            </w:r>
            <w:proofErr w:type="spellStart"/>
            <w:r w:rsidRPr="00A5021F">
              <w:rPr>
                <w:sz w:val="22"/>
                <w:szCs w:val="22"/>
                <w:lang w:val="it-IT"/>
              </w:rPr>
              <w:t>kuptojnë</w:t>
            </w:r>
            <w:proofErr w:type="spellEnd"/>
            <w:r w:rsidRPr="00A5021F">
              <w:rPr>
                <w:sz w:val="22"/>
                <w:szCs w:val="22"/>
                <w:lang w:val="it-IT"/>
              </w:rPr>
              <w:t xml:space="preserve"> </w:t>
            </w:r>
            <w:proofErr w:type="spellStart"/>
            <w:r w:rsidRPr="00A5021F">
              <w:rPr>
                <w:sz w:val="22"/>
                <w:szCs w:val="22"/>
                <w:lang w:val="it-IT"/>
              </w:rPr>
              <w:t>fëmijët</w:t>
            </w:r>
            <w:proofErr w:type="spellEnd"/>
            <w:r w:rsidRPr="00A5021F">
              <w:rPr>
                <w:sz w:val="22"/>
                <w:szCs w:val="22"/>
                <w:lang w:val="it-IT"/>
              </w:rPr>
              <w:t xml:space="preserve"> </w:t>
            </w:r>
            <w:proofErr w:type="spellStart"/>
            <w:r w:rsidRPr="00A5021F">
              <w:rPr>
                <w:sz w:val="22"/>
                <w:szCs w:val="22"/>
                <w:lang w:val="it-IT"/>
              </w:rPr>
              <w:t>një</w:t>
            </w:r>
            <w:proofErr w:type="spellEnd"/>
            <w:r w:rsidRPr="00A5021F">
              <w:rPr>
                <w:sz w:val="22"/>
                <w:szCs w:val="22"/>
                <w:lang w:val="it-IT"/>
              </w:rPr>
              <w:t xml:space="preserve"> </w:t>
            </w:r>
            <w:proofErr w:type="spellStart"/>
            <w:r w:rsidRPr="00A5021F">
              <w:rPr>
                <w:sz w:val="22"/>
                <w:szCs w:val="22"/>
                <w:lang w:val="it-IT"/>
              </w:rPr>
              <w:t>përvojë</w:t>
            </w:r>
            <w:proofErr w:type="spellEnd"/>
            <w:r w:rsidRPr="00A5021F">
              <w:rPr>
                <w:sz w:val="22"/>
                <w:szCs w:val="22"/>
                <w:lang w:val="it-IT"/>
              </w:rPr>
              <w:t xml:space="preserve"> </w:t>
            </w:r>
            <w:proofErr w:type="spellStart"/>
            <w:r w:rsidRPr="00A5021F">
              <w:rPr>
                <w:sz w:val="22"/>
                <w:szCs w:val="22"/>
                <w:lang w:val="it-IT"/>
              </w:rPr>
              <w:t>të</w:t>
            </w:r>
            <w:proofErr w:type="spellEnd"/>
            <w:r w:rsidRPr="00A5021F">
              <w:rPr>
                <w:sz w:val="22"/>
                <w:szCs w:val="22"/>
                <w:lang w:val="it-IT"/>
              </w:rPr>
              <w:t xml:space="preserve"> </w:t>
            </w:r>
            <w:proofErr w:type="spellStart"/>
            <w:r w:rsidRPr="00A5021F">
              <w:rPr>
                <w:sz w:val="22"/>
                <w:szCs w:val="22"/>
                <w:lang w:val="it-IT"/>
              </w:rPr>
              <w:t>tillë</w:t>
            </w:r>
            <w:proofErr w:type="spellEnd"/>
            <w:r w:rsidRPr="00A5021F">
              <w:rPr>
                <w:sz w:val="22"/>
                <w:szCs w:val="22"/>
                <w:lang w:val="it-IT"/>
              </w:rPr>
              <w:t xml:space="preserve"> në </w:t>
            </w:r>
            <w:proofErr w:type="spellStart"/>
            <w:r w:rsidRPr="00A5021F">
              <w:rPr>
                <w:sz w:val="22"/>
                <w:szCs w:val="22"/>
                <w:lang w:val="it-IT"/>
              </w:rPr>
              <w:t>klasë</w:t>
            </w:r>
            <w:proofErr w:type="spellEnd"/>
            <w:r w:rsidRPr="00A5021F">
              <w:rPr>
                <w:sz w:val="22"/>
                <w:szCs w:val="22"/>
                <w:lang w:val="it-IT"/>
              </w:rPr>
              <w:t xml:space="preserve">. </w:t>
            </w:r>
          </w:p>
          <w:p w14:paraId="451C3E31" w14:textId="4A543920" w:rsidR="00A5021F" w:rsidRPr="00A5021F" w:rsidRDefault="00A5021F" w:rsidP="00A5021F">
            <w:pPr>
              <w:rPr>
                <w:bCs/>
                <w:sz w:val="22"/>
                <w:szCs w:val="22"/>
              </w:rPr>
            </w:pPr>
            <w:r w:rsidRPr="00A5021F">
              <w:rPr>
                <w:sz w:val="22"/>
                <w:szCs w:val="22"/>
                <w:lang w:val="it-IT"/>
              </w:rPr>
              <w:t xml:space="preserve"> </w:t>
            </w:r>
            <w:proofErr w:type="spellStart"/>
            <w:r w:rsidRPr="00A5021F">
              <w:rPr>
                <w:sz w:val="22"/>
                <w:szCs w:val="22"/>
                <w:lang w:val="it-IT"/>
              </w:rPr>
              <w:t>Studentët</w:t>
            </w:r>
            <w:proofErr w:type="spellEnd"/>
            <w:r w:rsidRPr="00A5021F">
              <w:rPr>
                <w:sz w:val="22"/>
                <w:szCs w:val="22"/>
                <w:lang w:val="it-IT"/>
              </w:rPr>
              <w:t xml:space="preserve"> </w:t>
            </w:r>
            <w:proofErr w:type="spellStart"/>
            <w:r w:rsidRPr="00A5021F">
              <w:rPr>
                <w:sz w:val="22"/>
                <w:szCs w:val="22"/>
                <w:lang w:val="it-IT"/>
              </w:rPr>
              <w:t>punojnë</w:t>
            </w:r>
            <w:proofErr w:type="spellEnd"/>
            <w:r w:rsidRPr="00A5021F">
              <w:rPr>
                <w:sz w:val="22"/>
                <w:szCs w:val="22"/>
                <w:lang w:val="it-IT"/>
              </w:rPr>
              <w:t xml:space="preserve"> në </w:t>
            </w:r>
            <w:proofErr w:type="spellStart"/>
            <w:r w:rsidRPr="00A5021F">
              <w:rPr>
                <w:sz w:val="22"/>
                <w:szCs w:val="22"/>
                <w:lang w:val="it-IT"/>
              </w:rPr>
              <w:t>grupe</w:t>
            </w:r>
            <w:proofErr w:type="spellEnd"/>
            <w:r w:rsidRPr="00A5021F">
              <w:rPr>
                <w:sz w:val="22"/>
                <w:szCs w:val="22"/>
                <w:lang w:val="it-IT"/>
              </w:rPr>
              <w:t xml:space="preserve"> </w:t>
            </w:r>
            <w:proofErr w:type="spellStart"/>
            <w:r w:rsidRPr="00A5021F">
              <w:rPr>
                <w:sz w:val="22"/>
                <w:szCs w:val="22"/>
                <w:lang w:val="it-IT"/>
              </w:rPr>
              <w:t>dhe</w:t>
            </w:r>
            <w:proofErr w:type="spellEnd"/>
            <w:r w:rsidRPr="00A5021F">
              <w:rPr>
                <w:sz w:val="22"/>
                <w:szCs w:val="22"/>
                <w:lang w:val="it-IT"/>
              </w:rPr>
              <w:t xml:space="preserve"> </w:t>
            </w:r>
            <w:proofErr w:type="spellStart"/>
            <w:r w:rsidRPr="00A5021F">
              <w:rPr>
                <w:sz w:val="22"/>
                <w:szCs w:val="22"/>
                <w:lang w:val="it-IT"/>
              </w:rPr>
              <w:t>zgjedhin</w:t>
            </w:r>
            <w:proofErr w:type="spellEnd"/>
            <w:r w:rsidRPr="00A5021F">
              <w:rPr>
                <w:sz w:val="22"/>
                <w:szCs w:val="22"/>
                <w:lang w:val="it-IT"/>
              </w:rPr>
              <w:t xml:space="preserve"> </w:t>
            </w:r>
            <w:proofErr w:type="spellStart"/>
            <w:r w:rsidRPr="00A5021F">
              <w:rPr>
                <w:sz w:val="22"/>
                <w:szCs w:val="22"/>
                <w:lang w:val="it-IT"/>
              </w:rPr>
              <w:t>një</w:t>
            </w:r>
            <w:proofErr w:type="spellEnd"/>
            <w:r w:rsidRPr="00A5021F">
              <w:rPr>
                <w:sz w:val="22"/>
                <w:szCs w:val="22"/>
                <w:lang w:val="it-IT"/>
              </w:rPr>
              <w:t xml:space="preserve"> </w:t>
            </w:r>
            <w:proofErr w:type="spellStart"/>
            <w:r w:rsidRPr="00A5021F">
              <w:rPr>
                <w:sz w:val="22"/>
                <w:szCs w:val="22"/>
                <w:lang w:val="it-IT"/>
              </w:rPr>
              <w:t>këngë</w:t>
            </w:r>
            <w:proofErr w:type="spellEnd"/>
            <w:r w:rsidRPr="00A5021F">
              <w:rPr>
                <w:sz w:val="22"/>
                <w:szCs w:val="22"/>
                <w:lang w:val="it-IT"/>
              </w:rPr>
              <w:t xml:space="preserve"> ose </w:t>
            </w:r>
            <w:proofErr w:type="spellStart"/>
            <w:r w:rsidRPr="00A5021F">
              <w:rPr>
                <w:sz w:val="22"/>
                <w:szCs w:val="22"/>
                <w:lang w:val="it-IT"/>
              </w:rPr>
              <w:t>një</w:t>
            </w:r>
            <w:proofErr w:type="spellEnd"/>
            <w:r w:rsidRPr="00A5021F">
              <w:rPr>
                <w:sz w:val="22"/>
                <w:szCs w:val="22"/>
                <w:lang w:val="it-IT"/>
              </w:rPr>
              <w:t xml:space="preserve"> valle </w:t>
            </w:r>
            <w:proofErr w:type="spellStart"/>
            <w:r w:rsidRPr="00A5021F">
              <w:rPr>
                <w:sz w:val="22"/>
                <w:szCs w:val="22"/>
                <w:lang w:val="it-IT"/>
              </w:rPr>
              <w:t>të</w:t>
            </w:r>
            <w:proofErr w:type="spellEnd"/>
            <w:r w:rsidRPr="00A5021F">
              <w:rPr>
                <w:sz w:val="22"/>
                <w:szCs w:val="22"/>
                <w:lang w:val="it-IT"/>
              </w:rPr>
              <w:t xml:space="preserve"> </w:t>
            </w:r>
            <w:proofErr w:type="spellStart"/>
            <w:r w:rsidRPr="00A5021F">
              <w:rPr>
                <w:sz w:val="22"/>
                <w:szCs w:val="22"/>
                <w:lang w:val="it-IT"/>
              </w:rPr>
              <w:t>thjeshtë</w:t>
            </w:r>
            <w:proofErr w:type="spellEnd"/>
            <w:r w:rsidRPr="00A5021F">
              <w:rPr>
                <w:sz w:val="22"/>
                <w:szCs w:val="22"/>
                <w:lang w:val="it-IT"/>
              </w:rPr>
              <w:t xml:space="preserve"> </w:t>
            </w:r>
            <w:proofErr w:type="spellStart"/>
            <w:r w:rsidRPr="00A5021F">
              <w:rPr>
                <w:sz w:val="22"/>
                <w:szCs w:val="22"/>
                <w:lang w:val="it-IT"/>
              </w:rPr>
              <w:t>për</w:t>
            </w:r>
            <w:proofErr w:type="spellEnd"/>
            <w:r w:rsidRPr="00A5021F">
              <w:rPr>
                <w:sz w:val="22"/>
                <w:szCs w:val="22"/>
                <w:lang w:val="it-IT"/>
              </w:rPr>
              <w:t xml:space="preserve"> </w:t>
            </w:r>
            <w:proofErr w:type="spellStart"/>
            <w:r w:rsidRPr="00A5021F">
              <w:rPr>
                <w:sz w:val="22"/>
                <w:szCs w:val="22"/>
                <w:lang w:val="it-IT"/>
              </w:rPr>
              <w:t>ta</w:t>
            </w:r>
            <w:proofErr w:type="spellEnd"/>
            <w:r w:rsidRPr="00A5021F">
              <w:rPr>
                <w:sz w:val="22"/>
                <w:szCs w:val="22"/>
                <w:lang w:val="it-IT"/>
              </w:rPr>
              <w:t xml:space="preserve"> </w:t>
            </w:r>
            <w:proofErr w:type="spellStart"/>
            <w:r w:rsidRPr="00A5021F">
              <w:rPr>
                <w:sz w:val="22"/>
                <w:szCs w:val="22"/>
                <w:lang w:val="it-IT"/>
              </w:rPr>
              <w:t>përshtatur</w:t>
            </w:r>
            <w:proofErr w:type="spellEnd"/>
            <w:r w:rsidRPr="00A5021F">
              <w:rPr>
                <w:sz w:val="22"/>
                <w:szCs w:val="22"/>
                <w:lang w:val="it-IT"/>
              </w:rPr>
              <w:t xml:space="preserve"> </w:t>
            </w:r>
            <w:proofErr w:type="spellStart"/>
            <w:r w:rsidRPr="00A5021F">
              <w:rPr>
                <w:sz w:val="22"/>
                <w:szCs w:val="22"/>
                <w:lang w:val="it-IT"/>
              </w:rPr>
              <w:t>për</w:t>
            </w:r>
            <w:proofErr w:type="spellEnd"/>
            <w:r w:rsidRPr="00A5021F">
              <w:rPr>
                <w:sz w:val="22"/>
                <w:szCs w:val="22"/>
                <w:lang w:val="it-IT"/>
              </w:rPr>
              <w:t xml:space="preserve"> </w:t>
            </w:r>
            <w:proofErr w:type="spellStart"/>
            <w:r w:rsidRPr="00A5021F">
              <w:rPr>
                <w:sz w:val="22"/>
                <w:szCs w:val="22"/>
                <w:lang w:val="it-IT"/>
              </w:rPr>
              <w:t>fëmijë</w:t>
            </w:r>
            <w:proofErr w:type="spellEnd"/>
            <w:r w:rsidRPr="00A5021F">
              <w:rPr>
                <w:sz w:val="22"/>
                <w:szCs w:val="22"/>
                <w:lang w:val="it-IT"/>
              </w:rPr>
              <w:t xml:space="preserve">. Ata </w:t>
            </w:r>
            <w:proofErr w:type="spellStart"/>
            <w:r w:rsidRPr="00A5021F">
              <w:rPr>
                <w:sz w:val="22"/>
                <w:szCs w:val="22"/>
                <w:lang w:val="it-IT"/>
              </w:rPr>
              <w:t>mendojnë</w:t>
            </w:r>
            <w:proofErr w:type="spellEnd"/>
            <w:r w:rsidRPr="00A5021F">
              <w:rPr>
                <w:sz w:val="22"/>
                <w:szCs w:val="22"/>
                <w:lang w:val="it-IT"/>
              </w:rPr>
              <w:t xml:space="preserve"> </w:t>
            </w:r>
            <w:proofErr w:type="spellStart"/>
            <w:r w:rsidRPr="00A5021F">
              <w:rPr>
                <w:sz w:val="22"/>
                <w:szCs w:val="22"/>
                <w:lang w:val="it-IT"/>
              </w:rPr>
              <w:t>hapa</w:t>
            </w:r>
            <w:proofErr w:type="spellEnd"/>
            <w:r w:rsidRPr="00A5021F">
              <w:rPr>
                <w:sz w:val="22"/>
                <w:szCs w:val="22"/>
                <w:lang w:val="it-IT"/>
              </w:rPr>
              <w:t xml:space="preserve"> </w:t>
            </w:r>
            <w:proofErr w:type="spellStart"/>
            <w:r w:rsidRPr="00A5021F">
              <w:rPr>
                <w:sz w:val="22"/>
                <w:szCs w:val="22"/>
                <w:lang w:val="it-IT"/>
              </w:rPr>
              <w:t>të</w:t>
            </w:r>
            <w:proofErr w:type="spellEnd"/>
            <w:r w:rsidRPr="00A5021F">
              <w:rPr>
                <w:sz w:val="22"/>
                <w:szCs w:val="22"/>
                <w:lang w:val="it-IT"/>
              </w:rPr>
              <w:t xml:space="preserve"> </w:t>
            </w:r>
            <w:proofErr w:type="spellStart"/>
            <w:r w:rsidRPr="00A5021F">
              <w:rPr>
                <w:sz w:val="22"/>
                <w:szCs w:val="22"/>
                <w:lang w:val="it-IT"/>
              </w:rPr>
              <w:t>thjeshtë</w:t>
            </w:r>
            <w:proofErr w:type="spellEnd"/>
            <w:r w:rsidRPr="00A5021F">
              <w:rPr>
                <w:sz w:val="22"/>
                <w:szCs w:val="22"/>
                <w:lang w:val="it-IT"/>
              </w:rPr>
              <w:t xml:space="preserve"> </w:t>
            </w:r>
            <w:proofErr w:type="spellStart"/>
            <w:r w:rsidRPr="00A5021F">
              <w:rPr>
                <w:sz w:val="22"/>
                <w:szCs w:val="22"/>
                <w:lang w:val="it-IT"/>
              </w:rPr>
              <w:t>lëvizjeje</w:t>
            </w:r>
            <w:proofErr w:type="spellEnd"/>
            <w:r w:rsidRPr="00A5021F">
              <w:rPr>
                <w:sz w:val="22"/>
                <w:szCs w:val="22"/>
                <w:lang w:val="it-IT"/>
              </w:rPr>
              <w:t xml:space="preserve">, </w:t>
            </w:r>
            <w:proofErr w:type="spellStart"/>
            <w:r w:rsidRPr="00A5021F">
              <w:rPr>
                <w:sz w:val="22"/>
                <w:szCs w:val="22"/>
                <w:lang w:val="it-IT"/>
              </w:rPr>
              <w:t>ritme</w:t>
            </w:r>
            <w:proofErr w:type="spellEnd"/>
            <w:r w:rsidRPr="00A5021F">
              <w:rPr>
                <w:sz w:val="22"/>
                <w:szCs w:val="22"/>
                <w:lang w:val="it-IT"/>
              </w:rPr>
              <w:t xml:space="preserve"> </w:t>
            </w:r>
            <w:proofErr w:type="spellStart"/>
            <w:r w:rsidRPr="00A5021F">
              <w:rPr>
                <w:sz w:val="22"/>
                <w:szCs w:val="22"/>
                <w:lang w:val="it-IT"/>
              </w:rPr>
              <w:t>që</w:t>
            </w:r>
            <w:proofErr w:type="spellEnd"/>
            <w:r w:rsidRPr="00A5021F">
              <w:rPr>
                <w:sz w:val="22"/>
                <w:szCs w:val="22"/>
                <w:lang w:val="it-IT"/>
              </w:rPr>
              <w:t xml:space="preserve"> </w:t>
            </w:r>
            <w:proofErr w:type="spellStart"/>
            <w:r w:rsidR="00EB243B">
              <w:rPr>
                <w:sz w:val="22"/>
                <w:szCs w:val="22"/>
                <w:lang w:val="it-IT"/>
              </w:rPr>
              <w:t>nxënësit</w:t>
            </w:r>
            <w:proofErr w:type="spellEnd"/>
            <w:r w:rsidR="00EB243B">
              <w:rPr>
                <w:sz w:val="22"/>
                <w:szCs w:val="22"/>
                <w:lang w:val="it-IT"/>
              </w:rPr>
              <w:t xml:space="preserve"> </w:t>
            </w:r>
            <w:proofErr w:type="spellStart"/>
            <w:r w:rsidRPr="00A5021F">
              <w:rPr>
                <w:sz w:val="22"/>
                <w:szCs w:val="22"/>
                <w:lang w:val="it-IT"/>
              </w:rPr>
              <w:t>mund</w:t>
            </w:r>
            <w:proofErr w:type="spellEnd"/>
            <w:r w:rsidRPr="00A5021F">
              <w:rPr>
                <w:sz w:val="22"/>
                <w:szCs w:val="22"/>
                <w:lang w:val="it-IT"/>
              </w:rPr>
              <w:t xml:space="preserve"> t’i </w:t>
            </w:r>
            <w:proofErr w:type="spellStart"/>
            <w:r w:rsidRPr="00A5021F">
              <w:rPr>
                <w:sz w:val="22"/>
                <w:szCs w:val="22"/>
                <w:lang w:val="it-IT"/>
              </w:rPr>
              <w:t>ndjekin</w:t>
            </w:r>
            <w:proofErr w:type="spellEnd"/>
            <w:r w:rsidRPr="00A5021F">
              <w:rPr>
                <w:sz w:val="22"/>
                <w:szCs w:val="22"/>
                <w:lang w:val="it-IT"/>
              </w:rPr>
              <w:t xml:space="preserve"> </w:t>
            </w:r>
            <w:proofErr w:type="spellStart"/>
            <w:r w:rsidRPr="00A5021F">
              <w:rPr>
                <w:sz w:val="22"/>
                <w:szCs w:val="22"/>
                <w:lang w:val="it-IT"/>
              </w:rPr>
              <w:t>dhe</w:t>
            </w:r>
            <w:proofErr w:type="spellEnd"/>
            <w:r w:rsidRPr="00A5021F">
              <w:rPr>
                <w:sz w:val="22"/>
                <w:szCs w:val="22"/>
                <w:lang w:val="it-IT"/>
              </w:rPr>
              <w:t xml:space="preserve"> </w:t>
            </w:r>
            <w:proofErr w:type="spellStart"/>
            <w:r w:rsidRPr="00A5021F">
              <w:rPr>
                <w:sz w:val="22"/>
                <w:szCs w:val="22"/>
                <w:lang w:val="it-IT"/>
              </w:rPr>
              <w:t>mënyra</w:t>
            </w:r>
            <w:proofErr w:type="spellEnd"/>
            <w:r w:rsidRPr="00A5021F">
              <w:rPr>
                <w:sz w:val="22"/>
                <w:szCs w:val="22"/>
                <w:lang w:val="it-IT"/>
              </w:rPr>
              <w:t xml:space="preserve"> se si </w:t>
            </w:r>
            <w:proofErr w:type="spellStart"/>
            <w:r w:rsidRPr="00A5021F">
              <w:rPr>
                <w:sz w:val="22"/>
                <w:szCs w:val="22"/>
                <w:lang w:val="it-IT"/>
              </w:rPr>
              <w:t>mund</w:t>
            </w:r>
            <w:proofErr w:type="spellEnd"/>
            <w:r w:rsidRPr="00A5021F">
              <w:rPr>
                <w:sz w:val="22"/>
                <w:szCs w:val="22"/>
                <w:lang w:val="it-IT"/>
              </w:rPr>
              <w:t xml:space="preserve"> </w:t>
            </w:r>
            <w:proofErr w:type="spellStart"/>
            <w:r w:rsidRPr="00A5021F">
              <w:rPr>
                <w:sz w:val="22"/>
                <w:szCs w:val="22"/>
                <w:lang w:val="it-IT"/>
              </w:rPr>
              <w:t>të</w:t>
            </w:r>
            <w:proofErr w:type="spellEnd"/>
            <w:r w:rsidRPr="00A5021F">
              <w:rPr>
                <w:sz w:val="22"/>
                <w:szCs w:val="22"/>
                <w:lang w:val="it-IT"/>
              </w:rPr>
              <w:t xml:space="preserve"> </w:t>
            </w:r>
            <w:proofErr w:type="spellStart"/>
            <w:r w:rsidRPr="00A5021F">
              <w:rPr>
                <w:sz w:val="22"/>
                <w:szCs w:val="22"/>
                <w:lang w:val="it-IT"/>
              </w:rPr>
              <w:t>lidhet</w:t>
            </w:r>
            <w:proofErr w:type="spellEnd"/>
            <w:r w:rsidRPr="00A5021F">
              <w:rPr>
                <w:sz w:val="22"/>
                <w:szCs w:val="22"/>
                <w:lang w:val="it-IT"/>
              </w:rPr>
              <w:t xml:space="preserve"> </w:t>
            </w:r>
            <w:proofErr w:type="spellStart"/>
            <w:r w:rsidRPr="00A5021F">
              <w:rPr>
                <w:sz w:val="22"/>
                <w:szCs w:val="22"/>
                <w:lang w:val="it-IT"/>
              </w:rPr>
              <w:t>aktiviteti</w:t>
            </w:r>
            <w:proofErr w:type="spellEnd"/>
            <w:r w:rsidRPr="00A5021F">
              <w:rPr>
                <w:sz w:val="22"/>
                <w:szCs w:val="22"/>
                <w:lang w:val="it-IT"/>
              </w:rPr>
              <w:t xml:space="preserve"> me </w:t>
            </w:r>
            <w:proofErr w:type="spellStart"/>
            <w:r w:rsidRPr="00A5021F">
              <w:rPr>
                <w:sz w:val="22"/>
                <w:szCs w:val="22"/>
                <w:lang w:val="it-IT"/>
              </w:rPr>
              <w:t>një</w:t>
            </w:r>
            <w:proofErr w:type="spellEnd"/>
            <w:r w:rsidRPr="00A5021F">
              <w:rPr>
                <w:sz w:val="22"/>
                <w:szCs w:val="22"/>
                <w:lang w:val="it-IT"/>
              </w:rPr>
              <w:t xml:space="preserve"> </w:t>
            </w:r>
            <w:proofErr w:type="spellStart"/>
            <w:r w:rsidRPr="00A5021F">
              <w:rPr>
                <w:sz w:val="22"/>
                <w:szCs w:val="22"/>
                <w:lang w:val="it-IT"/>
              </w:rPr>
              <w:t>bisedë</w:t>
            </w:r>
            <w:proofErr w:type="spellEnd"/>
            <w:r w:rsidRPr="00A5021F">
              <w:rPr>
                <w:sz w:val="22"/>
                <w:szCs w:val="22"/>
                <w:lang w:val="it-IT"/>
              </w:rPr>
              <w:t xml:space="preserve"> </w:t>
            </w:r>
            <w:proofErr w:type="spellStart"/>
            <w:r w:rsidRPr="00A5021F">
              <w:rPr>
                <w:sz w:val="22"/>
                <w:szCs w:val="22"/>
                <w:lang w:val="it-IT"/>
              </w:rPr>
              <w:t>të</w:t>
            </w:r>
            <w:proofErr w:type="spellEnd"/>
            <w:r w:rsidRPr="00A5021F">
              <w:rPr>
                <w:sz w:val="22"/>
                <w:szCs w:val="22"/>
                <w:lang w:val="it-IT"/>
              </w:rPr>
              <w:t xml:space="preserve"> </w:t>
            </w:r>
            <w:proofErr w:type="spellStart"/>
            <w:r w:rsidRPr="00A5021F">
              <w:rPr>
                <w:sz w:val="22"/>
                <w:szCs w:val="22"/>
                <w:lang w:val="it-IT"/>
              </w:rPr>
              <w:t>shkurtër</w:t>
            </w:r>
            <w:proofErr w:type="spellEnd"/>
            <w:r w:rsidRPr="00A5021F">
              <w:rPr>
                <w:sz w:val="22"/>
                <w:szCs w:val="22"/>
                <w:lang w:val="it-IT"/>
              </w:rPr>
              <w:t xml:space="preserve"> </w:t>
            </w:r>
            <w:proofErr w:type="spellStart"/>
            <w:r w:rsidRPr="00A5021F">
              <w:rPr>
                <w:sz w:val="22"/>
                <w:szCs w:val="22"/>
                <w:lang w:val="it-IT"/>
              </w:rPr>
              <w:t>për</w:t>
            </w:r>
            <w:proofErr w:type="spellEnd"/>
            <w:r w:rsidRPr="00A5021F">
              <w:rPr>
                <w:sz w:val="22"/>
                <w:szCs w:val="22"/>
                <w:lang w:val="it-IT"/>
              </w:rPr>
              <w:t xml:space="preserve"> </w:t>
            </w:r>
            <w:proofErr w:type="spellStart"/>
            <w:r w:rsidRPr="00A5021F">
              <w:rPr>
                <w:sz w:val="22"/>
                <w:szCs w:val="22"/>
                <w:lang w:val="it-IT"/>
              </w:rPr>
              <w:t>vlerat</w:t>
            </w:r>
            <w:proofErr w:type="spellEnd"/>
            <w:r w:rsidRPr="00A5021F">
              <w:rPr>
                <w:sz w:val="22"/>
                <w:szCs w:val="22"/>
                <w:lang w:val="it-IT"/>
              </w:rPr>
              <w:t xml:space="preserve">, </w:t>
            </w:r>
            <w:proofErr w:type="spellStart"/>
            <w:r w:rsidRPr="00A5021F">
              <w:rPr>
                <w:sz w:val="22"/>
                <w:szCs w:val="22"/>
                <w:lang w:val="it-IT"/>
              </w:rPr>
              <w:t>zakonet</w:t>
            </w:r>
            <w:proofErr w:type="spellEnd"/>
            <w:r w:rsidRPr="00A5021F">
              <w:rPr>
                <w:sz w:val="22"/>
                <w:szCs w:val="22"/>
                <w:lang w:val="it-IT"/>
              </w:rPr>
              <w:t xml:space="preserve"> ose </w:t>
            </w:r>
            <w:proofErr w:type="spellStart"/>
            <w:r w:rsidRPr="00A5021F">
              <w:rPr>
                <w:sz w:val="22"/>
                <w:szCs w:val="22"/>
                <w:lang w:val="it-IT"/>
              </w:rPr>
              <w:t>historinë</w:t>
            </w:r>
            <w:proofErr w:type="spellEnd"/>
            <w:r w:rsidRPr="00A5021F">
              <w:rPr>
                <w:sz w:val="22"/>
                <w:szCs w:val="22"/>
                <w:lang w:val="it-IT"/>
              </w:rPr>
              <w:t xml:space="preserve"> </w:t>
            </w:r>
            <w:proofErr w:type="spellStart"/>
            <w:r w:rsidRPr="00A5021F">
              <w:rPr>
                <w:sz w:val="22"/>
                <w:szCs w:val="22"/>
                <w:lang w:val="it-IT"/>
              </w:rPr>
              <w:t>që</w:t>
            </w:r>
            <w:proofErr w:type="spellEnd"/>
            <w:r w:rsidRPr="00A5021F">
              <w:rPr>
                <w:sz w:val="22"/>
                <w:szCs w:val="22"/>
                <w:lang w:val="it-IT"/>
              </w:rPr>
              <w:t xml:space="preserve"> </w:t>
            </w:r>
            <w:proofErr w:type="spellStart"/>
            <w:r w:rsidRPr="00A5021F">
              <w:rPr>
                <w:sz w:val="22"/>
                <w:szCs w:val="22"/>
                <w:lang w:val="it-IT"/>
              </w:rPr>
              <w:t>qëndron</w:t>
            </w:r>
            <w:proofErr w:type="spellEnd"/>
            <w:r w:rsidRPr="00A5021F">
              <w:rPr>
                <w:sz w:val="22"/>
                <w:szCs w:val="22"/>
                <w:lang w:val="it-IT"/>
              </w:rPr>
              <w:t xml:space="preserve"> </w:t>
            </w:r>
            <w:proofErr w:type="spellStart"/>
            <w:r w:rsidRPr="00A5021F">
              <w:rPr>
                <w:sz w:val="22"/>
                <w:szCs w:val="22"/>
                <w:lang w:val="it-IT"/>
              </w:rPr>
              <w:t>pas</w:t>
            </w:r>
            <w:proofErr w:type="spellEnd"/>
            <w:r w:rsidRPr="00A5021F">
              <w:rPr>
                <w:sz w:val="22"/>
                <w:szCs w:val="22"/>
                <w:lang w:val="it-IT"/>
              </w:rPr>
              <w:t xml:space="preserve"> </w:t>
            </w:r>
            <w:proofErr w:type="spellStart"/>
            <w:r w:rsidRPr="00A5021F">
              <w:rPr>
                <w:sz w:val="22"/>
                <w:szCs w:val="22"/>
                <w:lang w:val="it-IT"/>
              </w:rPr>
              <w:t>asaj</w:t>
            </w:r>
            <w:proofErr w:type="spellEnd"/>
            <w:r w:rsidRPr="00A5021F">
              <w:rPr>
                <w:sz w:val="22"/>
                <w:szCs w:val="22"/>
                <w:lang w:val="it-IT"/>
              </w:rPr>
              <w:t xml:space="preserve"> </w:t>
            </w:r>
            <w:proofErr w:type="spellStart"/>
            <w:r w:rsidRPr="00A5021F">
              <w:rPr>
                <w:sz w:val="22"/>
                <w:szCs w:val="22"/>
                <w:lang w:val="it-IT"/>
              </w:rPr>
              <w:t>kënge</w:t>
            </w:r>
            <w:proofErr w:type="spellEnd"/>
            <w:r w:rsidRPr="00A5021F">
              <w:rPr>
                <w:sz w:val="22"/>
                <w:szCs w:val="22"/>
                <w:lang w:val="it-IT"/>
              </w:rPr>
              <w:t xml:space="preserve"> ose </w:t>
            </w:r>
            <w:proofErr w:type="spellStart"/>
            <w:r w:rsidRPr="00A5021F">
              <w:rPr>
                <w:sz w:val="22"/>
                <w:szCs w:val="22"/>
                <w:lang w:val="it-IT"/>
              </w:rPr>
              <w:t>valleje</w:t>
            </w:r>
            <w:proofErr w:type="spellEnd"/>
            <w:r w:rsidRPr="00A5021F">
              <w:rPr>
                <w:sz w:val="22"/>
                <w:szCs w:val="22"/>
                <w:lang w:val="it-IT"/>
              </w:rPr>
              <w:t xml:space="preserve">. Në fund, </w:t>
            </w:r>
            <w:proofErr w:type="spellStart"/>
            <w:r w:rsidRPr="00A5021F">
              <w:rPr>
                <w:sz w:val="22"/>
                <w:szCs w:val="22"/>
                <w:lang w:val="it-IT"/>
              </w:rPr>
              <w:t>secili</w:t>
            </w:r>
            <w:proofErr w:type="spellEnd"/>
            <w:r w:rsidRPr="00A5021F">
              <w:rPr>
                <w:sz w:val="22"/>
                <w:szCs w:val="22"/>
                <w:lang w:val="it-IT"/>
              </w:rPr>
              <w:t xml:space="preserve"> </w:t>
            </w:r>
            <w:proofErr w:type="spellStart"/>
            <w:r w:rsidRPr="00A5021F">
              <w:rPr>
                <w:sz w:val="22"/>
                <w:szCs w:val="22"/>
                <w:lang w:val="it-IT"/>
              </w:rPr>
              <w:t>grup</w:t>
            </w:r>
            <w:proofErr w:type="spellEnd"/>
            <w:r w:rsidRPr="00A5021F">
              <w:rPr>
                <w:sz w:val="22"/>
                <w:szCs w:val="22"/>
                <w:lang w:val="it-IT"/>
              </w:rPr>
              <w:t xml:space="preserve"> </w:t>
            </w:r>
            <w:proofErr w:type="spellStart"/>
            <w:r w:rsidRPr="00A5021F">
              <w:rPr>
                <w:sz w:val="22"/>
                <w:szCs w:val="22"/>
                <w:lang w:val="it-IT"/>
              </w:rPr>
              <w:t>ndan</w:t>
            </w:r>
            <w:proofErr w:type="spellEnd"/>
            <w:r w:rsidRPr="00A5021F">
              <w:rPr>
                <w:sz w:val="22"/>
                <w:szCs w:val="22"/>
                <w:lang w:val="it-IT"/>
              </w:rPr>
              <w:t xml:space="preserve"> </w:t>
            </w:r>
            <w:proofErr w:type="spellStart"/>
            <w:r w:rsidRPr="00A5021F">
              <w:rPr>
                <w:sz w:val="22"/>
                <w:szCs w:val="22"/>
                <w:lang w:val="it-IT"/>
              </w:rPr>
              <w:t>idetë</w:t>
            </w:r>
            <w:proofErr w:type="spellEnd"/>
            <w:r w:rsidRPr="00A5021F">
              <w:rPr>
                <w:sz w:val="22"/>
                <w:szCs w:val="22"/>
                <w:lang w:val="it-IT"/>
              </w:rPr>
              <w:t xml:space="preserve"> e </w:t>
            </w:r>
            <w:proofErr w:type="spellStart"/>
            <w:r w:rsidRPr="00A5021F">
              <w:rPr>
                <w:sz w:val="22"/>
                <w:szCs w:val="22"/>
                <w:lang w:val="it-IT"/>
              </w:rPr>
              <w:t>veta</w:t>
            </w:r>
            <w:proofErr w:type="spellEnd"/>
            <w:r w:rsidRPr="00A5021F">
              <w:rPr>
                <w:sz w:val="22"/>
                <w:szCs w:val="22"/>
                <w:lang w:val="it-IT"/>
              </w:rPr>
              <w:t xml:space="preserve"> </w:t>
            </w:r>
            <w:proofErr w:type="spellStart"/>
            <w:r w:rsidRPr="00A5021F">
              <w:rPr>
                <w:sz w:val="22"/>
                <w:szCs w:val="22"/>
                <w:lang w:val="it-IT"/>
              </w:rPr>
              <w:t>dhe</w:t>
            </w:r>
            <w:proofErr w:type="spellEnd"/>
            <w:r w:rsidRPr="00A5021F">
              <w:rPr>
                <w:sz w:val="22"/>
                <w:szCs w:val="22"/>
                <w:lang w:val="it-IT"/>
              </w:rPr>
              <w:t xml:space="preserve"> </w:t>
            </w:r>
            <w:proofErr w:type="spellStart"/>
            <w:r w:rsidRPr="00A5021F">
              <w:rPr>
                <w:sz w:val="22"/>
                <w:szCs w:val="22"/>
                <w:lang w:val="it-IT"/>
              </w:rPr>
              <w:t>diskuton</w:t>
            </w:r>
            <w:proofErr w:type="spellEnd"/>
            <w:r w:rsidRPr="00A5021F">
              <w:rPr>
                <w:sz w:val="22"/>
                <w:szCs w:val="22"/>
                <w:lang w:val="it-IT"/>
              </w:rPr>
              <w:t xml:space="preserve"> se si </w:t>
            </w:r>
            <w:proofErr w:type="spellStart"/>
            <w:r w:rsidRPr="00A5021F">
              <w:rPr>
                <w:sz w:val="22"/>
                <w:szCs w:val="22"/>
                <w:lang w:val="it-IT"/>
              </w:rPr>
              <w:t>këto</w:t>
            </w:r>
            <w:proofErr w:type="spellEnd"/>
            <w:r w:rsidRPr="00A5021F">
              <w:rPr>
                <w:sz w:val="22"/>
                <w:szCs w:val="22"/>
                <w:lang w:val="it-IT"/>
              </w:rPr>
              <w:t xml:space="preserve"> </w:t>
            </w:r>
            <w:proofErr w:type="spellStart"/>
            <w:r w:rsidRPr="00A5021F">
              <w:rPr>
                <w:sz w:val="22"/>
                <w:szCs w:val="22"/>
                <w:lang w:val="it-IT"/>
              </w:rPr>
              <w:t>aktivitete</w:t>
            </w:r>
            <w:proofErr w:type="spellEnd"/>
            <w:r w:rsidRPr="00A5021F">
              <w:rPr>
                <w:sz w:val="22"/>
                <w:szCs w:val="22"/>
                <w:lang w:val="it-IT"/>
              </w:rPr>
              <w:t xml:space="preserve"> </w:t>
            </w:r>
            <w:proofErr w:type="spellStart"/>
            <w:r w:rsidRPr="00A5021F">
              <w:rPr>
                <w:sz w:val="22"/>
                <w:szCs w:val="22"/>
                <w:lang w:val="it-IT"/>
              </w:rPr>
              <w:t>mund</w:t>
            </w:r>
            <w:proofErr w:type="spellEnd"/>
            <w:r w:rsidRPr="00A5021F">
              <w:rPr>
                <w:sz w:val="22"/>
                <w:szCs w:val="22"/>
                <w:lang w:val="it-IT"/>
              </w:rPr>
              <w:t xml:space="preserve"> </w:t>
            </w:r>
            <w:proofErr w:type="spellStart"/>
            <w:r w:rsidRPr="00A5021F">
              <w:rPr>
                <w:sz w:val="22"/>
                <w:szCs w:val="22"/>
                <w:lang w:val="it-IT"/>
              </w:rPr>
              <w:t>të</w:t>
            </w:r>
            <w:proofErr w:type="spellEnd"/>
            <w:r w:rsidRPr="00A5021F">
              <w:rPr>
                <w:sz w:val="22"/>
                <w:szCs w:val="22"/>
                <w:lang w:val="it-IT"/>
              </w:rPr>
              <w:t xml:space="preserve"> </w:t>
            </w:r>
            <w:proofErr w:type="spellStart"/>
            <w:r w:rsidRPr="00A5021F">
              <w:rPr>
                <w:sz w:val="22"/>
                <w:szCs w:val="22"/>
                <w:lang w:val="it-IT"/>
              </w:rPr>
              <w:t>ndihmojnë</w:t>
            </w:r>
            <w:proofErr w:type="spellEnd"/>
            <w:r w:rsidRPr="00A5021F">
              <w:rPr>
                <w:sz w:val="22"/>
                <w:szCs w:val="22"/>
                <w:lang w:val="it-IT"/>
              </w:rPr>
              <w:t xml:space="preserve"> </w:t>
            </w:r>
            <w:proofErr w:type="spellStart"/>
            <w:r w:rsidR="00EB243B">
              <w:rPr>
                <w:sz w:val="22"/>
                <w:szCs w:val="22"/>
                <w:lang w:val="it-IT"/>
              </w:rPr>
              <w:t>nxënësit</w:t>
            </w:r>
            <w:proofErr w:type="spellEnd"/>
            <w:r w:rsidRPr="00A5021F">
              <w:rPr>
                <w:sz w:val="22"/>
                <w:szCs w:val="22"/>
                <w:lang w:val="it-IT"/>
              </w:rPr>
              <w:t xml:space="preserve"> </w:t>
            </w:r>
            <w:proofErr w:type="spellStart"/>
            <w:r w:rsidRPr="00A5021F">
              <w:rPr>
                <w:sz w:val="22"/>
                <w:szCs w:val="22"/>
                <w:lang w:val="it-IT"/>
              </w:rPr>
              <w:t>të</w:t>
            </w:r>
            <w:proofErr w:type="spellEnd"/>
            <w:r w:rsidRPr="00A5021F">
              <w:rPr>
                <w:sz w:val="22"/>
                <w:szCs w:val="22"/>
                <w:lang w:val="it-IT"/>
              </w:rPr>
              <w:t xml:space="preserve"> </w:t>
            </w:r>
            <w:proofErr w:type="spellStart"/>
            <w:r w:rsidRPr="00A5021F">
              <w:rPr>
                <w:sz w:val="22"/>
                <w:szCs w:val="22"/>
                <w:lang w:val="it-IT"/>
              </w:rPr>
              <w:t>ndihen</w:t>
            </w:r>
            <w:proofErr w:type="spellEnd"/>
            <w:r w:rsidRPr="00A5021F">
              <w:rPr>
                <w:sz w:val="22"/>
                <w:szCs w:val="22"/>
                <w:lang w:val="it-IT"/>
              </w:rPr>
              <w:t xml:space="preserve"> </w:t>
            </w:r>
            <w:proofErr w:type="spellStart"/>
            <w:r w:rsidRPr="00A5021F">
              <w:rPr>
                <w:sz w:val="22"/>
                <w:szCs w:val="22"/>
                <w:lang w:val="it-IT"/>
              </w:rPr>
              <w:t>pjesë</w:t>
            </w:r>
            <w:proofErr w:type="spellEnd"/>
            <w:r w:rsidRPr="00A5021F">
              <w:rPr>
                <w:sz w:val="22"/>
                <w:szCs w:val="22"/>
                <w:lang w:val="it-IT"/>
              </w:rPr>
              <w:t xml:space="preserve"> e </w:t>
            </w:r>
            <w:proofErr w:type="spellStart"/>
            <w:r w:rsidRPr="00A5021F">
              <w:rPr>
                <w:sz w:val="22"/>
                <w:szCs w:val="22"/>
                <w:lang w:val="it-IT"/>
              </w:rPr>
              <w:t>kulturës</w:t>
            </w:r>
            <w:proofErr w:type="spellEnd"/>
            <w:r w:rsidRPr="00A5021F">
              <w:rPr>
                <w:sz w:val="22"/>
                <w:szCs w:val="22"/>
                <w:lang w:val="it-IT"/>
              </w:rPr>
              <w:t xml:space="preserve"> </w:t>
            </w:r>
            <w:proofErr w:type="spellStart"/>
            <w:r w:rsidRPr="00A5021F">
              <w:rPr>
                <w:sz w:val="22"/>
                <w:szCs w:val="22"/>
                <w:lang w:val="it-IT"/>
              </w:rPr>
              <w:t>së</w:t>
            </w:r>
            <w:proofErr w:type="spellEnd"/>
            <w:r w:rsidRPr="00A5021F">
              <w:rPr>
                <w:sz w:val="22"/>
                <w:szCs w:val="22"/>
                <w:lang w:val="it-IT"/>
              </w:rPr>
              <w:t xml:space="preserve"> </w:t>
            </w:r>
            <w:proofErr w:type="spellStart"/>
            <w:r w:rsidRPr="00A5021F">
              <w:rPr>
                <w:sz w:val="22"/>
                <w:szCs w:val="22"/>
                <w:lang w:val="it-IT"/>
              </w:rPr>
              <w:t>tyre</w:t>
            </w:r>
            <w:proofErr w:type="spellEnd"/>
            <w:r w:rsidRPr="00A5021F">
              <w:rPr>
                <w:sz w:val="22"/>
                <w:szCs w:val="22"/>
                <w:lang w:val="it-IT"/>
              </w:rPr>
              <w:t xml:space="preserve"> </w:t>
            </w:r>
            <w:proofErr w:type="spellStart"/>
            <w:r w:rsidRPr="00A5021F">
              <w:rPr>
                <w:sz w:val="22"/>
                <w:szCs w:val="22"/>
                <w:lang w:val="it-IT"/>
              </w:rPr>
              <w:t>dhe</w:t>
            </w:r>
            <w:proofErr w:type="spellEnd"/>
            <w:r w:rsidRPr="00A5021F">
              <w:rPr>
                <w:sz w:val="22"/>
                <w:szCs w:val="22"/>
                <w:lang w:val="it-IT"/>
              </w:rPr>
              <w:t xml:space="preserve"> </w:t>
            </w:r>
            <w:proofErr w:type="spellStart"/>
            <w:r w:rsidRPr="00A5021F">
              <w:rPr>
                <w:sz w:val="22"/>
                <w:szCs w:val="22"/>
                <w:lang w:val="it-IT"/>
              </w:rPr>
              <w:t>të</w:t>
            </w:r>
            <w:proofErr w:type="spellEnd"/>
            <w:r w:rsidRPr="00A5021F">
              <w:rPr>
                <w:sz w:val="22"/>
                <w:szCs w:val="22"/>
                <w:lang w:val="it-IT"/>
              </w:rPr>
              <w:t xml:space="preserve"> </w:t>
            </w:r>
            <w:proofErr w:type="spellStart"/>
            <w:r w:rsidRPr="00A5021F">
              <w:rPr>
                <w:sz w:val="22"/>
                <w:szCs w:val="22"/>
                <w:lang w:val="it-IT"/>
              </w:rPr>
              <w:t>bashkëveprojnë</w:t>
            </w:r>
            <w:proofErr w:type="spellEnd"/>
            <w:r w:rsidRPr="00A5021F">
              <w:rPr>
                <w:sz w:val="22"/>
                <w:szCs w:val="22"/>
                <w:lang w:val="it-IT"/>
              </w:rPr>
              <w:t xml:space="preserve"> me </w:t>
            </w:r>
            <w:proofErr w:type="spellStart"/>
            <w:r w:rsidRPr="00A5021F">
              <w:rPr>
                <w:sz w:val="22"/>
                <w:szCs w:val="22"/>
                <w:lang w:val="it-IT"/>
              </w:rPr>
              <w:t>të</w:t>
            </w:r>
            <w:proofErr w:type="spellEnd"/>
            <w:r w:rsidRPr="00A5021F">
              <w:rPr>
                <w:sz w:val="22"/>
                <w:szCs w:val="22"/>
                <w:lang w:val="it-IT"/>
              </w:rPr>
              <w:t xml:space="preserve"> </w:t>
            </w:r>
            <w:proofErr w:type="spellStart"/>
            <w:r w:rsidRPr="00A5021F">
              <w:rPr>
                <w:sz w:val="22"/>
                <w:szCs w:val="22"/>
                <w:lang w:val="it-IT"/>
              </w:rPr>
              <w:t>tjerët</w:t>
            </w:r>
            <w:proofErr w:type="spellEnd"/>
            <w:r w:rsidRPr="00A5021F">
              <w:rPr>
                <w:sz w:val="22"/>
                <w:szCs w:val="22"/>
                <w:lang w:val="it-IT"/>
              </w:rPr>
              <w:t>.</w:t>
            </w:r>
          </w:p>
        </w:tc>
      </w:tr>
      <w:tr w:rsidR="00A5021F" w:rsidRPr="00A5021F" w14:paraId="750372FD" w14:textId="77777777" w:rsidTr="00A5021F">
        <w:trPr>
          <w:trHeight w:val="545"/>
        </w:trPr>
        <w:tc>
          <w:tcPr>
            <w:tcW w:w="715" w:type="dxa"/>
            <w:vMerge w:val="restart"/>
          </w:tcPr>
          <w:p w14:paraId="51B948F8" w14:textId="0B334020" w:rsidR="00A5021F" w:rsidRPr="00A5021F" w:rsidRDefault="00A5021F" w:rsidP="00A5021F">
            <w:pPr>
              <w:jc w:val="center"/>
              <w:rPr>
                <w:bCs/>
                <w:sz w:val="22"/>
                <w:szCs w:val="22"/>
              </w:rPr>
            </w:pPr>
            <w:r w:rsidRPr="00A5021F">
              <w:rPr>
                <w:bCs/>
                <w:sz w:val="22"/>
                <w:szCs w:val="22"/>
              </w:rPr>
              <w:t>10</w:t>
            </w:r>
          </w:p>
        </w:tc>
        <w:tc>
          <w:tcPr>
            <w:tcW w:w="2937" w:type="dxa"/>
            <w:vMerge w:val="restart"/>
          </w:tcPr>
          <w:p w14:paraId="4C3144F5" w14:textId="2064411C" w:rsidR="00A5021F" w:rsidRPr="00A5021F" w:rsidRDefault="00A5021F" w:rsidP="00A5021F">
            <w:pPr>
              <w:rPr>
                <w:sz w:val="22"/>
                <w:szCs w:val="22"/>
                <w:lang w:val="it-IT"/>
              </w:rPr>
            </w:pPr>
            <w:r w:rsidRPr="00A5021F">
              <w:rPr>
                <w:b/>
                <w:sz w:val="22"/>
                <w:szCs w:val="22"/>
                <w:lang w:val="sq-AL"/>
              </w:rPr>
              <w:t>(Vlerësimi i dytë)</w:t>
            </w:r>
          </w:p>
        </w:tc>
        <w:tc>
          <w:tcPr>
            <w:tcW w:w="1559" w:type="dxa"/>
            <w:vMerge w:val="restart"/>
          </w:tcPr>
          <w:p w14:paraId="192F564E" w14:textId="1D2B65E1" w:rsidR="00A5021F" w:rsidRPr="00A5021F" w:rsidRDefault="00A5021F" w:rsidP="00A5021F">
            <w:pPr>
              <w:rPr>
                <w:sz w:val="22"/>
                <w:szCs w:val="22"/>
              </w:rPr>
            </w:pPr>
          </w:p>
        </w:tc>
        <w:tc>
          <w:tcPr>
            <w:tcW w:w="4282" w:type="dxa"/>
          </w:tcPr>
          <w:p w14:paraId="480EA602" w14:textId="3E1A2C10" w:rsidR="00A5021F" w:rsidRPr="00A5021F" w:rsidRDefault="00A5021F" w:rsidP="00A5021F">
            <w:pPr>
              <w:rPr>
                <w:sz w:val="22"/>
                <w:szCs w:val="22"/>
                <w:lang w:val="it-IT"/>
              </w:rPr>
            </w:pPr>
            <w:r w:rsidRPr="00A5021F">
              <w:rPr>
                <w:sz w:val="22"/>
                <w:szCs w:val="22"/>
              </w:rPr>
              <w:t xml:space="preserve">Qëllimi: Të vlerësohet aftësia e studentëve për të integruar dhe aplikuar në mënyrë të pavarur njohuritë teorike e praktike mbi traditën gojore dhe strategjitë didaktike, përmes zhvillimit të një projekti kërkimor ose rasti studimi të lidhur me praktikën në edukimin e </w:t>
            </w:r>
            <w:r w:rsidR="00EB243B">
              <w:rPr>
                <w:sz w:val="22"/>
                <w:szCs w:val="22"/>
              </w:rPr>
              <w:t>nxënësve</w:t>
            </w:r>
            <w:r w:rsidRPr="00A5021F">
              <w:rPr>
                <w:sz w:val="22"/>
                <w:szCs w:val="22"/>
              </w:rPr>
              <w:t>.</w:t>
            </w:r>
          </w:p>
        </w:tc>
      </w:tr>
      <w:tr w:rsidR="00A5021F" w:rsidRPr="00A5021F" w14:paraId="59A02E7C" w14:textId="77777777" w:rsidTr="00A5021F">
        <w:trPr>
          <w:trHeight w:val="545"/>
        </w:trPr>
        <w:tc>
          <w:tcPr>
            <w:tcW w:w="715" w:type="dxa"/>
            <w:vMerge/>
          </w:tcPr>
          <w:p w14:paraId="205F5311" w14:textId="77777777" w:rsidR="00A5021F" w:rsidRPr="00A5021F" w:rsidRDefault="00A5021F" w:rsidP="00A5021F">
            <w:pPr>
              <w:jc w:val="center"/>
              <w:rPr>
                <w:bCs/>
                <w:sz w:val="22"/>
                <w:szCs w:val="22"/>
              </w:rPr>
            </w:pPr>
          </w:p>
        </w:tc>
        <w:tc>
          <w:tcPr>
            <w:tcW w:w="2937" w:type="dxa"/>
            <w:vMerge/>
          </w:tcPr>
          <w:p w14:paraId="04027019" w14:textId="77777777" w:rsidR="00A5021F" w:rsidRPr="00A5021F" w:rsidRDefault="00A5021F" w:rsidP="00A5021F">
            <w:pPr>
              <w:rPr>
                <w:sz w:val="22"/>
                <w:szCs w:val="22"/>
              </w:rPr>
            </w:pPr>
          </w:p>
        </w:tc>
        <w:tc>
          <w:tcPr>
            <w:tcW w:w="1559" w:type="dxa"/>
            <w:vMerge/>
          </w:tcPr>
          <w:p w14:paraId="6C93160B" w14:textId="77777777" w:rsidR="00A5021F" w:rsidRPr="00A5021F" w:rsidRDefault="00A5021F" w:rsidP="00A5021F">
            <w:pPr>
              <w:rPr>
                <w:sz w:val="22"/>
                <w:szCs w:val="22"/>
              </w:rPr>
            </w:pPr>
          </w:p>
        </w:tc>
        <w:tc>
          <w:tcPr>
            <w:tcW w:w="4282" w:type="dxa"/>
          </w:tcPr>
          <w:p w14:paraId="61C18F37" w14:textId="25669E71" w:rsidR="00A5021F" w:rsidRPr="00A5021F" w:rsidRDefault="00A5021F" w:rsidP="00A5021F">
            <w:pPr>
              <w:pStyle w:val="my-2"/>
              <w:pBdr>
                <w:top w:val="single" w:sz="2" w:space="0" w:color="auto"/>
                <w:left w:val="single" w:sz="2" w:space="0" w:color="auto"/>
                <w:bottom w:val="single" w:sz="2" w:space="0" w:color="auto"/>
                <w:right w:val="single" w:sz="2" w:space="0" w:color="auto"/>
              </w:pBdr>
              <w:rPr>
                <w:sz w:val="22"/>
                <w:szCs w:val="22"/>
              </w:rPr>
            </w:pPr>
            <w:r w:rsidRPr="00A5021F">
              <w:rPr>
                <w:sz w:val="22"/>
                <w:szCs w:val="22"/>
              </w:rPr>
              <w:t>Aktiviteti: Mësimdhënësi udhëheq procesin e vlerësimit duke:</w:t>
            </w:r>
            <w:r>
              <w:rPr>
                <w:sz w:val="22"/>
                <w:szCs w:val="22"/>
              </w:rPr>
              <w:t xml:space="preserve"> </w:t>
            </w:r>
            <w:r w:rsidRPr="00A5021F">
              <w:rPr>
                <w:sz w:val="22"/>
                <w:szCs w:val="22"/>
              </w:rPr>
              <w:t>sqaruar formatin e projektit/rastit të studimit, kriteret (qartësi, analizë, kreativitet didaktik, referenca) dhe afatet; ofruar konsultime të shkurtra gjatë zhvillimit të punës dhe duke siguruar transparencë në vlerësim.</w:t>
            </w:r>
            <w:r w:rsidRPr="00A5021F">
              <w:rPr>
                <w:rStyle w:val="inline-flex"/>
                <w:sz w:val="22"/>
                <w:szCs w:val="22"/>
                <w:bdr w:val="single" w:sz="2" w:space="0" w:color="auto" w:frame="1"/>
              </w:rPr>
              <w:t>​</w:t>
            </w:r>
            <w:r>
              <w:t xml:space="preserve">                  </w:t>
            </w:r>
            <w:r w:rsidRPr="00A5021F">
              <w:rPr>
                <w:sz w:val="22"/>
                <w:szCs w:val="22"/>
              </w:rPr>
              <w:t>Studentët realizojnë dhe prezantojnë:një projekt kërkimor ose rast studimi që analizon një shembull të traditës gojore (p.sh. këngë, përrallë, lojë folklorike) dhe harton një strategji didaktike për përdorimin e tij në klasë; një prezantim me shkrim dhe/ose me gojë, ku argumentojnë zgjedhjet didaktike dhe reflektojnë mbi mësimin e tyre profesional.</w:t>
            </w:r>
          </w:p>
        </w:tc>
      </w:tr>
      <w:tr w:rsidR="00A5021F" w:rsidRPr="00A5021F" w14:paraId="028CC79E" w14:textId="77777777" w:rsidTr="00A5021F">
        <w:trPr>
          <w:trHeight w:val="545"/>
        </w:trPr>
        <w:tc>
          <w:tcPr>
            <w:tcW w:w="715" w:type="dxa"/>
            <w:vMerge w:val="restart"/>
          </w:tcPr>
          <w:p w14:paraId="30B4FC2A" w14:textId="76F0B8C7" w:rsidR="00A5021F" w:rsidRPr="00A5021F" w:rsidRDefault="00A5021F" w:rsidP="00A5021F">
            <w:pPr>
              <w:jc w:val="center"/>
              <w:rPr>
                <w:bCs/>
                <w:sz w:val="22"/>
                <w:szCs w:val="22"/>
              </w:rPr>
            </w:pPr>
            <w:r w:rsidRPr="00A5021F">
              <w:rPr>
                <w:bCs/>
                <w:sz w:val="22"/>
                <w:szCs w:val="22"/>
              </w:rPr>
              <w:t>11</w:t>
            </w:r>
          </w:p>
        </w:tc>
        <w:tc>
          <w:tcPr>
            <w:tcW w:w="2937" w:type="dxa"/>
            <w:vMerge w:val="restart"/>
          </w:tcPr>
          <w:p w14:paraId="0A7531C3" w14:textId="77777777" w:rsidR="00A5021F" w:rsidRPr="00A5021F" w:rsidRDefault="00A5021F" w:rsidP="00A5021F">
            <w:pPr>
              <w:spacing w:line="209" w:lineRule="auto"/>
              <w:rPr>
                <w:b/>
                <w:color w:val="000000" w:themeColor="text1"/>
                <w:sz w:val="22"/>
                <w:szCs w:val="22"/>
                <w:lang w:val="sq-AL"/>
              </w:rPr>
            </w:pPr>
            <w:bookmarkStart w:id="19" w:name="OLE_LINK60"/>
            <w:r w:rsidRPr="00A5021F">
              <w:rPr>
                <w:b/>
                <w:color w:val="000000" w:themeColor="text1"/>
                <w:sz w:val="22"/>
                <w:szCs w:val="22"/>
                <w:lang w:val="sq-AL"/>
              </w:rPr>
              <w:t>Arti Popullor dhe Kultura Materiale</w:t>
            </w:r>
          </w:p>
          <w:p w14:paraId="17136441" w14:textId="77777777" w:rsidR="00A5021F" w:rsidRPr="00A5021F" w:rsidRDefault="00A5021F" w:rsidP="00A5021F">
            <w:pPr>
              <w:spacing w:line="209" w:lineRule="auto"/>
              <w:rPr>
                <w:color w:val="000000" w:themeColor="text1"/>
                <w:sz w:val="22"/>
                <w:szCs w:val="22"/>
                <w:lang w:val="sq-AL"/>
              </w:rPr>
            </w:pPr>
            <w:r w:rsidRPr="00A5021F">
              <w:rPr>
                <w:color w:val="000000" w:themeColor="text1"/>
                <w:sz w:val="22"/>
                <w:szCs w:val="22"/>
                <w:lang w:val="sq-AL"/>
              </w:rPr>
              <w:t>• Traditat dhe mjeshtëria e artit popullor</w:t>
            </w:r>
          </w:p>
          <w:p w14:paraId="2A3A9ED1" w14:textId="0BD575C3" w:rsidR="00A5021F" w:rsidRPr="00A5021F" w:rsidRDefault="00A5021F" w:rsidP="00A5021F">
            <w:pPr>
              <w:spacing w:line="209" w:lineRule="auto"/>
              <w:rPr>
                <w:sz w:val="22"/>
                <w:szCs w:val="22"/>
                <w:lang w:val="sq-AL"/>
              </w:rPr>
            </w:pPr>
            <w:r w:rsidRPr="00A5021F">
              <w:rPr>
                <w:color w:val="000000" w:themeColor="text1"/>
                <w:sz w:val="22"/>
                <w:szCs w:val="22"/>
                <w:lang w:val="sq-AL"/>
              </w:rPr>
              <w:t>• Kultura materiale dhe lidhja e saj me folklorin</w:t>
            </w:r>
            <w:r w:rsidRPr="00A5021F">
              <w:rPr>
                <w:color w:val="000000" w:themeColor="text1"/>
                <w:sz w:val="22"/>
                <w:szCs w:val="22"/>
              </w:rPr>
              <w:t xml:space="preserve"> </w:t>
            </w:r>
            <w:bookmarkEnd w:id="19"/>
          </w:p>
        </w:tc>
        <w:tc>
          <w:tcPr>
            <w:tcW w:w="1559" w:type="dxa"/>
            <w:vMerge w:val="restart"/>
          </w:tcPr>
          <w:p w14:paraId="24EA8988" w14:textId="47505961" w:rsidR="00A5021F" w:rsidRDefault="00A5021F" w:rsidP="00A5021F">
            <w:pPr>
              <w:rPr>
                <w:bCs/>
                <w:sz w:val="22"/>
                <w:szCs w:val="22"/>
              </w:rPr>
            </w:pPr>
            <w:r w:rsidRPr="00A5021F">
              <w:rPr>
                <w:bCs/>
                <w:sz w:val="22"/>
                <w:szCs w:val="22"/>
              </w:rPr>
              <w:t>[</w:t>
            </w:r>
            <w:r>
              <w:rPr>
                <w:bCs/>
                <w:sz w:val="22"/>
                <w:szCs w:val="22"/>
              </w:rPr>
              <w:t>1</w:t>
            </w:r>
            <w:r w:rsidRPr="00A5021F">
              <w:rPr>
                <w:bCs/>
                <w:sz w:val="22"/>
                <w:szCs w:val="22"/>
              </w:rPr>
              <w:t xml:space="preserve">] </w:t>
            </w:r>
            <w:r>
              <w:rPr>
                <w:bCs/>
                <w:sz w:val="22"/>
                <w:szCs w:val="22"/>
              </w:rPr>
              <w:t>fq.3-33</w:t>
            </w:r>
          </w:p>
          <w:p w14:paraId="25EB7D50" w14:textId="0CD5DCE7" w:rsidR="00A5021F" w:rsidRPr="00A5021F" w:rsidRDefault="00A5021F" w:rsidP="00A5021F">
            <w:pPr>
              <w:rPr>
                <w:sz w:val="22"/>
                <w:szCs w:val="22"/>
              </w:rPr>
            </w:pPr>
          </w:p>
        </w:tc>
        <w:tc>
          <w:tcPr>
            <w:tcW w:w="4282" w:type="dxa"/>
          </w:tcPr>
          <w:p w14:paraId="5633212E" w14:textId="24D12BAF" w:rsidR="00A5021F" w:rsidRPr="00A5021F" w:rsidRDefault="00A5021F" w:rsidP="00A5021F">
            <w:pPr>
              <w:pStyle w:val="my-2"/>
              <w:pBdr>
                <w:top w:val="single" w:sz="2" w:space="0" w:color="auto"/>
                <w:left w:val="single" w:sz="2" w:space="0" w:color="auto"/>
                <w:bottom w:val="single" w:sz="2" w:space="0" w:color="auto"/>
                <w:right w:val="single" w:sz="2" w:space="0" w:color="auto"/>
              </w:pBdr>
              <w:rPr>
                <w:sz w:val="22"/>
                <w:szCs w:val="22"/>
              </w:rPr>
            </w:pPr>
            <w:r w:rsidRPr="00A5021F">
              <w:rPr>
                <w:sz w:val="22"/>
                <w:szCs w:val="22"/>
              </w:rPr>
              <w:t>Qëllimi: Të zhvillohet kuptimi i studentëve për rolin e artit popullor dhe kulturës materiale në ndërtimin e identitetit komunitar, duke dalluar funksionet simbolike, praktike dhe estetike të objekteve popullore në shoqërinë bashkëkohore.</w:t>
            </w:r>
            <w:r w:rsidRPr="00A5021F">
              <w:rPr>
                <w:rStyle w:val="inline-flex"/>
                <w:sz w:val="22"/>
                <w:szCs w:val="22"/>
                <w:bdr w:val="single" w:sz="2" w:space="0" w:color="auto" w:frame="1"/>
              </w:rPr>
              <w:t>​</w:t>
            </w:r>
            <w:r>
              <w:t xml:space="preserve">                 </w:t>
            </w:r>
            <w:r w:rsidRPr="00A5021F">
              <w:rPr>
                <w:sz w:val="22"/>
                <w:szCs w:val="22"/>
              </w:rPr>
              <w:t>Aktiviteti: Mësimdhënësi prezanton përkufizimet kryesore të artit popullor dhe kulturës materiale, duke sqaruar dallimin ndërmjet artit popullor, artit “zyrtar” dhe objekteve të tjera të kulturës materiale. Ai ilustron me shembuj konkretë (fotografi, objekte artizanale, ornamente, veshje, enë, vegla pune) dhe shpjegon kuptimet simbolike, funksionale dhe estetike që mbartin në traditën popullore. Në vazhdim, udhëheq një diskutim të hapur dhe në përfundim përmbledh pikat kyçe të temës: trashëgimia, funksioni, estetika dhe identiteti komunitar</w:t>
            </w:r>
            <w:r>
              <w:rPr>
                <w:sz w:val="22"/>
                <w:szCs w:val="22"/>
              </w:rPr>
              <w:t>.                                         S</w:t>
            </w:r>
            <w:r w:rsidRPr="00A5021F">
              <w:rPr>
                <w:sz w:val="22"/>
                <w:szCs w:val="22"/>
              </w:rPr>
              <w:t xml:space="preserve">tudentët: dëgjojnë në mënyrë aktive prezantimin, analizojnë imazhe/objekte të përzgjedhura të artit popullor dhe të kulturës materiale dhe identifikojnë elementet funksionale dhe zbukuruese. Përmes punës në grupe, ata diskutojnë se si këto objekte lidhen me praktikat, besimet dhe tregimet popullore, dhe paraqesin shkurtimisht gjetjet e tyre përpara klasës. </w:t>
            </w:r>
          </w:p>
        </w:tc>
      </w:tr>
      <w:tr w:rsidR="00A5021F" w:rsidRPr="00A5021F" w14:paraId="0F3E9CCE" w14:textId="77777777" w:rsidTr="00A5021F">
        <w:trPr>
          <w:trHeight w:val="545"/>
        </w:trPr>
        <w:tc>
          <w:tcPr>
            <w:tcW w:w="715" w:type="dxa"/>
            <w:vMerge/>
          </w:tcPr>
          <w:p w14:paraId="6DD2AD12" w14:textId="77777777" w:rsidR="00A5021F" w:rsidRPr="00A5021F" w:rsidRDefault="00A5021F" w:rsidP="00A5021F">
            <w:pPr>
              <w:jc w:val="center"/>
              <w:rPr>
                <w:bCs/>
                <w:sz w:val="22"/>
                <w:szCs w:val="22"/>
              </w:rPr>
            </w:pPr>
          </w:p>
        </w:tc>
        <w:tc>
          <w:tcPr>
            <w:tcW w:w="2937" w:type="dxa"/>
            <w:vMerge/>
          </w:tcPr>
          <w:p w14:paraId="46467FFB" w14:textId="77777777" w:rsidR="00A5021F" w:rsidRPr="00A5021F" w:rsidRDefault="00A5021F" w:rsidP="00A5021F">
            <w:pPr>
              <w:rPr>
                <w:sz w:val="22"/>
                <w:szCs w:val="22"/>
              </w:rPr>
            </w:pPr>
          </w:p>
        </w:tc>
        <w:tc>
          <w:tcPr>
            <w:tcW w:w="1559" w:type="dxa"/>
            <w:vMerge/>
          </w:tcPr>
          <w:p w14:paraId="19A89514" w14:textId="77777777" w:rsidR="00A5021F" w:rsidRPr="00A5021F" w:rsidRDefault="00A5021F" w:rsidP="00A5021F">
            <w:pPr>
              <w:rPr>
                <w:sz w:val="22"/>
                <w:szCs w:val="22"/>
              </w:rPr>
            </w:pPr>
          </w:p>
        </w:tc>
        <w:tc>
          <w:tcPr>
            <w:tcW w:w="4282" w:type="dxa"/>
          </w:tcPr>
          <w:p w14:paraId="736BF262" w14:textId="16B4B178" w:rsidR="00A5021F" w:rsidRPr="00A5021F" w:rsidRDefault="00A5021F" w:rsidP="00A5021F">
            <w:pPr>
              <w:rPr>
                <w:sz w:val="22"/>
                <w:szCs w:val="22"/>
              </w:rPr>
            </w:pPr>
            <w:r w:rsidRPr="00A5021F">
              <w:rPr>
                <w:sz w:val="22"/>
                <w:szCs w:val="22"/>
              </w:rPr>
              <w:t>Në fund, secili student shkruan një reflektim të shkurtër mbi rëndësinë e artit popullor dhe kulturës materiale në ruajtjen dhe komunikimin e traditës kulturore në kontekstin bashkëkoho</w:t>
            </w:r>
          </w:p>
        </w:tc>
      </w:tr>
      <w:tr w:rsidR="00A5021F" w:rsidRPr="00A5021F" w14:paraId="7B6CC9B9" w14:textId="77777777" w:rsidTr="00A5021F">
        <w:trPr>
          <w:trHeight w:val="545"/>
        </w:trPr>
        <w:tc>
          <w:tcPr>
            <w:tcW w:w="715" w:type="dxa"/>
            <w:vMerge w:val="restart"/>
          </w:tcPr>
          <w:p w14:paraId="4F1F3149" w14:textId="08EC5EE6" w:rsidR="00A5021F" w:rsidRPr="00A5021F" w:rsidRDefault="00A5021F" w:rsidP="00A5021F">
            <w:pPr>
              <w:jc w:val="center"/>
              <w:rPr>
                <w:bCs/>
                <w:color w:val="EE0000"/>
                <w:sz w:val="22"/>
                <w:szCs w:val="22"/>
              </w:rPr>
            </w:pPr>
            <w:bookmarkStart w:id="20" w:name="_Hlk219059332"/>
            <w:bookmarkStart w:id="21" w:name="_Hlk219059505"/>
            <w:r w:rsidRPr="00A5021F">
              <w:rPr>
                <w:bCs/>
                <w:color w:val="EE0000"/>
                <w:sz w:val="22"/>
                <w:szCs w:val="22"/>
              </w:rPr>
              <w:lastRenderedPageBreak/>
              <w:t>12</w:t>
            </w:r>
          </w:p>
        </w:tc>
        <w:tc>
          <w:tcPr>
            <w:tcW w:w="2937" w:type="dxa"/>
            <w:vMerge w:val="restart"/>
          </w:tcPr>
          <w:p w14:paraId="7AB2ACA3" w14:textId="13BA7DD6" w:rsidR="00A5021F" w:rsidRPr="00A5021F" w:rsidRDefault="00A5021F" w:rsidP="00A5021F">
            <w:pPr>
              <w:rPr>
                <w:color w:val="EE0000"/>
                <w:sz w:val="22"/>
                <w:szCs w:val="22"/>
              </w:rPr>
            </w:pPr>
            <w:bookmarkStart w:id="22" w:name="OLE_LINK66"/>
            <w:r w:rsidRPr="00A5021F">
              <w:rPr>
                <w:color w:val="000000" w:themeColor="text1"/>
                <w:sz w:val="22"/>
                <w:szCs w:val="22"/>
                <w:lang w:val="sq-AL"/>
              </w:rPr>
              <w:t>Eposi i kreshnikëve (origjinaliteti i eposit të kreshnikëve, përqasjet, dallimet)</w:t>
            </w:r>
            <w:bookmarkEnd w:id="22"/>
          </w:p>
        </w:tc>
        <w:tc>
          <w:tcPr>
            <w:tcW w:w="1559" w:type="dxa"/>
            <w:vMerge w:val="restart"/>
          </w:tcPr>
          <w:p w14:paraId="38BAF44C" w14:textId="0DBA647F" w:rsidR="00A5021F" w:rsidRDefault="00A5021F" w:rsidP="00A5021F">
            <w:pPr>
              <w:rPr>
                <w:bCs/>
                <w:sz w:val="22"/>
                <w:szCs w:val="22"/>
              </w:rPr>
            </w:pPr>
            <w:r>
              <w:rPr>
                <w:bCs/>
                <w:sz w:val="22"/>
                <w:szCs w:val="22"/>
              </w:rPr>
              <w:t>[1]fq.32-57</w:t>
            </w:r>
          </w:p>
          <w:p w14:paraId="3395D15E" w14:textId="6FAF7225" w:rsidR="00A5021F" w:rsidRPr="00A5021F" w:rsidRDefault="00A5021F" w:rsidP="00A5021F">
            <w:pPr>
              <w:rPr>
                <w:sz w:val="22"/>
                <w:szCs w:val="22"/>
              </w:rPr>
            </w:pPr>
            <w:r w:rsidRPr="00A5021F">
              <w:rPr>
                <w:bCs/>
                <w:sz w:val="22"/>
                <w:szCs w:val="22"/>
              </w:rPr>
              <w:t>[1] fq.183-186</w:t>
            </w:r>
          </w:p>
        </w:tc>
        <w:tc>
          <w:tcPr>
            <w:tcW w:w="4282" w:type="dxa"/>
          </w:tcPr>
          <w:p w14:paraId="158DC936" w14:textId="3091ECA4" w:rsidR="00A5021F" w:rsidRPr="00A5021F" w:rsidRDefault="00A5021F" w:rsidP="00A5021F">
            <w:pPr>
              <w:pStyle w:val="my-2"/>
              <w:pBdr>
                <w:top w:val="single" w:sz="2" w:space="0" w:color="auto"/>
                <w:left w:val="single" w:sz="2" w:space="0" w:color="auto"/>
                <w:bottom w:val="single" w:sz="2" w:space="0" w:color="auto"/>
                <w:right w:val="single" w:sz="2" w:space="0" w:color="auto"/>
              </w:pBdr>
              <w:rPr>
                <w:sz w:val="22"/>
                <w:szCs w:val="22"/>
              </w:rPr>
            </w:pPr>
            <w:r w:rsidRPr="00A5021F">
              <w:rPr>
                <w:sz w:val="22"/>
                <w:szCs w:val="22"/>
              </w:rPr>
              <w:t>Qëllimi: Të zhvillohet kuptimi i studentëve për origjinalitetin e “Eposit të kreshnikëve” dhe për ngjashmëritë/dallimet e tij me epose të tjera, përmes analizës krahasuese të fragmenteve dhe reflektimit mbi vlerën e këtij eposi në trashëgiminë letrare</w:t>
            </w:r>
            <w:r>
              <w:rPr>
                <w:sz w:val="22"/>
                <w:szCs w:val="22"/>
              </w:rPr>
              <w:t xml:space="preserve">.     </w:t>
            </w:r>
            <w:r w:rsidRPr="00A5021F">
              <w:rPr>
                <w:sz w:val="22"/>
                <w:szCs w:val="22"/>
              </w:rPr>
              <w:t>Mësimdhënësi prezanton përkufizimet kryesore: origjinalitet, përqasje, dallim në studimin e eposit, si dhe veçoritë kryesore të “Eposit të kreshnikëve” (cikli legjendar, lahuta, heronjtë, raporti me epikat fqinje).</w:t>
            </w:r>
            <w:r w:rsidRPr="00A5021F">
              <w:rPr>
                <w:rStyle w:val="inline-flex"/>
                <w:sz w:val="22"/>
                <w:szCs w:val="22"/>
                <w:bdr w:val="single" w:sz="2" w:space="0" w:color="auto" w:frame="1"/>
              </w:rPr>
              <w:t>​</w:t>
            </w:r>
            <w:r w:rsidRPr="00A5021F">
              <w:rPr>
                <w:sz w:val="22"/>
                <w:szCs w:val="22"/>
              </w:rPr>
              <w:t xml:space="preserve">    Ai ilustron me shembuj konkretë: vargje ose episode nga këngët kreshnike dhe nga një epos tjetër ballkanik/evropian, duke nxjerrë në pah elementet origjinale dhe të përbashkëta; udhëheq diskutimin dhe në fund përmbledh pikat kyçe (çfarë e bën eposin shqiptar unik, ku afrohet e ku ndahet nga të tjerët).</w:t>
            </w:r>
            <w:r w:rsidRPr="00A5021F">
              <w:rPr>
                <w:rStyle w:val="inline-flex"/>
                <w:sz w:val="22"/>
                <w:szCs w:val="22"/>
                <w:bdr w:val="single" w:sz="2" w:space="0" w:color="auto" w:frame="1"/>
              </w:rPr>
              <w:t>​</w:t>
            </w:r>
            <w:r w:rsidRPr="00A5021F">
              <w:rPr>
                <w:sz w:val="22"/>
                <w:szCs w:val="22"/>
              </w:rPr>
              <w:t xml:space="preserve">                                            </w:t>
            </w:r>
            <w:r>
              <w:rPr>
                <w:sz w:val="22"/>
                <w:szCs w:val="22"/>
              </w:rPr>
              <w:t xml:space="preserve">     </w:t>
            </w:r>
            <w:r w:rsidRPr="00A5021F">
              <w:rPr>
                <w:sz w:val="22"/>
                <w:szCs w:val="22"/>
              </w:rPr>
              <w:t xml:space="preserve"> Studentët dëgjojnë në mënyrë aktive prezantimin, lexojnë fragmente të përzgjedhura nga “Eposi i kreshnikëve” dhe nga një epos tjetër, pastaj në fletë</w:t>
            </w:r>
            <w:r w:rsidRPr="00A5021F">
              <w:rPr>
                <w:sz w:val="22"/>
                <w:szCs w:val="22"/>
              </w:rPr>
              <w:noBreakHyphen/>
              <w:t>punë identifikojnë: elementet origjinale shqiptare, ngjashmëritë dhe dallimet tematike e strukturore.</w:t>
            </w:r>
            <w:r w:rsidRPr="00A5021F">
              <w:rPr>
                <w:rStyle w:val="inline-flex"/>
                <w:sz w:val="22"/>
                <w:szCs w:val="22"/>
                <w:bdr w:val="single" w:sz="2" w:space="0" w:color="auto" w:frame="1"/>
              </w:rPr>
              <w:t>​</w:t>
            </w:r>
            <w:r w:rsidRPr="00A5021F">
              <w:rPr>
                <w:sz w:val="22"/>
                <w:szCs w:val="22"/>
              </w:rPr>
              <w:t xml:space="preserve">                                                </w:t>
            </w:r>
          </w:p>
        </w:tc>
      </w:tr>
      <w:bookmarkEnd w:id="20"/>
      <w:tr w:rsidR="00A5021F" w:rsidRPr="00A5021F" w14:paraId="0B925462" w14:textId="77777777" w:rsidTr="00A5021F">
        <w:trPr>
          <w:trHeight w:val="545"/>
        </w:trPr>
        <w:tc>
          <w:tcPr>
            <w:tcW w:w="715" w:type="dxa"/>
            <w:vMerge/>
          </w:tcPr>
          <w:p w14:paraId="1783A563" w14:textId="77777777" w:rsidR="00A5021F" w:rsidRPr="00A5021F" w:rsidRDefault="00A5021F" w:rsidP="00A5021F">
            <w:pPr>
              <w:jc w:val="center"/>
              <w:rPr>
                <w:bCs/>
                <w:sz w:val="22"/>
                <w:szCs w:val="22"/>
              </w:rPr>
            </w:pPr>
          </w:p>
        </w:tc>
        <w:tc>
          <w:tcPr>
            <w:tcW w:w="2937" w:type="dxa"/>
            <w:vMerge/>
          </w:tcPr>
          <w:p w14:paraId="306C7F16" w14:textId="77777777" w:rsidR="00A5021F" w:rsidRPr="00A5021F" w:rsidRDefault="00A5021F" w:rsidP="00A5021F">
            <w:pPr>
              <w:rPr>
                <w:color w:val="EE0000"/>
                <w:sz w:val="22"/>
                <w:szCs w:val="22"/>
              </w:rPr>
            </w:pPr>
          </w:p>
        </w:tc>
        <w:tc>
          <w:tcPr>
            <w:tcW w:w="1559" w:type="dxa"/>
            <w:vMerge/>
          </w:tcPr>
          <w:p w14:paraId="4D544AB4" w14:textId="77777777" w:rsidR="00A5021F" w:rsidRPr="00A5021F" w:rsidRDefault="00A5021F" w:rsidP="00A5021F">
            <w:pPr>
              <w:rPr>
                <w:sz w:val="22"/>
                <w:szCs w:val="22"/>
              </w:rPr>
            </w:pPr>
          </w:p>
        </w:tc>
        <w:tc>
          <w:tcPr>
            <w:tcW w:w="4282" w:type="dxa"/>
          </w:tcPr>
          <w:p w14:paraId="35C2C1D2" w14:textId="4DD7AD80" w:rsidR="00A5021F" w:rsidRPr="00A5021F" w:rsidRDefault="00A5021F" w:rsidP="00A5021F">
            <w:pPr>
              <w:rPr>
                <w:sz w:val="22"/>
                <w:szCs w:val="22"/>
              </w:rPr>
            </w:pPr>
            <w:r w:rsidRPr="00A5021F">
              <w:rPr>
                <w:sz w:val="22"/>
                <w:szCs w:val="22"/>
              </w:rPr>
              <w:t>Në grupe, ata diskutojnë rezultatet, përgatisin një mini</w:t>
            </w:r>
            <w:r w:rsidRPr="00A5021F">
              <w:rPr>
                <w:sz w:val="22"/>
                <w:szCs w:val="22"/>
              </w:rPr>
              <w:noBreakHyphen/>
              <w:t>tabelë krahasuese (Eposi i kreshnikëve vs. eposi tjetër) dhe në fund reflektojnë shkurtimisht me shkrim se si ky origjinalitet dhe këto përqasje/dallime ndikojnë në kuptimin e trashëgimisë sonë letrare.</w:t>
            </w:r>
          </w:p>
        </w:tc>
      </w:tr>
      <w:tr w:rsidR="00A5021F" w:rsidRPr="00A5021F" w14:paraId="105BC4F6" w14:textId="77777777" w:rsidTr="00A5021F">
        <w:trPr>
          <w:trHeight w:val="545"/>
        </w:trPr>
        <w:tc>
          <w:tcPr>
            <w:tcW w:w="715" w:type="dxa"/>
            <w:vMerge w:val="restart"/>
          </w:tcPr>
          <w:p w14:paraId="07BBE4D5" w14:textId="0F6A70EA" w:rsidR="00A5021F" w:rsidRPr="00A5021F" w:rsidRDefault="00A5021F" w:rsidP="00A5021F">
            <w:pPr>
              <w:jc w:val="center"/>
              <w:rPr>
                <w:bCs/>
                <w:sz w:val="22"/>
                <w:szCs w:val="22"/>
              </w:rPr>
            </w:pPr>
            <w:r w:rsidRPr="00A5021F">
              <w:rPr>
                <w:bCs/>
                <w:sz w:val="22"/>
                <w:szCs w:val="22"/>
              </w:rPr>
              <w:t>13</w:t>
            </w:r>
          </w:p>
        </w:tc>
        <w:tc>
          <w:tcPr>
            <w:tcW w:w="2937" w:type="dxa"/>
            <w:vMerge w:val="restart"/>
          </w:tcPr>
          <w:p w14:paraId="53E2D116" w14:textId="77777777" w:rsidR="00A5021F" w:rsidRPr="00A5021F" w:rsidRDefault="00A5021F" w:rsidP="00A5021F">
            <w:pPr>
              <w:spacing w:line="216" w:lineRule="auto"/>
              <w:rPr>
                <w:b/>
                <w:color w:val="000000" w:themeColor="text1"/>
                <w:sz w:val="22"/>
                <w:szCs w:val="22"/>
                <w:lang w:val="sq-AL"/>
              </w:rPr>
            </w:pPr>
            <w:r w:rsidRPr="00A5021F">
              <w:rPr>
                <w:b/>
                <w:color w:val="000000" w:themeColor="text1"/>
                <w:sz w:val="22"/>
                <w:szCs w:val="22"/>
                <w:lang w:val="sq-AL"/>
              </w:rPr>
              <w:t>Folklori dhe Çështjet Sociale</w:t>
            </w:r>
          </w:p>
          <w:p w14:paraId="3F7C18C0" w14:textId="77777777" w:rsidR="00A5021F" w:rsidRPr="00A5021F" w:rsidRDefault="00A5021F" w:rsidP="00A5021F">
            <w:pPr>
              <w:spacing w:line="216" w:lineRule="auto"/>
              <w:rPr>
                <w:color w:val="000000" w:themeColor="text1"/>
                <w:sz w:val="22"/>
                <w:szCs w:val="22"/>
                <w:lang w:val="sq-AL"/>
              </w:rPr>
            </w:pPr>
            <w:r w:rsidRPr="00A5021F">
              <w:rPr>
                <w:color w:val="000000" w:themeColor="text1"/>
                <w:sz w:val="22"/>
                <w:szCs w:val="22"/>
                <w:lang w:val="sq-AL"/>
              </w:rPr>
              <w:t>• Roli i folklorit në trajtimin e çështjeve sociale, si gjinia, raca dhe politika</w:t>
            </w:r>
          </w:p>
          <w:p w14:paraId="4E467FD1" w14:textId="16CE5CD6" w:rsidR="00A5021F" w:rsidRPr="00A5021F" w:rsidRDefault="00A5021F" w:rsidP="00A5021F">
            <w:pPr>
              <w:jc w:val="both"/>
              <w:rPr>
                <w:color w:val="000000" w:themeColor="text1"/>
                <w:sz w:val="22"/>
                <w:szCs w:val="22"/>
                <w:lang w:val="de-DE"/>
              </w:rPr>
            </w:pPr>
            <w:r w:rsidRPr="00A5021F">
              <w:rPr>
                <w:color w:val="000000" w:themeColor="text1"/>
                <w:sz w:val="22"/>
                <w:szCs w:val="22"/>
                <w:lang w:val="sq-AL"/>
              </w:rPr>
              <w:t>• Analiza e folklorit si formë e komentit social</w:t>
            </w:r>
          </w:p>
        </w:tc>
        <w:tc>
          <w:tcPr>
            <w:tcW w:w="1559" w:type="dxa"/>
            <w:vMerge w:val="restart"/>
          </w:tcPr>
          <w:p w14:paraId="1A7D2766" w14:textId="77777777" w:rsidR="00A5021F" w:rsidRDefault="00A5021F" w:rsidP="00A5021F">
            <w:pPr>
              <w:rPr>
                <w:bCs/>
                <w:sz w:val="22"/>
                <w:szCs w:val="22"/>
              </w:rPr>
            </w:pPr>
            <w:r w:rsidRPr="00A5021F">
              <w:rPr>
                <w:bCs/>
                <w:sz w:val="22"/>
                <w:szCs w:val="22"/>
              </w:rPr>
              <w:t>[</w:t>
            </w:r>
            <w:r>
              <w:rPr>
                <w:bCs/>
                <w:sz w:val="22"/>
                <w:szCs w:val="22"/>
              </w:rPr>
              <w:t>3</w:t>
            </w:r>
            <w:r w:rsidRPr="00A5021F">
              <w:rPr>
                <w:bCs/>
                <w:sz w:val="22"/>
                <w:szCs w:val="22"/>
              </w:rPr>
              <w:t>] fq.</w:t>
            </w:r>
            <w:r>
              <w:rPr>
                <w:bCs/>
                <w:sz w:val="22"/>
                <w:szCs w:val="22"/>
              </w:rPr>
              <w:t>225</w:t>
            </w:r>
            <w:r w:rsidRPr="00A5021F">
              <w:rPr>
                <w:bCs/>
                <w:sz w:val="22"/>
                <w:szCs w:val="22"/>
              </w:rPr>
              <w:t>-</w:t>
            </w:r>
            <w:r>
              <w:rPr>
                <w:bCs/>
                <w:sz w:val="22"/>
                <w:szCs w:val="22"/>
              </w:rPr>
              <w:t>320</w:t>
            </w:r>
          </w:p>
          <w:p w14:paraId="01A256DC" w14:textId="1DA89CBE" w:rsidR="00A5021F" w:rsidRPr="00A5021F" w:rsidRDefault="00A5021F" w:rsidP="00A5021F">
            <w:pPr>
              <w:rPr>
                <w:sz w:val="22"/>
                <w:szCs w:val="22"/>
                <w:lang w:val="de-DE"/>
              </w:rPr>
            </w:pPr>
            <w:r>
              <w:rPr>
                <w:bCs/>
                <w:sz w:val="22"/>
                <w:szCs w:val="22"/>
              </w:rPr>
              <w:t>[5]fq.169-174</w:t>
            </w:r>
          </w:p>
        </w:tc>
        <w:tc>
          <w:tcPr>
            <w:tcW w:w="4282" w:type="dxa"/>
          </w:tcPr>
          <w:p w14:paraId="4BEAF8E8" w14:textId="17986186" w:rsidR="00A5021F" w:rsidRPr="00A5021F" w:rsidRDefault="00A5021F" w:rsidP="00A5021F">
            <w:pPr>
              <w:pStyle w:val="my-2"/>
              <w:pBdr>
                <w:top w:val="single" w:sz="2" w:space="0" w:color="auto"/>
                <w:left w:val="single" w:sz="2" w:space="0" w:color="auto"/>
                <w:bottom w:val="single" w:sz="2" w:space="0" w:color="auto"/>
                <w:right w:val="single" w:sz="2" w:space="0" w:color="auto"/>
              </w:pBdr>
              <w:rPr>
                <w:sz w:val="22"/>
                <w:szCs w:val="22"/>
              </w:rPr>
            </w:pPr>
            <w:r w:rsidRPr="00A5021F">
              <w:rPr>
                <w:sz w:val="22"/>
                <w:szCs w:val="22"/>
              </w:rPr>
              <w:t>Qëllimi: Të zhvillohet aftësia e studentëve për të analizuar folklorin si pasqyrë dhe si kritikë të çështjeve sociale (gjinia, raca/etnia, politika), duke identifikuar mesazhet dhe qëndrimet shoqërore që përcjellin tekstet folklorike</w:t>
            </w:r>
            <w:r w:rsidR="009D537F">
              <w:rPr>
                <w:sz w:val="22"/>
                <w:szCs w:val="22"/>
              </w:rPr>
              <w:t xml:space="preserve">.                                    </w:t>
            </w:r>
            <w:r w:rsidRPr="00A5021F">
              <w:rPr>
                <w:sz w:val="22"/>
                <w:szCs w:val="22"/>
              </w:rPr>
              <w:t>Mësimdhënësi prezanton përkufizimet kryesore: çfarë quajmëfolklor  (këndime, rrëfenja, anekdota, proverb), çfarë janë çështjet sociale (gjinia, raca/etnia, politika, pushteti) dhe si mund të shfaqen këto në tekstet folklorike</w:t>
            </w:r>
            <w:r>
              <w:rPr>
                <w:sz w:val="22"/>
                <w:szCs w:val="22"/>
              </w:rPr>
              <w:t xml:space="preserve">. </w:t>
            </w:r>
            <w:r w:rsidRPr="00A5021F">
              <w:rPr>
                <w:sz w:val="22"/>
                <w:szCs w:val="22"/>
              </w:rPr>
              <w:t xml:space="preserve">Ilustron me shembuj konkretë: vargje/këngë, anekdota apo përralla ku trajtohen rolet gjinore, marrëdhëniet etnike apo situata politike; udhëheq diskutimin duke pyetur si legjitimon apo sfidon folklori normat shoqërore dhe në fund përmbledh </w:t>
            </w:r>
            <w:r w:rsidRPr="00A5021F">
              <w:rPr>
                <w:sz w:val="22"/>
                <w:szCs w:val="22"/>
              </w:rPr>
              <w:lastRenderedPageBreak/>
              <w:t>pikat kyçe (folklori si pasqyrë dhe si kritikë e shoqërisë)</w:t>
            </w:r>
            <w:r>
              <w:rPr>
                <w:sz w:val="22"/>
                <w:szCs w:val="22"/>
              </w:rPr>
              <w:t>.</w:t>
            </w:r>
          </w:p>
        </w:tc>
      </w:tr>
      <w:bookmarkEnd w:id="21"/>
      <w:tr w:rsidR="00A5021F" w:rsidRPr="00A5021F" w14:paraId="794CCAA2" w14:textId="77777777" w:rsidTr="00A5021F">
        <w:trPr>
          <w:trHeight w:val="545"/>
        </w:trPr>
        <w:tc>
          <w:tcPr>
            <w:tcW w:w="715" w:type="dxa"/>
            <w:vMerge/>
          </w:tcPr>
          <w:p w14:paraId="2B9FC6CB" w14:textId="77777777" w:rsidR="00A5021F" w:rsidRPr="00A5021F" w:rsidRDefault="00A5021F" w:rsidP="00A5021F">
            <w:pPr>
              <w:jc w:val="center"/>
              <w:rPr>
                <w:bCs/>
                <w:sz w:val="22"/>
                <w:szCs w:val="22"/>
                <w:lang w:val="de-DE"/>
              </w:rPr>
            </w:pPr>
          </w:p>
        </w:tc>
        <w:tc>
          <w:tcPr>
            <w:tcW w:w="2937" w:type="dxa"/>
            <w:vMerge/>
          </w:tcPr>
          <w:p w14:paraId="2B9A20C8" w14:textId="77777777" w:rsidR="00A5021F" w:rsidRPr="00A5021F" w:rsidRDefault="00A5021F" w:rsidP="00A5021F">
            <w:pPr>
              <w:rPr>
                <w:sz w:val="22"/>
                <w:szCs w:val="22"/>
                <w:lang w:val="de-DE"/>
              </w:rPr>
            </w:pPr>
          </w:p>
        </w:tc>
        <w:tc>
          <w:tcPr>
            <w:tcW w:w="1559" w:type="dxa"/>
            <w:vMerge/>
          </w:tcPr>
          <w:p w14:paraId="52E853A0" w14:textId="77777777" w:rsidR="00A5021F" w:rsidRPr="00A5021F" w:rsidRDefault="00A5021F" w:rsidP="00A5021F">
            <w:pPr>
              <w:rPr>
                <w:sz w:val="22"/>
                <w:szCs w:val="22"/>
                <w:lang w:val="de-DE"/>
              </w:rPr>
            </w:pPr>
          </w:p>
        </w:tc>
        <w:tc>
          <w:tcPr>
            <w:tcW w:w="4282" w:type="dxa"/>
          </w:tcPr>
          <w:p w14:paraId="35DCF917" w14:textId="74810DA2" w:rsidR="00A5021F" w:rsidRPr="009D537F" w:rsidRDefault="00A5021F" w:rsidP="009D537F">
            <w:pPr>
              <w:pStyle w:val="my-2"/>
              <w:pBdr>
                <w:top w:val="single" w:sz="2" w:space="0" w:color="auto"/>
                <w:left w:val="single" w:sz="2" w:space="0" w:color="auto"/>
                <w:bottom w:val="single" w:sz="2" w:space="0" w:color="auto"/>
                <w:right w:val="single" w:sz="2" w:space="0" w:color="auto"/>
              </w:pBdr>
              <w:rPr>
                <w:sz w:val="22"/>
                <w:szCs w:val="22"/>
              </w:rPr>
            </w:pPr>
            <w:r w:rsidRPr="00A5021F">
              <w:rPr>
                <w:sz w:val="22"/>
                <w:szCs w:val="22"/>
              </w:rPr>
              <w:t>Studentët dëgjojnë prezantimin, lexojnë fragmente të përzgjedhura folklorike (p.sh. këngë historike, këngë dashurie, barcaleta politike, proverba për rolin e gruas/burrit) dhe në fletë</w:t>
            </w:r>
            <w:r w:rsidRPr="00A5021F">
              <w:rPr>
                <w:sz w:val="22"/>
                <w:szCs w:val="22"/>
              </w:rPr>
              <w:noBreakHyphen/>
              <w:t>punë identifikojnë se çfarë qëndrimesh ndaj gjinisë, racës/etnisë ose politikës pasqyrohen aty</w:t>
            </w:r>
            <w:r>
              <w:rPr>
                <w:sz w:val="22"/>
                <w:szCs w:val="22"/>
              </w:rPr>
              <w:t xml:space="preserve">.   </w:t>
            </w:r>
            <w:r>
              <w:t xml:space="preserve">                        </w:t>
            </w:r>
            <w:r w:rsidRPr="00A5021F">
              <w:rPr>
                <w:sz w:val="22"/>
                <w:szCs w:val="22"/>
              </w:rPr>
              <w:t>Në grupe, ata diskutojnë nëse teksti e riprodhon apo e problematizon një pabarazi sociale, përgatisin një mini</w:t>
            </w:r>
            <w:r w:rsidRPr="00A5021F">
              <w:rPr>
                <w:sz w:val="22"/>
                <w:szCs w:val="22"/>
              </w:rPr>
              <w:noBreakHyphen/>
              <w:t>poster ose tabelë ku shënojnë: mesazhin social, grupin shoqëror të prekur dhe llojin e komentit (ironi, kritikë, glorifikim), dhe në fund secili shkruan një reflektim të shkurtër se si folklori mund të përdoret sot si formë komentimi social.</w:t>
            </w:r>
          </w:p>
        </w:tc>
      </w:tr>
      <w:tr w:rsidR="00A5021F" w:rsidRPr="00A5021F" w14:paraId="5FBD675B" w14:textId="77777777" w:rsidTr="00A5021F">
        <w:trPr>
          <w:trHeight w:val="545"/>
        </w:trPr>
        <w:tc>
          <w:tcPr>
            <w:tcW w:w="715" w:type="dxa"/>
            <w:vMerge w:val="restart"/>
          </w:tcPr>
          <w:p w14:paraId="1F2CDC82" w14:textId="04088BB7" w:rsidR="00A5021F" w:rsidRPr="00A5021F" w:rsidRDefault="00A5021F" w:rsidP="00A5021F">
            <w:pPr>
              <w:jc w:val="center"/>
              <w:rPr>
                <w:bCs/>
                <w:color w:val="000000" w:themeColor="text1"/>
                <w:sz w:val="22"/>
                <w:szCs w:val="22"/>
              </w:rPr>
            </w:pPr>
            <w:r w:rsidRPr="00A5021F">
              <w:rPr>
                <w:bCs/>
                <w:color w:val="000000" w:themeColor="text1"/>
                <w:sz w:val="22"/>
                <w:szCs w:val="22"/>
              </w:rPr>
              <w:t>14</w:t>
            </w:r>
          </w:p>
        </w:tc>
        <w:tc>
          <w:tcPr>
            <w:tcW w:w="2937" w:type="dxa"/>
            <w:vMerge w:val="restart"/>
          </w:tcPr>
          <w:p w14:paraId="63417993" w14:textId="77777777" w:rsidR="00A5021F" w:rsidRPr="00A5021F" w:rsidRDefault="00A5021F" w:rsidP="00A5021F">
            <w:pPr>
              <w:spacing w:line="216" w:lineRule="auto"/>
              <w:rPr>
                <w:b/>
                <w:sz w:val="22"/>
                <w:szCs w:val="22"/>
                <w:lang w:val="sq-AL"/>
              </w:rPr>
            </w:pPr>
            <w:r w:rsidRPr="00A5021F">
              <w:rPr>
                <w:b/>
                <w:sz w:val="22"/>
                <w:szCs w:val="22"/>
                <w:lang w:val="sq-AL"/>
              </w:rPr>
              <w:t>Vlerësimi i seminarit</w:t>
            </w:r>
          </w:p>
          <w:p w14:paraId="171435FB" w14:textId="61E1D963" w:rsidR="00A5021F" w:rsidRPr="00A5021F" w:rsidRDefault="00A5021F" w:rsidP="00A5021F">
            <w:pPr>
              <w:rPr>
                <w:sz w:val="22"/>
                <w:szCs w:val="22"/>
              </w:rPr>
            </w:pPr>
            <w:r w:rsidRPr="00A5021F">
              <w:rPr>
                <w:sz w:val="22"/>
                <w:szCs w:val="22"/>
                <w:lang w:val="sq-AL"/>
              </w:rPr>
              <w:t>•</w:t>
            </w:r>
            <w:r w:rsidRPr="00A5021F">
              <w:rPr>
                <w:b/>
                <w:sz w:val="22"/>
                <w:szCs w:val="22"/>
                <w:lang w:val="sq-AL"/>
              </w:rPr>
              <w:t xml:space="preserve"> </w:t>
            </w:r>
            <w:r w:rsidRPr="00A5021F">
              <w:rPr>
                <w:sz w:val="22"/>
                <w:szCs w:val="22"/>
                <w:lang w:val="sq-AL"/>
              </w:rPr>
              <w:t>Secili student paraqet një projekt kërkimor ose një rast studimi në lidhje me materialin e lëndës</w:t>
            </w:r>
          </w:p>
        </w:tc>
        <w:tc>
          <w:tcPr>
            <w:tcW w:w="1559" w:type="dxa"/>
            <w:vMerge w:val="restart"/>
          </w:tcPr>
          <w:p w14:paraId="7D67A4FD" w14:textId="77777777" w:rsidR="00A5021F" w:rsidRPr="00A5021F" w:rsidRDefault="00A5021F" w:rsidP="00A5021F">
            <w:pPr>
              <w:rPr>
                <w:sz w:val="22"/>
                <w:szCs w:val="22"/>
              </w:rPr>
            </w:pPr>
          </w:p>
        </w:tc>
        <w:tc>
          <w:tcPr>
            <w:tcW w:w="4282" w:type="dxa"/>
          </w:tcPr>
          <w:p w14:paraId="0C3170B4" w14:textId="60110163" w:rsidR="00A5021F" w:rsidRPr="00A5021F" w:rsidRDefault="00A5021F" w:rsidP="00A5021F">
            <w:pPr>
              <w:rPr>
                <w:sz w:val="22"/>
                <w:szCs w:val="22"/>
              </w:rPr>
            </w:pPr>
            <w:r w:rsidRPr="00A5021F">
              <w:rPr>
                <w:sz w:val="22"/>
                <w:szCs w:val="22"/>
              </w:rPr>
              <w:t>Q</w:t>
            </w:r>
            <w:r w:rsidRPr="00A5021F">
              <w:rPr>
                <w:bCs/>
                <w:sz w:val="22"/>
                <w:szCs w:val="22"/>
              </w:rPr>
              <w:t>ëllimi:</w:t>
            </w:r>
            <w:r w:rsidRPr="00A5021F">
              <w:rPr>
                <w:sz w:val="22"/>
                <w:szCs w:val="22"/>
              </w:rPr>
              <w:t xml:space="preserve"> Nëpërmjet vlerësimit të seminarit synohet të thellohet kuptimi teorik dhe praktik, të zhvillohet mendimi kritik dhe të forcohen shkathtësitë e prezantimit akademik me shkrim dhe me gojë.</w:t>
            </w:r>
            <w:r w:rsidRPr="00A5021F">
              <w:rPr>
                <w:rStyle w:val="inline-flex"/>
                <w:sz w:val="22"/>
                <w:szCs w:val="22"/>
                <w:bdr w:val="single" w:sz="2" w:space="0" w:color="auto" w:frame="1"/>
              </w:rPr>
              <w:t>​</w:t>
            </w:r>
          </w:p>
        </w:tc>
      </w:tr>
      <w:tr w:rsidR="00A5021F" w:rsidRPr="00A5021F" w14:paraId="26D6749A" w14:textId="77777777" w:rsidTr="00A5021F">
        <w:trPr>
          <w:trHeight w:val="2755"/>
        </w:trPr>
        <w:tc>
          <w:tcPr>
            <w:tcW w:w="715" w:type="dxa"/>
            <w:vMerge/>
          </w:tcPr>
          <w:p w14:paraId="0032F038" w14:textId="77777777" w:rsidR="00A5021F" w:rsidRPr="00A5021F" w:rsidRDefault="00A5021F" w:rsidP="00A5021F">
            <w:pPr>
              <w:jc w:val="center"/>
              <w:rPr>
                <w:bCs/>
                <w:sz w:val="22"/>
                <w:szCs w:val="22"/>
              </w:rPr>
            </w:pPr>
          </w:p>
        </w:tc>
        <w:tc>
          <w:tcPr>
            <w:tcW w:w="2937" w:type="dxa"/>
            <w:vMerge/>
          </w:tcPr>
          <w:p w14:paraId="3D3645DF" w14:textId="77777777" w:rsidR="00A5021F" w:rsidRPr="00A5021F" w:rsidRDefault="00A5021F" w:rsidP="00A5021F">
            <w:pPr>
              <w:rPr>
                <w:sz w:val="22"/>
                <w:szCs w:val="22"/>
              </w:rPr>
            </w:pPr>
          </w:p>
        </w:tc>
        <w:tc>
          <w:tcPr>
            <w:tcW w:w="1559" w:type="dxa"/>
            <w:vMerge/>
          </w:tcPr>
          <w:p w14:paraId="66235853" w14:textId="77777777" w:rsidR="00A5021F" w:rsidRPr="00A5021F" w:rsidRDefault="00A5021F" w:rsidP="00A5021F">
            <w:pPr>
              <w:rPr>
                <w:sz w:val="22"/>
                <w:szCs w:val="22"/>
              </w:rPr>
            </w:pPr>
          </w:p>
        </w:tc>
        <w:tc>
          <w:tcPr>
            <w:tcW w:w="4282" w:type="dxa"/>
          </w:tcPr>
          <w:p w14:paraId="750047FC" w14:textId="29A9DC9C" w:rsidR="00A5021F" w:rsidRPr="00A5021F" w:rsidRDefault="00A5021F" w:rsidP="00A5021F">
            <w:pPr>
              <w:pStyle w:val="my-2"/>
              <w:pBdr>
                <w:top w:val="single" w:sz="2" w:space="0" w:color="auto"/>
                <w:left w:val="single" w:sz="2" w:space="0" w:color="auto"/>
                <w:bottom w:val="single" w:sz="2" w:space="0" w:color="auto"/>
                <w:right w:val="single" w:sz="2" w:space="0" w:color="auto"/>
              </w:pBdr>
              <w:rPr>
                <w:sz w:val="22"/>
                <w:szCs w:val="22"/>
              </w:rPr>
            </w:pPr>
            <w:r w:rsidRPr="00A5021F">
              <w:rPr>
                <w:sz w:val="22"/>
                <w:szCs w:val="22"/>
              </w:rPr>
              <w:t>Secili student paraqet një projekt kërkimor ose një rast studimi në lidhje me materialin e lëndës (eposi, folklori, çështjet sociale etj.), i mbështetur në literaturë shkencore dhe burime folklorike përkatëse.</w:t>
            </w:r>
            <w:r w:rsidRPr="00A5021F">
              <w:rPr>
                <w:rStyle w:val="inline-flex"/>
                <w:sz w:val="22"/>
                <w:szCs w:val="22"/>
                <w:bdr w:val="single" w:sz="2" w:space="0" w:color="auto" w:frame="1"/>
              </w:rPr>
              <w:t>​</w:t>
            </w:r>
            <w:r w:rsidR="009D537F">
              <w:t xml:space="preserve">                </w:t>
            </w:r>
            <w:r w:rsidRPr="00A5021F">
              <w:rPr>
                <w:sz w:val="22"/>
                <w:szCs w:val="22"/>
              </w:rPr>
              <w:t>Punimi paraqitet me shkrim dhe prezantohet shkurt në seminar; vlerësohet qartësia e problemit kërkimor, analiza kritike, lidhja me teorinë, origjinaliteti i qasjes dhe korrektësia gjuhësore</w:t>
            </w:r>
            <w:r w:rsidRPr="00A5021F">
              <w:rPr>
                <w:sz w:val="22"/>
                <w:szCs w:val="22"/>
              </w:rPr>
              <w:noBreakHyphen/>
              <w:t>akademike.</w:t>
            </w:r>
          </w:p>
        </w:tc>
      </w:tr>
      <w:tr w:rsidR="00A5021F" w:rsidRPr="00A5021F" w14:paraId="7E4810CB" w14:textId="77777777" w:rsidTr="00A5021F">
        <w:trPr>
          <w:trHeight w:val="1096"/>
        </w:trPr>
        <w:tc>
          <w:tcPr>
            <w:tcW w:w="715" w:type="dxa"/>
          </w:tcPr>
          <w:p w14:paraId="35035C00" w14:textId="77777777" w:rsidR="00A5021F" w:rsidRDefault="00A5021F" w:rsidP="00A5021F">
            <w:pPr>
              <w:jc w:val="center"/>
              <w:rPr>
                <w:bCs/>
                <w:sz w:val="22"/>
                <w:szCs w:val="22"/>
              </w:rPr>
            </w:pPr>
          </w:p>
          <w:p w14:paraId="50399BAF" w14:textId="16271493" w:rsidR="00A5021F" w:rsidRPr="00A5021F" w:rsidRDefault="00A5021F" w:rsidP="00A5021F">
            <w:pPr>
              <w:jc w:val="center"/>
              <w:rPr>
                <w:bCs/>
                <w:sz w:val="22"/>
                <w:szCs w:val="22"/>
              </w:rPr>
            </w:pPr>
            <w:r>
              <w:rPr>
                <w:bCs/>
                <w:sz w:val="22"/>
                <w:szCs w:val="22"/>
              </w:rPr>
              <w:t>15</w:t>
            </w:r>
          </w:p>
        </w:tc>
        <w:tc>
          <w:tcPr>
            <w:tcW w:w="2937" w:type="dxa"/>
          </w:tcPr>
          <w:p w14:paraId="4F3922F7" w14:textId="77777777" w:rsidR="00A5021F" w:rsidRDefault="00A5021F" w:rsidP="00A5021F">
            <w:pPr>
              <w:rPr>
                <w:rFonts w:ascii="Calibri" w:hAnsi="Calibri" w:cs="Calibri"/>
                <w:sz w:val="22"/>
                <w:szCs w:val="22"/>
                <w:lang w:val="sq-AL"/>
              </w:rPr>
            </w:pPr>
          </w:p>
          <w:p w14:paraId="4D1665C9" w14:textId="25692EE7" w:rsidR="00A5021F" w:rsidRPr="00A5021F" w:rsidRDefault="00A5021F" w:rsidP="00A5021F">
            <w:pPr>
              <w:rPr>
                <w:sz w:val="22"/>
                <w:szCs w:val="22"/>
              </w:rPr>
            </w:pPr>
            <w:r w:rsidRPr="00D24289">
              <w:rPr>
                <w:rFonts w:ascii="Calibri" w:hAnsi="Calibri" w:cs="Calibri"/>
                <w:sz w:val="22"/>
                <w:szCs w:val="22"/>
                <w:lang w:val="sq-AL"/>
              </w:rPr>
              <w:t>Përfundime</w:t>
            </w:r>
            <w:r>
              <w:rPr>
                <w:rFonts w:ascii="Calibri" w:hAnsi="Calibri" w:cs="Calibri"/>
                <w:sz w:val="22"/>
                <w:szCs w:val="22"/>
                <w:lang w:val="sq-AL"/>
              </w:rPr>
              <w:t>t</w:t>
            </w:r>
            <w:r w:rsidRPr="00D24289">
              <w:rPr>
                <w:rFonts w:ascii="Calibri" w:hAnsi="Calibri" w:cs="Calibri"/>
                <w:sz w:val="22"/>
                <w:szCs w:val="22"/>
                <w:lang w:val="sq-AL"/>
              </w:rPr>
              <w:t xml:space="preserve"> dhe </w:t>
            </w:r>
            <w:r w:rsidRPr="009C5307">
              <w:rPr>
                <w:rFonts w:ascii="Calibri" w:hAnsi="Calibri" w:cs="Calibri"/>
                <w:sz w:val="22"/>
                <w:szCs w:val="22"/>
                <w:lang w:val="sq-AL"/>
              </w:rPr>
              <w:t>drejtimet e ardhshme</w:t>
            </w:r>
          </w:p>
        </w:tc>
        <w:tc>
          <w:tcPr>
            <w:tcW w:w="1559" w:type="dxa"/>
          </w:tcPr>
          <w:p w14:paraId="6F4BA85C" w14:textId="77777777" w:rsidR="00A5021F" w:rsidRPr="00A5021F" w:rsidRDefault="00A5021F" w:rsidP="00A5021F">
            <w:pPr>
              <w:rPr>
                <w:sz w:val="22"/>
                <w:szCs w:val="22"/>
              </w:rPr>
            </w:pPr>
          </w:p>
        </w:tc>
        <w:tc>
          <w:tcPr>
            <w:tcW w:w="4282" w:type="dxa"/>
          </w:tcPr>
          <w:p w14:paraId="4486B12E" w14:textId="374A4E5C" w:rsidR="00A5021F" w:rsidRPr="00A5021F" w:rsidRDefault="00A5021F" w:rsidP="009D537F">
            <w:pPr>
              <w:rPr>
                <w:sz w:val="22"/>
                <w:szCs w:val="22"/>
              </w:rPr>
            </w:pPr>
            <w:r w:rsidRPr="00A5021F">
              <w:rPr>
                <w:sz w:val="22"/>
                <w:szCs w:val="22"/>
              </w:rPr>
              <w:t xml:space="preserve">Drejtimet e ardhshme: Të nxiten tema të reja kërkimore mbi rolin e folklorit dhe eposit në formimin kulturor të </w:t>
            </w:r>
            <w:r w:rsidR="00EB243B">
              <w:rPr>
                <w:sz w:val="22"/>
                <w:szCs w:val="22"/>
              </w:rPr>
              <w:t>nxënësve</w:t>
            </w:r>
            <w:r w:rsidRPr="00A5021F">
              <w:rPr>
                <w:sz w:val="22"/>
                <w:szCs w:val="22"/>
              </w:rPr>
              <w:t xml:space="preserve">, si dhe studime krahasuese ndërmjet teksteve folklorike dhe materialeve bashkëkohore didaktike. Të zhvillohen modele konkrete integrimi të këngëve, përrallave dhe eposit në planifikimin ditor/javor në edukimin e </w:t>
            </w:r>
            <w:r w:rsidR="00EB243B">
              <w:rPr>
                <w:sz w:val="22"/>
                <w:szCs w:val="22"/>
              </w:rPr>
              <w:t>nxënësve</w:t>
            </w:r>
            <w:r w:rsidRPr="00A5021F">
              <w:rPr>
                <w:sz w:val="22"/>
                <w:szCs w:val="22"/>
              </w:rPr>
              <w:t>, përmes lojës, dramës dhe aktiviteteve të të nxënit të bazuara në projekte. Të forcohet bashkëpunimi ndërmjet mësimdhënësve dhe studiuesve të folklorit për hartimin e moduleve të përbashkëta, udhëzuesve pedagogjikë dhe praktikave reflektuese që lidhin kërkimin shkencor me përvojën e drejtpërdrejtë në klasë.</w:t>
            </w:r>
            <w:r w:rsidRPr="00A5021F">
              <w:rPr>
                <w:rStyle w:val="inline-flex"/>
                <w:sz w:val="22"/>
                <w:szCs w:val="22"/>
                <w:bdr w:val="single" w:sz="2" w:space="0" w:color="auto" w:frame="1"/>
              </w:rPr>
              <w:t>​</w:t>
            </w:r>
          </w:p>
        </w:tc>
      </w:tr>
    </w:tbl>
    <w:p w14:paraId="71242E66" w14:textId="77777777" w:rsidR="00945124" w:rsidRPr="003B412B" w:rsidRDefault="00945124" w:rsidP="00945124">
      <w:pPr>
        <w:widowControl w:val="0"/>
        <w:autoSpaceDE w:val="0"/>
        <w:autoSpaceDN w:val="0"/>
        <w:adjustRightInd w:val="0"/>
        <w:jc w:val="both"/>
        <w:rPr>
          <w:color w:val="1A1A1A"/>
        </w:rPr>
      </w:pPr>
    </w:p>
    <w:p w14:paraId="3D45DAB9" w14:textId="77777777" w:rsidR="00A5021F" w:rsidRDefault="00A5021F" w:rsidP="00A5021F">
      <w:pPr>
        <w:pStyle w:val="Heading3"/>
        <w:rPr>
          <w:sz w:val="27"/>
          <w:szCs w:val="27"/>
        </w:rPr>
      </w:pPr>
      <w:r>
        <w:t>Format e vlerësimit dhe shpërndarja e pikëve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392"/>
        <w:gridCol w:w="6439"/>
        <w:gridCol w:w="529"/>
      </w:tblGrid>
      <w:tr w:rsidR="00A5021F" w14:paraId="63E7477D" w14:textId="77777777">
        <w:trPr>
          <w:tblHeader/>
          <w:tblCellSpacing w:w="15" w:type="dxa"/>
        </w:trPr>
        <w:tc>
          <w:tcPr>
            <w:tcW w:w="0" w:type="auto"/>
            <w:vAlign w:val="center"/>
            <w:hideMark/>
          </w:tcPr>
          <w:p w14:paraId="3BE4CBF1" w14:textId="77777777" w:rsidR="00A5021F" w:rsidRDefault="00A5021F">
            <w:pPr>
              <w:jc w:val="center"/>
              <w:rPr>
                <w:b/>
                <w:bCs/>
              </w:rPr>
            </w:pPr>
            <w:r>
              <w:rPr>
                <w:b/>
                <w:bCs/>
              </w:rPr>
              <w:t>Komponenta e vlerësimit</w:t>
            </w:r>
          </w:p>
        </w:tc>
        <w:tc>
          <w:tcPr>
            <w:tcW w:w="0" w:type="auto"/>
            <w:vAlign w:val="center"/>
            <w:hideMark/>
          </w:tcPr>
          <w:p w14:paraId="5370A322" w14:textId="77777777" w:rsidR="00A5021F" w:rsidRDefault="00A5021F">
            <w:pPr>
              <w:jc w:val="center"/>
              <w:rPr>
                <w:b/>
                <w:bCs/>
              </w:rPr>
            </w:pPr>
            <w:r>
              <w:rPr>
                <w:b/>
                <w:bCs/>
              </w:rPr>
              <w:t>Përshkrimi</w:t>
            </w:r>
          </w:p>
        </w:tc>
        <w:tc>
          <w:tcPr>
            <w:tcW w:w="0" w:type="auto"/>
            <w:vAlign w:val="center"/>
            <w:hideMark/>
          </w:tcPr>
          <w:p w14:paraId="232F2D3D" w14:textId="77777777" w:rsidR="00A5021F" w:rsidRDefault="00A5021F">
            <w:pPr>
              <w:jc w:val="center"/>
              <w:rPr>
                <w:b/>
                <w:bCs/>
              </w:rPr>
            </w:pPr>
            <w:r>
              <w:rPr>
                <w:b/>
                <w:bCs/>
              </w:rPr>
              <w:t>Pikë</w:t>
            </w:r>
          </w:p>
        </w:tc>
      </w:tr>
      <w:tr w:rsidR="00A5021F" w14:paraId="48253051" w14:textId="77777777">
        <w:trPr>
          <w:tblCellSpacing w:w="15" w:type="dxa"/>
        </w:trPr>
        <w:tc>
          <w:tcPr>
            <w:tcW w:w="0" w:type="auto"/>
            <w:vAlign w:val="center"/>
            <w:hideMark/>
          </w:tcPr>
          <w:p w14:paraId="3AAE6771" w14:textId="77777777" w:rsidR="00A5021F" w:rsidRDefault="00A5021F">
            <w:r>
              <w:t>Pjesëmarrja aktive në mësim</w:t>
            </w:r>
          </w:p>
        </w:tc>
        <w:tc>
          <w:tcPr>
            <w:tcW w:w="0" w:type="auto"/>
            <w:vAlign w:val="center"/>
            <w:hideMark/>
          </w:tcPr>
          <w:p w14:paraId="4FC33C82" w14:textId="77777777" w:rsidR="00A5021F" w:rsidRDefault="00A5021F">
            <w:r>
              <w:t>Pjesëmarrja në ligjërata/ushtrime, angazhimi në diskutime, debat dhe reflektime gjatë procesit mësimor</w:t>
            </w:r>
          </w:p>
        </w:tc>
        <w:tc>
          <w:tcPr>
            <w:tcW w:w="0" w:type="auto"/>
            <w:vAlign w:val="center"/>
            <w:hideMark/>
          </w:tcPr>
          <w:p w14:paraId="0FF514A1" w14:textId="77777777" w:rsidR="00A5021F" w:rsidRDefault="00A5021F">
            <w:r>
              <w:t>10</w:t>
            </w:r>
          </w:p>
        </w:tc>
      </w:tr>
      <w:tr w:rsidR="00A5021F" w14:paraId="7FD2AB45" w14:textId="77777777">
        <w:trPr>
          <w:tblCellSpacing w:w="15" w:type="dxa"/>
        </w:trPr>
        <w:tc>
          <w:tcPr>
            <w:tcW w:w="0" w:type="auto"/>
            <w:vAlign w:val="center"/>
            <w:hideMark/>
          </w:tcPr>
          <w:p w14:paraId="55BB665F" w14:textId="77777777" w:rsidR="00A5021F" w:rsidRDefault="00A5021F">
            <w:r>
              <w:t>Detyrat javore</w:t>
            </w:r>
          </w:p>
        </w:tc>
        <w:tc>
          <w:tcPr>
            <w:tcW w:w="0" w:type="auto"/>
            <w:vAlign w:val="center"/>
            <w:hideMark/>
          </w:tcPr>
          <w:p w14:paraId="11532747" w14:textId="77777777" w:rsidR="00A5021F" w:rsidRDefault="00A5021F">
            <w:r>
              <w:t xml:space="preserve">Detyra në formë reflektimesh akademike sipas udhëzimeve: </w:t>
            </w:r>
            <w:r>
              <w:br/>
            </w:r>
            <w:r>
              <w:br/>
            </w:r>
            <w:r>
              <w:rPr>
                <w:rStyle w:val="Strong"/>
              </w:rPr>
              <w:t>a)</w:t>
            </w:r>
            <w:r>
              <w:t xml:space="preserve"> 5 reflektime (nga 3 faqe secili), TNR 12 pt, hapësira 1.15, së paku 6 referenca, APA 7 </w:t>
            </w:r>
            <w:r>
              <w:br/>
            </w:r>
            <w:r>
              <w:rPr>
                <w:rStyle w:val="Strong"/>
              </w:rPr>
              <w:t>b)</w:t>
            </w:r>
            <w:r>
              <w:t xml:space="preserve"> 5 reflektime (nga 2 faqe secili), TNR 12 pt, hapësira 1.15, së paku 4 referenca, APA 7</w:t>
            </w:r>
          </w:p>
        </w:tc>
        <w:tc>
          <w:tcPr>
            <w:tcW w:w="0" w:type="auto"/>
            <w:vAlign w:val="center"/>
            <w:hideMark/>
          </w:tcPr>
          <w:p w14:paraId="3E167D53" w14:textId="77777777" w:rsidR="00A5021F" w:rsidRDefault="00A5021F">
            <w:r>
              <w:t>20</w:t>
            </w:r>
          </w:p>
        </w:tc>
      </w:tr>
      <w:tr w:rsidR="00A5021F" w14:paraId="33AC64F3" w14:textId="77777777">
        <w:trPr>
          <w:tblCellSpacing w:w="15" w:type="dxa"/>
        </w:trPr>
        <w:tc>
          <w:tcPr>
            <w:tcW w:w="0" w:type="auto"/>
            <w:vAlign w:val="center"/>
            <w:hideMark/>
          </w:tcPr>
          <w:p w14:paraId="50017944" w14:textId="77777777" w:rsidR="00A5021F" w:rsidRDefault="00A5021F">
            <w:r>
              <w:t>Prezantimi i mini-hulumtimit</w:t>
            </w:r>
          </w:p>
        </w:tc>
        <w:tc>
          <w:tcPr>
            <w:tcW w:w="0" w:type="auto"/>
            <w:vAlign w:val="center"/>
            <w:hideMark/>
          </w:tcPr>
          <w:p w14:paraId="639601A3" w14:textId="77777777" w:rsidR="00A5021F" w:rsidRDefault="00A5021F">
            <w:r>
              <w:t>Prezantim i punës së mini-hulumtimit (individual ose në grup), me strukturë akademike dhe argumentim</w:t>
            </w:r>
          </w:p>
        </w:tc>
        <w:tc>
          <w:tcPr>
            <w:tcW w:w="0" w:type="auto"/>
            <w:vAlign w:val="center"/>
            <w:hideMark/>
          </w:tcPr>
          <w:p w14:paraId="0CC9C58D" w14:textId="77777777" w:rsidR="00A5021F" w:rsidRDefault="00A5021F">
            <w:r>
              <w:t>10</w:t>
            </w:r>
          </w:p>
        </w:tc>
      </w:tr>
      <w:tr w:rsidR="00A5021F" w14:paraId="4298D104" w14:textId="77777777">
        <w:trPr>
          <w:tblCellSpacing w:w="15" w:type="dxa"/>
        </w:trPr>
        <w:tc>
          <w:tcPr>
            <w:tcW w:w="0" w:type="auto"/>
            <w:vAlign w:val="center"/>
            <w:hideMark/>
          </w:tcPr>
          <w:p w14:paraId="77A996FD" w14:textId="77777777" w:rsidR="00A5021F" w:rsidRDefault="00A5021F">
            <w:r>
              <w:t>Testi me shkrim (përfundimtar)</w:t>
            </w:r>
          </w:p>
        </w:tc>
        <w:tc>
          <w:tcPr>
            <w:tcW w:w="0" w:type="auto"/>
            <w:vAlign w:val="center"/>
            <w:hideMark/>
          </w:tcPr>
          <w:p w14:paraId="40126A83" w14:textId="77777777" w:rsidR="00A5021F" w:rsidRDefault="00A5021F">
            <w:r>
              <w:t>Vlerësim përmbledhës i njohurive teorike dhe aftësive analitike të fituara gjatë kursit</w:t>
            </w:r>
          </w:p>
        </w:tc>
        <w:tc>
          <w:tcPr>
            <w:tcW w:w="0" w:type="auto"/>
            <w:vAlign w:val="center"/>
            <w:hideMark/>
          </w:tcPr>
          <w:p w14:paraId="1D8CEE25" w14:textId="77777777" w:rsidR="00A5021F" w:rsidRDefault="00A5021F">
            <w:r>
              <w:t>60</w:t>
            </w:r>
          </w:p>
        </w:tc>
      </w:tr>
      <w:tr w:rsidR="00A5021F" w14:paraId="40460B00" w14:textId="77777777">
        <w:trPr>
          <w:tblCellSpacing w:w="15" w:type="dxa"/>
        </w:trPr>
        <w:tc>
          <w:tcPr>
            <w:tcW w:w="0" w:type="auto"/>
            <w:vAlign w:val="center"/>
            <w:hideMark/>
          </w:tcPr>
          <w:p w14:paraId="7B975C8B" w14:textId="77777777" w:rsidR="00A5021F" w:rsidRDefault="00A5021F">
            <w:r>
              <w:rPr>
                <w:rStyle w:val="Strong"/>
              </w:rPr>
              <w:t>Totali</w:t>
            </w:r>
          </w:p>
        </w:tc>
        <w:tc>
          <w:tcPr>
            <w:tcW w:w="0" w:type="auto"/>
            <w:vAlign w:val="center"/>
            <w:hideMark/>
          </w:tcPr>
          <w:p w14:paraId="78C63562" w14:textId="77777777" w:rsidR="00A5021F" w:rsidRDefault="00A5021F"/>
        </w:tc>
        <w:tc>
          <w:tcPr>
            <w:tcW w:w="0" w:type="auto"/>
            <w:vAlign w:val="center"/>
            <w:hideMark/>
          </w:tcPr>
          <w:p w14:paraId="66FAD83A" w14:textId="77777777" w:rsidR="00A5021F" w:rsidRDefault="00A5021F">
            <w:r>
              <w:rPr>
                <w:rStyle w:val="Strong"/>
              </w:rPr>
              <w:t>100</w:t>
            </w:r>
          </w:p>
        </w:tc>
      </w:tr>
    </w:tbl>
    <w:p w14:paraId="32B0A012" w14:textId="77777777" w:rsidR="00A5021F" w:rsidRDefault="00A5021F" w:rsidP="00A5021F">
      <w:pPr>
        <w:pStyle w:val="Heading2"/>
      </w:pPr>
      <w:r>
        <w:t>Skema e vlerësimit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69"/>
        <w:gridCol w:w="569"/>
      </w:tblGrid>
      <w:tr w:rsidR="00A5021F" w14:paraId="0BFBF677" w14:textId="77777777">
        <w:trPr>
          <w:tblHeader/>
          <w:tblCellSpacing w:w="15" w:type="dxa"/>
        </w:trPr>
        <w:tc>
          <w:tcPr>
            <w:tcW w:w="0" w:type="auto"/>
            <w:vAlign w:val="center"/>
            <w:hideMark/>
          </w:tcPr>
          <w:p w14:paraId="3CF998E6" w14:textId="77777777" w:rsidR="00A5021F" w:rsidRDefault="00A5021F">
            <w:pPr>
              <w:jc w:val="center"/>
              <w:rPr>
                <w:b/>
                <w:bCs/>
              </w:rPr>
            </w:pPr>
            <w:r>
              <w:rPr>
                <w:b/>
                <w:bCs/>
              </w:rPr>
              <w:t>Pikët (%)</w:t>
            </w:r>
          </w:p>
        </w:tc>
        <w:tc>
          <w:tcPr>
            <w:tcW w:w="0" w:type="auto"/>
            <w:vAlign w:val="center"/>
            <w:hideMark/>
          </w:tcPr>
          <w:p w14:paraId="4E6B7889" w14:textId="77777777" w:rsidR="00A5021F" w:rsidRDefault="00A5021F">
            <w:pPr>
              <w:jc w:val="center"/>
              <w:rPr>
                <w:b/>
                <w:bCs/>
              </w:rPr>
            </w:pPr>
            <w:r>
              <w:rPr>
                <w:b/>
                <w:bCs/>
              </w:rPr>
              <w:t>Nota</w:t>
            </w:r>
          </w:p>
        </w:tc>
      </w:tr>
      <w:tr w:rsidR="00A5021F" w14:paraId="6E29D321" w14:textId="77777777">
        <w:trPr>
          <w:tblCellSpacing w:w="15" w:type="dxa"/>
        </w:trPr>
        <w:tc>
          <w:tcPr>
            <w:tcW w:w="0" w:type="auto"/>
            <w:vAlign w:val="center"/>
            <w:hideMark/>
          </w:tcPr>
          <w:p w14:paraId="5C2AECC6" w14:textId="77777777" w:rsidR="00A5021F" w:rsidRDefault="00A5021F">
            <w:r>
              <w:t>91–100%</w:t>
            </w:r>
          </w:p>
        </w:tc>
        <w:tc>
          <w:tcPr>
            <w:tcW w:w="0" w:type="auto"/>
            <w:vAlign w:val="center"/>
            <w:hideMark/>
          </w:tcPr>
          <w:p w14:paraId="75CA54F3" w14:textId="77777777" w:rsidR="00A5021F" w:rsidRDefault="00A5021F">
            <w:r>
              <w:t>10</w:t>
            </w:r>
          </w:p>
        </w:tc>
      </w:tr>
      <w:tr w:rsidR="00A5021F" w14:paraId="5EE481DD" w14:textId="77777777">
        <w:trPr>
          <w:tblCellSpacing w:w="15" w:type="dxa"/>
        </w:trPr>
        <w:tc>
          <w:tcPr>
            <w:tcW w:w="0" w:type="auto"/>
            <w:vAlign w:val="center"/>
            <w:hideMark/>
          </w:tcPr>
          <w:p w14:paraId="5595858F" w14:textId="77777777" w:rsidR="00A5021F" w:rsidRDefault="00A5021F">
            <w:r>
              <w:t>81–90%</w:t>
            </w:r>
          </w:p>
        </w:tc>
        <w:tc>
          <w:tcPr>
            <w:tcW w:w="0" w:type="auto"/>
            <w:vAlign w:val="center"/>
            <w:hideMark/>
          </w:tcPr>
          <w:p w14:paraId="6431A06E" w14:textId="77777777" w:rsidR="00A5021F" w:rsidRDefault="00A5021F">
            <w:r>
              <w:t>9</w:t>
            </w:r>
          </w:p>
        </w:tc>
      </w:tr>
      <w:tr w:rsidR="00A5021F" w14:paraId="73A1213F" w14:textId="77777777">
        <w:trPr>
          <w:tblCellSpacing w:w="15" w:type="dxa"/>
        </w:trPr>
        <w:tc>
          <w:tcPr>
            <w:tcW w:w="0" w:type="auto"/>
            <w:vAlign w:val="center"/>
            <w:hideMark/>
          </w:tcPr>
          <w:p w14:paraId="7F56D652" w14:textId="77777777" w:rsidR="00A5021F" w:rsidRDefault="00A5021F">
            <w:r>
              <w:t>71–80%</w:t>
            </w:r>
          </w:p>
        </w:tc>
        <w:tc>
          <w:tcPr>
            <w:tcW w:w="0" w:type="auto"/>
            <w:vAlign w:val="center"/>
            <w:hideMark/>
          </w:tcPr>
          <w:p w14:paraId="4168FC3A" w14:textId="77777777" w:rsidR="00A5021F" w:rsidRDefault="00A5021F">
            <w:r>
              <w:t>8</w:t>
            </w:r>
          </w:p>
        </w:tc>
      </w:tr>
      <w:tr w:rsidR="00A5021F" w14:paraId="0766F223" w14:textId="77777777">
        <w:trPr>
          <w:tblCellSpacing w:w="15" w:type="dxa"/>
        </w:trPr>
        <w:tc>
          <w:tcPr>
            <w:tcW w:w="0" w:type="auto"/>
            <w:vAlign w:val="center"/>
            <w:hideMark/>
          </w:tcPr>
          <w:p w14:paraId="07856879" w14:textId="77777777" w:rsidR="00A5021F" w:rsidRDefault="00A5021F">
            <w:r>
              <w:t>61–70%</w:t>
            </w:r>
          </w:p>
        </w:tc>
        <w:tc>
          <w:tcPr>
            <w:tcW w:w="0" w:type="auto"/>
            <w:vAlign w:val="center"/>
            <w:hideMark/>
          </w:tcPr>
          <w:p w14:paraId="2405A3BB" w14:textId="77777777" w:rsidR="00A5021F" w:rsidRDefault="00A5021F">
            <w:r>
              <w:t>7</w:t>
            </w:r>
          </w:p>
        </w:tc>
      </w:tr>
      <w:tr w:rsidR="00A5021F" w14:paraId="45682A51" w14:textId="77777777">
        <w:trPr>
          <w:tblCellSpacing w:w="15" w:type="dxa"/>
        </w:trPr>
        <w:tc>
          <w:tcPr>
            <w:tcW w:w="0" w:type="auto"/>
            <w:vAlign w:val="center"/>
            <w:hideMark/>
          </w:tcPr>
          <w:p w14:paraId="1363DAD8" w14:textId="77777777" w:rsidR="00A5021F" w:rsidRDefault="00A5021F">
            <w:r>
              <w:t>51–60%</w:t>
            </w:r>
          </w:p>
        </w:tc>
        <w:tc>
          <w:tcPr>
            <w:tcW w:w="0" w:type="auto"/>
            <w:vAlign w:val="center"/>
            <w:hideMark/>
          </w:tcPr>
          <w:p w14:paraId="78CF57CC" w14:textId="77777777" w:rsidR="00A5021F" w:rsidRDefault="00A5021F">
            <w:r>
              <w:t>6</w:t>
            </w:r>
          </w:p>
        </w:tc>
      </w:tr>
    </w:tbl>
    <w:p w14:paraId="71A4BACD" w14:textId="77777777" w:rsidR="00945124" w:rsidRDefault="00945124" w:rsidP="00945124">
      <w:pPr>
        <w:widowControl w:val="0"/>
        <w:autoSpaceDE w:val="0"/>
        <w:autoSpaceDN w:val="0"/>
        <w:adjustRightInd w:val="0"/>
        <w:rPr>
          <w:color w:val="1A1A1A"/>
        </w:rPr>
      </w:pPr>
    </w:p>
    <w:p w14:paraId="230B09B5" w14:textId="77777777" w:rsidR="00DC3984" w:rsidRDefault="00DC3984" w:rsidP="00DC3984">
      <w:pPr>
        <w:widowControl w:val="0"/>
        <w:autoSpaceDE w:val="0"/>
        <w:autoSpaceDN w:val="0"/>
        <w:adjustRightInd w:val="0"/>
        <w:rPr>
          <w:b/>
          <w:color w:val="1A1A1A"/>
          <w:sz w:val="28"/>
          <w:szCs w:val="28"/>
        </w:rPr>
      </w:pPr>
      <w:r w:rsidRPr="0017104F">
        <w:rPr>
          <w:b/>
          <w:color w:val="1A1A1A"/>
          <w:sz w:val="28"/>
          <w:szCs w:val="28"/>
        </w:rPr>
        <w:t>R</w:t>
      </w:r>
      <w:r>
        <w:rPr>
          <w:b/>
          <w:color w:val="1A1A1A"/>
          <w:sz w:val="28"/>
          <w:szCs w:val="28"/>
        </w:rPr>
        <w:t>regullat e kursit</w:t>
      </w:r>
    </w:p>
    <w:p w14:paraId="6BA1C10A" w14:textId="77777777" w:rsidR="00A5021F" w:rsidRDefault="00A5021F" w:rsidP="00A5021F">
      <w:pPr>
        <w:pStyle w:val="Heading2"/>
      </w:pPr>
      <w:r>
        <w:t>Rregullat e kursit</w:t>
      </w:r>
    </w:p>
    <w:p w14:paraId="37778695" w14:textId="77777777" w:rsidR="00A5021F" w:rsidRPr="00A5021F" w:rsidRDefault="00A5021F" w:rsidP="00A5021F">
      <w:pPr>
        <w:pStyle w:val="NormalWeb"/>
        <w:numPr>
          <w:ilvl w:val="0"/>
          <w:numId w:val="16"/>
        </w:numPr>
      </w:pPr>
      <w:r w:rsidRPr="00A5021F">
        <w:t xml:space="preserve">Pjesëmarrja në ligjërata dhe ushtrime është </w:t>
      </w:r>
      <w:r w:rsidRPr="00A5021F">
        <w:rPr>
          <w:rStyle w:val="Strong"/>
          <w:b w:val="0"/>
          <w:bCs w:val="0"/>
        </w:rPr>
        <w:t>obligative</w:t>
      </w:r>
      <w:r w:rsidRPr="00A5021F">
        <w:t>, në përputhje me dispozitat statutare të institucionit.</w:t>
      </w:r>
    </w:p>
    <w:p w14:paraId="7F72D5D2" w14:textId="77777777" w:rsidR="00A5021F" w:rsidRPr="00A5021F" w:rsidRDefault="00A5021F" w:rsidP="00A5021F">
      <w:pPr>
        <w:pStyle w:val="NormalWeb"/>
        <w:numPr>
          <w:ilvl w:val="0"/>
          <w:numId w:val="16"/>
        </w:numPr>
      </w:pPr>
      <w:r w:rsidRPr="00A5021F">
        <w:t xml:space="preserve">Përdorimi i telefonave celularë </w:t>
      </w:r>
      <w:r w:rsidRPr="00A5021F">
        <w:rPr>
          <w:rStyle w:val="Strong"/>
          <w:b w:val="0"/>
          <w:bCs w:val="0"/>
        </w:rPr>
        <w:t>nuk lejohet</w:t>
      </w:r>
      <w:r w:rsidRPr="00A5021F">
        <w:t>, përveç rasteve kur kërkohet nga mësimdhënësi si mjet mësimor.</w:t>
      </w:r>
    </w:p>
    <w:p w14:paraId="7381D55E" w14:textId="77777777" w:rsidR="00A5021F" w:rsidRPr="00A5021F" w:rsidRDefault="00A5021F" w:rsidP="00A5021F">
      <w:pPr>
        <w:pStyle w:val="NormalWeb"/>
        <w:numPr>
          <w:ilvl w:val="0"/>
          <w:numId w:val="16"/>
        </w:numPr>
      </w:pPr>
      <w:r w:rsidRPr="00A5021F">
        <w:t>Secili student ka të drejtë të parashtrojë pyetje dhe të japë komente, sa herë që i jepet fjala.</w:t>
      </w:r>
    </w:p>
    <w:p w14:paraId="56E36F8F" w14:textId="77777777" w:rsidR="00A5021F" w:rsidRPr="00A5021F" w:rsidRDefault="00A5021F" w:rsidP="00A5021F">
      <w:pPr>
        <w:pStyle w:val="NormalWeb"/>
        <w:numPr>
          <w:ilvl w:val="0"/>
          <w:numId w:val="16"/>
        </w:numPr>
      </w:pPr>
      <w:r w:rsidRPr="00A5021F">
        <w:t>Nuk lejohet ardhja me vonesë apo dalja nga salla pa arsye të qëndrueshme dhe të arsyetuar.</w:t>
      </w:r>
    </w:p>
    <w:p w14:paraId="6E3B96E4" w14:textId="77777777" w:rsidR="00A5021F" w:rsidRPr="00A5021F" w:rsidRDefault="00A5021F" w:rsidP="00A5021F">
      <w:pPr>
        <w:pStyle w:val="NormalWeb"/>
        <w:numPr>
          <w:ilvl w:val="0"/>
          <w:numId w:val="16"/>
        </w:numPr>
      </w:pPr>
      <w:r w:rsidRPr="00A5021F">
        <w:t>Ndalohet dhe sanksionohet çdo formë e kopjimit, plagjiaturës apo falsifikimit.</w:t>
      </w:r>
    </w:p>
    <w:p w14:paraId="7F188FC7" w14:textId="77777777" w:rsidR="00A5021F" w:rsidRPr="00A5021F" w:rsidRDefault="00A5021F" w:rsidP="00A5021F">
      <w:pPr>
        <w:pStyle w:val="NormalWeb"/>
        <w:numPr>
          <w:ilvl w:val="0"/>
          <w:numId w:val="16"/>
        </w:numPr>
        <w:rPr>
          <w:b/>
          <w:bCs/>
        </w:rPr>
      </w:pPr>
      <w:r w:rsidRPr="00A5021F">
        <w:lastRenderedPageBreak/>
        <w:t xml:space="preserve">Gjatë hartimit të detyrave të kursit duhet të përdoret </w:t>
      </w:r>
      <w:r w:rsidRPr="00A5021F">
        <w:rPr>
          <w:rStyle w:val="Strong"/>
          <w:b w:val="0"/>
          <w:bCs w:val="0"/>
        </w:rPr>
        <w:t>stil akademik</w:t>
      </w:r>
      <w:r w:rsidRPr="00A5021F">
        <w:t xml:space="preserve">; në rast të shfrytëzimit të burimeve të tjera, studentët duhet të respektojnë rregullat e referencimit sipas </w:t>
      </w:r>
      <w:r w:rsidRPr="00A5021F">
        <w:rPr>
          <w:rStyle w:val="Strong"/>
          <w:b w:val="0"/>
          <w:bCs w:val="0"/>
        </w:rPr>
        <w:t>APA, edicioni i 7-të</w:t>
      </w:r>
      <w:r w:rsidRPr="00A5021F">
        <w:rPr>
          <w:b/>
          <w:bCs/>
        </w:rPr>
        <w:t>.</w:t>
      </w:r>
    </w:p>
    <w:p w14:paraId="6C50B529" w14:textId="77777777" w:rsidR="00A5021F" w:rsidRPr="00A5021F" w:rsidRDefault="00A5021F" w:rsidP="00A5021F">
      <w:pPr>
        <w:pStyle w:val="NormalWeb"/>
        <w:numPr>
          <w:ilvl w:val="0"/>
          <w:numId w:val="16"/>
        </w:numPr>
      </w:pPr>
      <w:r w:rsidRPr="00A5021F">
        <w:t xml:space="preserve">Çdo përdorim i inteligjencës artificiale duhet të jetë i </w:t>
      </w:r>
      <w:r w:rsidRPr="00A5021F">
        <w:rPr>
          <w:rStyle w:val="Strong"/>
          <w:b w:val="0"/>
          <w:bCs w:val="0"/>
        </w:rPr>
        <w:t>arsyetuar</w:t>
      </w:r>
      <w:r w:rsidRPr="00A5021F">
        <w:rPr>
          <w:b/>
          <w:bCs/>
        </w:rPr>
        <w:t xml:space="preserve">, </w:t>
      </w:r>
      <w:r w:rsidRPr="00A5021F">
        <w:t>i</w:t>
      </w:r>
      <w:r w:rsidRPr="00A5021F">
        <w:rPr>
          <w:b/>
          <w:bCs/>
        </w:rPr>
        <w:t xml:space="preserve"> </w:t>
      </w:r>
      <w:r w:rsidRPr="00A5021F">
        <w:rPr>
          <w:rStyle w:val="Strong"/>
          <w:b w:val="0"/>
          <w:bCs w:val="0"/>
        </w:rPr>
        <w:t>deklaruar qartë</w:t>
      </w:r>
      <w:r w:rsidRPr="00A5021F">
        <w:t xml:space="preserve"> dhe i </w:t>
      </w:r>
      <w:r w:rsidRPr="00A5021F">
        <w:rPr>
          <w:rStyle w:val="Strong"/>
          <w:b w:val="0"/>
          <w:bCs w:val="0"/>
        </w:rPr>
        <w:t>referencuar</w:t>
      </w:r>
      <w:r w:rsidRPr="00A5021F">
        <w:t xml:space="preserve"> në mënyrë adekuate.</w:t>
      </w:r>
    </w:p>
    <w:p w14:paraId="6F42C713" w14:textId="77777777" w:rsidR="00A5021F" w:rsidRPr="00A5021F" w:rsidRDefault="00A5021F" w:rsidP="00A5021F">
      <w:pPr>
        <w:pStyle w:val="NormalWeb"/>
        <w:numPr>
          <w:ilvl w:val="0"/>
          <w:numId w:val="16"/>
        </w:numPr>
      </w:pPr>
      <w:r w:rsidRPr="00A5021F">
        <w:t xml:space="preserve">Në varësi të dinamikës së punës dhe kushteve organizative, elemente të përmbajtjes dhe strukturës së syllabusit mund të </w:t>
      </w:r>
      <w:r w:rsidRPr="00A5021F">
        <w:rPr>
          <w:rStyle w:val="Strong"/>
          <w:b w:val="0"/>
          <w:bCs w:val="0"/>
        </w:rPr>
        <w:t>modifikohen</w:t>
      </w:r>
      <w:r w:rsidRPr="00A5021F">
        <w:t>.</w:t>
      </w:r>
    </w:p>
    <w:p w14:paraId="1BA46C8F" w14:textId="77777777" w:rsidR="004A481B" w:rsidRPr="004A481B" w:rsidRDefault="004A481B" w:rsidP="004A481B">
      <w:pPr>
        <w:ind w:left="1080"/>
        <w:jc w:val="both"/>
        <w:rPr>
          <w:lang w:val="it-IT"/>
        </w:rPr>
      </w:pPr>
    </w:p>
    <w:p w14:paraId="33298CEA" w14:textId="3708A544" w:rsidR="007C309C" w:rsidRDefault="007C309C" w:rsidP="007C309C">
      <w:pPr>
        <w:widowControl w:val="0"/>
        <w:autoSpaceDE w:val="0"/>
        <w:autoSpaceDN w:val="0"/>
        <w:adjustRightInd w:val="0"/>
        <w:rPr>
          <w:b/>
          <w:color w:val="1A1A1A"/>
          <w:sz w:val="28"/>
          <w:szCs w:val="28"/>
        </w:rPr>
      </w:pPr>
      <w:r w:rsidRPr="007C309C">
        <w:rPr>
          <w:b/>
          <w:color w:val="1A1A1A"/>
          <w:sz w:val="28"/>
          <w:szCs w:val="28"/>
        </w:rPr>
        <w:t xml:space="preserve">Ndërlidhja e ligjeratave me </w:t>
      </w:r>
      <w:r w:rsidR="009F5C5E">
        <w:rPr>
          <w:b/>
          <w:color w:val="1A1A1A"/>
          <w:sz w:val="28"/>
          <w:szCs w:val="28"/>
        </w:rPr>
        <w:t>ushtrime</w:t>
      </w:r>
    </w:p>
    <w:p w14:paraId="633A74F8" w14:textId="0D9C2F1A" w:rsidR="00A5021F" w:rsidRDefault="00A5021F" w:rsidP="00A5021F">
      <w:pPr>
        <w:pStyle w:val="NormalWeb"/>
      </w:pPr>
      <w:r>
        <w:t>Ligjëratat shërbejnë si bazë teorike dhe konceptuale, në kuadër të së cilës trajtohen temat kryesore, kornizat analitike dhe referencat shkencore. Ndërkaq, ushtrimet janë të orientuara drejt thellimit, operacionalizimit dhe aplikimit praktik të këtyre njohurive.Asistenti/ja harton planin e ushtrimeve të kursit, të ndërlidhur drejtpërdrejt me ligjëratat përkatëse, me qëllim të sigurimit të koherencës tematike, metodologjike dhe vlerësuese. Në këtë plan duhet të pasqyrohet qartë mënyra se si ushtrimet operacionalizojnë përmbajtjen teorike të ligjëratave, mbështesin zbatimin praktik të koncepteve kryesore dhe kontribuojnë në zhvillimin dhe vlerësimin e kompetencave të synuara të studentëve.                                                                                                                    Në veçanti, puna e asistentit/es përqendrohet në analizimin dhe vlerësimin e detyrave, dhënien e feedback-ut, udhëzimin e prezantimeve, si dhe në vlerësimin e tyre.</w:t>
      </w:r>
    </w:p>
    <w:p w14:paraId="044B88C2" w14:textId="6E744C45" w:rsidR="003977CE" w:rsidRDefault="003965B4" w:rsidP="003977CE">
      <w:pPr>
        <w:widowControl w:val="0"/>
        <w:autoSpaceDE w:val="0"/>
        <w:autoSpaceDN w:val="0"/>
        <w:adjustRightInd w:val="0"/>
        <w:jc w:val="both"/>
        <w:rPr>
          <w:b/>
          <w:bCs/>
          <w:color w:val="1A1A1A"/>
          <w:sz w:val="28"/>
          <w:szCs w:val="28"/>
          <w:lang w:val="de-DE"/>
        </w:rPr>
      </w:pPr>
      <w:proofErr w:type="spellStart"/>
      <w:r w:rsidRPr="005C6C14">
        <w:rPr>
          <w:b/>
          <w:bCs/>
          <w:color w:val="1A1A1A"/>
          <w:sz w:val="28"/>
          <w:szCs w:val="28"/>
          <w:lang w:val="de-DE"/>
        </w:rPr>
        <w:t>Literatura</w:t>
      </w:r>
      <w:proofErr w:type="spellEnd"/>
      <w:r w:rsidRPr="005C6C14">
        <w:rPr>
          <w:b/>
          <w:bCs/>
          <w:color w:val="1A1A1A"/>
          <w:sz w:val="28"/>
          <w:szCs w:val="28"/>
          <w:lang w:val="de-DE"/>
        </w:rPr>
        <w:t xml:space="preserve"> </w:t>
      </w:r>
    </w:p>
    <w:p w14:paraId="42B8B9CE" w14:textId="77777777" w:rsidR="00A5021F" w:rsidRPr="005C6C14" w:rsidRDefault="00A5021F" w:rsidP="003977CE">
      <w:pPr>
        <w:widowControl w:val="0"/>
        <w:autoSpaceDE w:val="0"/>
        <w:autoSpaceDN w:val="0"/>
        <w:adjustRightInd w:val="0"/>
        <w:jc w:val="both"/>
        <w:rPr>
          <w:b/>
          <w:bCs/>
          <w:color w:val="1A1A1A"/>
          <w:sz w:val="28"/>
          <w:szCs w:val="28"/>
          <w:lang w:val="de-DE"/>
        </w:rPr>
      </w:pPr>
    </w:p>
    <w:p w14:paraId="60CA3C0A" w14:textId="19C5355F" w:rsidR="003977CE" w:rsidRPr="003977CE" w:rsidRDefault="003977CE" w:rsidP="003977CE">
      <w:pPr>
        <w:widowControl w:val="0"/>
        <w:autoSpaceDE w:val="0"/>
        <w:autoSpaceDN w:val="0"/>
        <w:adjustRightInd w:val="0"/>
        <w:jc w:val="both"/>
        <w:rPr>
          <w:b/>
          <w:bCs/>
          <w:color w:val="1A1A1A"/>
        </w:rPr>
      </w:pPr>
      <w:r w:rsidRPr="003977CE">
        <w:rPr>
          <w:b/>
          <w:bCs/>
          <w:color w:val="1A1A1A"/>
        </w:rPr>
        <w:t xml:space="preserve">Literatura </w:t>
      </w:r>
      <w:r w:rsidR="005C6C14">
        <w:rPr>
          <w:b/>
          <w:bCs/>
          <w:color w:val="1A1A1A"/>
        </w:rPr>
        <w:t>b</w:t>
      </w:r>
      <w:r w:rsidR="005C6C14" w:rsidRPr="00A51324">
        <w:rPr>
          <w:b/>
          <w:bCs/>
          <w:color w:val="1A1A1A"/>
        </w:rPr>
        <w:t>az</w:t>
      </w:r>
      <w:r w:rsidR="00A51324" w:rsidRPr="00A51324">
        <w:rPr>
          <w:b/>
          <w:bCs/>
          <w:color w:val="1A1A1A"/>
        </w:rPr>
        <w:t>ë</w:t>
      </w:r>
      <w:r w:rsidRPr="00A51324">
        <w:rPr>
          <w:b/>
          <w:bCs/>
          <w:color w:val="1A1A1A"/>
        </w:rPr>
        <w:t xml:space="preserve"> </w:t>
      </w:r>
    </w:p>
    <w:p w14:paraId="574EA39E" w14:textId="46A20D9D" w:rsidR="009852B4" w:rsidRPr="000F289D" w:rsidRDefault="00B65CCB" w:rsidP="004A481B">
      <w:pPr>
        <w:widowControl w:val="0"/>
        <w:autoSpaceDE w:val="0"/>
        <w:autoSpaceDN w:val="0"/>
        <w:adjustRightInd w:val="0"/>
        <w:jc w:val="both"/>
        <w:rPr>
          <w:b/>
          <w:color w:val="1A1A1A"/>
        </w:rPr>
      </w:pPr>
      <w:r w:rsidRPr="000F289D">
        <w:rPr>
          <w:b/>
          <w:color w:val="1A1A1A"/>
        </w:rPr>
        <w:t>Librat:</w:t>
      </w:r>
    </w:p>
    <w:p w14:paraId="6A5EA47E" w14:textId="6620A27F" w:rsidR="004A481B" w:rsidRPr="00E72975" w:rsidRDefault="00B65CCB" w:rsidP="00A5021F">
      <w:pPr>
        <w:pStyle w:val="NoSpacing"/>
        <w:spacing w:line="216" w:lineRule="auto"/>
        <w:rPr>
          <w:rFonts w:ascii="Calibri" w:hAnsi="Calibri" w:cs="Calibri"/>
          <w:i/>
          <w:sz w:val="22"/>
          <w:szCs w:val="22"/>
          <w:lang w:val="sq-AL"/>
        </w:rPr>
      </w:pPr>
      <w:r w:rsidRPr="00AF5D43">
        <w:rPr>
          <w:color w:val="1A1A1A"/>
        </w:rPr>
        <w:t xml:space="preserve">[1] </w:t>
      </w:r>
      <w:r w:rsidR="00E72975" w:rsidRPr="00D24289">
        <w:rPr>
          <w:rFonts w:ascii="Calibri" w:hAnsi="Calibri" w:cs="Calibri"/>
          <w:iCs/>
          <w:sz w:val="22"/>
          <w:szCs w:val="22"/>
          <w:lang w:val="sq-AL"/>
        </w:rPr>
        <w:t>Atdhe Hykolli</w:t>
      </w:r>
      <w:r w:rsidR="00E72975" w:rsidRPr="00D24289">
        <w:rPr>
          <w:rFonts w:ascii="Calibri" w:hAnsi="Calibri" w:cs="Calibri"/>
          <w:i/>
          <w:sz w:val="22"/>
          <w:szCs w:val="22"/>
          <w:lang w:val="sq-AL"/>
        </w:rPr>
        <w:t xml:space="preserve">, Këngët rituale kalendarike te shqiptarët, </w:t>
      </w:r>
      <w:r w:rsidR="00E72975" w:rsidRPr="00D24289">
        <w:rPr>
          <w:rFonts w:ascii="Calibri" w:hAnsi="Calibri" w:cs="Calibri"/>
          <w:iCs/>
          <w:sz w:val="22"/>
          <w:szCs w:val="22"/>
          <w:lang w:val="sq-AL"/>
        </w:rPr>
        <w:t>Prishtinë, 2016</w:t>
      </w:r>
      <w:r w:rsidR="009852B4" w:rsidRPr="00E72975">
        <w:rPr>
          <w:lang w:val="it-IT"/>
        </w:rPr>
        <w:t xml:space="preserve">. </w:t>
      </w:r>
      <w:proofErr w:type="spellStart"/>
      <w:r w:rsidR="009852B4" w:rsidRPr="00E72975">
        <w:rPr>
          <w:lang w:val="it-IT"/>
        </w:rPr>
        <w:t>Universiteti</w:t>
      </w:r>
      <w:proofErr w:type="spellEnd"/>
      <w:r w:rsidR="009852B4" w:rsidRPr="00E72975">
        <w:rPr>
          <w:lang w:val="it-IT"/>
        </w:rPr>
        <w:t xml:space="preserve"> i </w:t>
      </w:r>
      <w:proofErr w:type="spellStart"/>
      <w:r w:rsidR="009852B4" w:rsidRPr="00E72975">
        <w:rPr>
          <w:lang w:val="it-IT"/>
        </w:rPr>
        <w:t>Prishtinës</w:t>
      </w:r>
      <w:proofErr w:type="spellEnd"/>
      <w:r w:rsidR="009852B4" w:rsidRPr="00E72975">
        <w:rPr>
          <w:lang w:val="it-IT"/>
        </w:rPr>
        <w:t>.</w:t>
      </w:r>
    </w:p>
    <w:p w14:paraId="02E5617A" w14:textId="71DF8DCB" w:rsidR="009852B4" w:rsidRPr="00AF5D43" w:rsidRDefault="009852B4" w:rsidP="00AF5D43">
      <w:pPr>
        <w:jc w:val="both"/>
        <w:rPr>
          <w:lang w:val="it-IT"/>
        </w:rPr>
      </w:pPr>
      <w:r w:rsidRPr="00AF5D43">
        <w:rPr>
          <w:color w:val="1A1A1A"/>
        </w:rPr>
        <w:t>[2]</w:t>
      </w:r>
      <w:r w:rsidR="00A5021F">
        <w:rPr>
          <w:lang w:val="de-DE"/>
        </w:rPr>
        <w:t xml:space="preserve"> </w:t>
      </w:r>
      <w:proofErr w:type="spellStart"/>
      <w:r w:rsidR="00A5021F">
        <w:rPr>
          <w:lang w:val="de-DE"/>
        </w:rPr>
        <w:t>Shefqet</w:t>
      </w:r>
      <w:proofErr w:type="spellEnd"/>
      <w:r w:rsidR="00A5021F">
        <w:rPr>
          <w:lang w:val="de-DE"/>
        </w:rPr>
        <w:t xml:space="preserve"> </w:t>
      </w:r>
      <w:proofErr w:type="spellStart"/>
      <w:r w:rsidR="00A5021F">
        <w:rPr>
          <w:lang w:val="de-DE"/>
        </w:rPr>
        <w:t>Pllana</w:t>
      </w:r>
      <w:proofErr w:type="spellEnd"/>
      <w:r w:rsidR="00A5021F" w:rsidRPr="00A5021F">
        <w:rPr>
          <w:i/>
          <w:iCs/>
          <w:lang w:val="de-DE"/>
        </w:rPr>
        <w:t xml:space="preserve">, </w:t>
      </w:r>
      <w:proofErr w:type="spellStart"/>
      <w:r w:rsidR="00A5021F" w:rsidRPr="00A5021F">
        <w:rPr>
          <w:i/>
          <w:iCs/>
          <w:lang w:val="de-DE"/>
        </w:rPr>
        <w:t>Studime</w:t>
      </w:r>
      <w:proofErr w:type="spellEnd"/>
      <w:r w:rsidR="00A5021F" w:rsidRPr="00A5021F">
        <w:rPr>
          <w:i/>
          <w:iCs/>
          <w:lang w:val="de-DE"/>
        </w:rPr>
        <w:t xml:space="preserve"> në </w:t>
      </w:r>
      <w:proofErr w:type="spellStart"/>
      <w:r w:rsidR="00A5021F" w:rsidRPr="00A5021F">
        <w:rPr>
          <w:i/>
          <w:iCs/>
          <w:lang w:val="de-DE"/>
        </w:rPr>
        <w:t>fushë</w:t>
      </w:r>
      <w:proofErr w:type="spellEnd"/>
      <w:r w:rsidR="00A5021F" w:rsidRPr="00A5021F">
        <w:rPr>
          <w:i/>
          <w:iCs/>
          <w:lang w:val="de-DE"/>
        </w:rPr>
        <w:t xml:space="preserve"> të </w:t>
      </w:r>
      <w:proofErr w:type="spellStart"/>
      <w:r w:rsidR="00A5021F" w:rsidRPr="00A5021F">
        <w:rPr>
          <w:i/>
          <w:iCs/>
          <w:lang w:val="de-DE"/>
        </w:rPr>
        <w:t>folklorit</w:t>
      </w:r>
      <w:proofErr w:type="spellEnd"/>
      <w:r w:rsidR="00A5021F" w:rsidRPr="00A5021F">
        <w:rPr>
          <w:i/>
          <w:iCs/>
          <w:lang w:val="de-DE"/>
        </w:rPr>
        <w:t xml:space="preserve">, </w:t>
      </w:r>
      <w:proofErr w:type="spellStart"/>
      <w:r w:rsidR="00A5021F" w:rsidRPr="00A5021F">
        <w:rPr>
          <w:i/>
          <w:iCs/>
          <w:lang w:val="de-DE"/>
        </w:rPr>
        <w:t>Prishtinë</w:t>
      </w:r>
      <w:proofErr w:type="spellEnd"/>
      <w:r w:rsidR="00A5021F" w:rsidRPr="00A5021F">
        <w:rPr>
          <w:i/>
          <w:iCs/>
          <w:lang w:val="de-DE"/>
        </w:rPr>
        <w:t>,</w:t>
      </w:r>
      <w:r w:rsidR="00A5021F">
        <w:rPr>
          <w:lang w:val="de-DE"/>
        </w:rPr>
        <w:t xml:space="preserve"> 2004</w:t>
      </w:r>
      <w:r w:rsidRPr="00AF5D43">
        <w:rPr>
          <w:lang w:val="de-DE"/>
        </w:rPr>
        <w:t xml:space="preserve">. </w:t>
      </w:r>
      <w:proofErr w:type="spellStart"/>
      <w:r w:rsidR="00A5021F">
        <w:rPr>
          <w:lang w:val="de-DE"/>
        </w:rPr>
        <w:t>Universiteti</w:t>
      </w:r>
      <w:proofErr w:type="spellEnd"/>
      <w:r w:rsidR="00A5021F">
        <w:rPr>
          <w:lang w:val="de-DE"/>
        </w:rPr>
        <w:t xml:space="preserve"> i </w:t>
      </w:r>
      <w:proofErr w:type="spellStart"/>
      <w:r w:rsidR="00A5021F">
        <w:rPr>
          <w:lang w:val="de-DE"/>
        </w:rPr>
        <w:t>Prishtinës</w:t>
      </w:r>
      <w:proofErr w:type="spellEnd"/>
    </w:p>
    <w:p w14:paraId="1D3A67A9" w14:textId="59116642" w:rsidR="009852B4" w:rsidRPr="00AF5D43" w:rsidRDefault="009852B4" w:rsidP="00A5021F">
      <w:pPr>
        <w:jc w:val="both"/>
        <w:rPr>
          <w:color w:val="1A1A1A"/>
          <w:lang w:val="it-IT"/>
        </w:rPr>
      </w:pPr>
      <w:r w:rsidRPr="00AF5D43">
        <w:rPr>
          <w:color w:val="1A1A1A"/>
          <w:lang w:val="de-DE"/>
        </w:rPr>
        <w:t>[</w:t>
      </w:r>
      <w:r w:rsidR="00A5021F">
        <w:rPr>
          <w:color w:val="1A1A1A"/>
          <w:lang w:val="de-DE"/>
        </w:rPr>
        <w:t xml:space="preserve">3] Mark </w:t>
      </w:r>
      <w:proofErr w:type="spellStart"/>
      <w:r w:rsidR="00A5021F">
        <w:rPr>
          <w:color w:val="1A1A1A"/>
          <w:lang w:val="de-DE"/>
        </w:rPr>
        <w:t>Tirta</w:t>
      </w:r>
      <w:proofErr w:type="spellEnd"/>
      <w:r w:rsidR="00A5021F" w:rsidRPr="00A5021F">
        <w:rPr>
          <w:color w:val="1A1A1A"/>
          <w:lang w:val="de-DE"/>
        </w:rPr>
        <w:t xml:space="preserve">. (2003). </w:t>
      </w:r>
      <w:proofErr w:type="spellStart"/>
      <w:r w:rsidR="00A5021F" w:rsidRPr="00A5021F">
        <w:rPr>
          <w:i/>
          <w:iCs/>
          <w:color w:val="1A1A1A"/>
          <w:lang w:val="de-DE"/>
        </w:rPr>
        <w:t>Etnologjia</w:t>
      </w:r>
      <w:proofErr w:type="spellEnd"/>
      <w:r w:rsidR="00A5021F" w:rsidRPr="00A5021F">
        <w:rPr>
          <w:i/>
          <w:iCs/>
          <w:color w:val="1A1A1A"/>
          <w:lang w:val="de-DE"/>
        </w:rPr>
        <w:t xml:space="preserve"> e </w:t>
      </w:r>
      <w:proofErr w:type="spellStart"/>
      <w:r w:rsidR="00A5021F" w:rsidRPr="00A5021F">
        <w:rPr>
          <w:i/>
          <w:iCs/>
          <w:color w:val="1A1A1A"/>
          <w:lang w:val="de-DE"/>
        </w:rPr>
        <w:t>shqiptarëve</w:t>
      </w:r>
      <w:proofErr w:type="spellEnd"/>
      <w:r w:rsidR="00A5021F" w:rsidRPr="00A5021F">
        <w:rPr>
          <w:color w:val="1A1A1A"/>
          <w:lang w:val="de-DE"/>
        </w:rPr>
        <w:t xml:space="preserve">. </w:t>
      </w:r>
      <w:proofErr w:type="spellStart"/>
      <w:r w:rsidR="00A5021F" w:rsidRPr="00A5021F">
        <w:rPr>
          <w:color w:val="1A1A1A"/>
          <w:lang w:val="de-DE"/>
        </w:rPr>
        <w:t>Tiranë</w:t>
      </w:r>
      <w:proofErr w:type="spellEnd"/>
    </w:p>
    <w:p w14:paraId="7FC4B48B" w14:textId="77777777" w:rsidR="00B65CCB" w:rsidRPr="00AF5D43" w:rsidRDefault="00B65CCB" w:rsidP="00AF5D43">
      <w:pPr>
        <w:widowControl w:val="0"/>
        <w:autoSpaceDE w:val="0"/>
        <w:autoSpaceDN w:val="0"/>
        <w:adjustRightInd w:val="0"/>
        <w:jc w:val="both"/>
        <w:rPr>
          <w:b/>
          <w:color w:val="1A1A1A"/>
          <w:lang w:val="it-IT"/>
        </w:rPr>
      </w:pPr>
      <w:proofErr w:type="spellStart"/>
      <w:r w:rsidRPr="00AF5D43">
        <w:rPr>
          <w:b/>
          <w:color w:val="1A1A1A"/>
          <w:lang w:val="it-IT"/>
        </w:rPr>
        <w:t>Artikujt</w:t>
      </w:r>
      <w:proofErr w:type="spellEnd"/>
      <w:r w:rsidRPr="00AF5D43">
        <w:rPr>
          <w:b/>
          <w:color w:val="1A1A1A"/>
          <w:lang w:val="it-IT"/>
        </w:rPr>
        <w:t xml:space="preserve"> </w:t>
      </w:r>
      <w:proofErr w:type="spellStart"/>
      <w:r w:rsidRPr="00AF5D43">
        <w:rPr>
          <w:b/>
          <w:color w:val="1A1A1A"/>
          <w:lang w:val="it-IT"/>
        </w:rPr>
        <w:t>shkencor</w:t>
      </w:r>
      <w:proofErr w:type="spellEnd"/>
      <w:r w:rsidRPr="00AF5D43">
        <w:rPr>
          <w:b/>
          <w:color w:val="1A1A1A"/>
          <w:lang w:val="it-IT"/>
        </w:rPr>
        <w:t>:</w:t>
      </w:r>
    </w:p>
    <w:p w14:paraId="767DC341" w14:textId="5CC7C03E" w:rsidR="00A9514F" w:rsidRDefault="009852B4" w:rsidP="00A9514F">
      <w:pPr>
        <w:pStyle w:val="Heading1"/>
        <w:spacing w:before="0" w:beforeAutospacing="0" w:after="0" w:afterAutospacing="0"/>
        <w:rPr>
          <w:b w:val="0"/>
          <w:bCs w:val="0"/>
          <w:sz w:val="22"/>
          <w:szCs w:val="22"/>
        </w:rPr>
      </w:pPr>
      <w:r w:rsidRPr="004616F2">
        <w:rPr>
          <w:b w:val="0"/>
          <w:bCs w:val="0"/>
          <w:color w:val="1A1A1A"/>
          <w:sz w:val="22"/>
          <w:szCs w:val="22"/>
          <w:lang w:val="it-IT"/>
        </w:rPr>
        <w:t xml:space="preserve">[1] </w:t>
      </w:r>
      <w:r w:rsidR="00A9514F" w:rsidRPr="00A9514F">
        <w:rPr>
          <w:b w:val="0"/>
          <w:bCs w:val="0"/>
          <w:sz w:val="22"/>
          <w:szCs w:val="22"/>
        </w:rPr>
        <w:t xml:space="preserve">Krasniqi, S., &amp; Hykolli, A. (2021). An approach to education – second language acquisition and literature: Students’ standpoint and issues. Journal of Educational and Social Research, </w:t>
      </w:r>
    </w:p>
    <w:p w14:paraId="2FF2D5F4" w14:textId="258D98C8" w:rsidR="00A9514F" w:rsidRDefault="00A5021F" w:rsidP="00A5021F">
      <w:pPr>
        <w:pStyle w:val="Heading1"/>
        <w:shd w:val="clear" w:color="auto" w:fill="FFFFFF"/>
        <w:spacing w:before="0" w:beforeAutospacing="0" w:after="75" w:afterAutospacing="0" w:line="288" w:lineRule="atLeast"/>
        <w:rPr>
          <w:b w:val="0"/>
          <w:bCs w:val="0"/>
          <w:sz w:val="22"/>
          <w:szCs w:val="22"/>
        </w:rPr>
      </w:pPr>
      <w:r>
        <w:rPr>
          <w:b w:val="0"/>
          <w:bCs w:val="0"/>
          <w:sz w:val="22"/>
          <w:szCs w:val="22"/>
        </w:rPr>
        <w:t>[2</w:t>
      </w:r>
      <w:r>
        <w:rPr>
          <w:b w:val="0"/>
          <w:bCs w:val="0"/>
          <w:sz w:val="22"/>
          <w:szCs w:val="22"/>
          <w:lang w:val="en-US"/>
        </w:rPr>
        <w:t>]</w:t>
      </w:r>
      <w:r w:rsidRPr="00A5021F">
        <w:rPr>
          <w:b w:val="0"/>
          <w:bCs w:val="0"/>
          <w:color w:val="1A1A1A"/>
          <w:sz w:val="22"/>
          <w:szCs w:val="22"/>
          <w:lang w:val="it-IT"/>
        </w:rPr>
        <w:t xml:space="preserve"> </w:t>
      </w:r>
      <w:r w:rsidRPr="004616F2">
        <w:rPr>
          <w:b w:val="0"/>
          <w:bCs w:val="0"/>
          <w:color w:val="1A1A1A"/>
          <w:sz w:val="22"/>
          <w:szCs w:val="22"/>
          <w:lang w:val="it-IT"/>
        </w:rPr>
        <w:t xml:space="preserve">] </w:t>
      </w:r>
      <w:r w:rsidRPr="00A9514F">
        <w:rPr>
          <w:b w:val="0"/>
          <w:bCs w:val="0"/>
          <w:sz w:val="22"/>
          <w:szCs w:val="22"/>
        </w:rPr>
        <w:t>Hykolli, A. &amp;Krasniqi, S. (202</w:t>
      </w:r>
      <w:r>
        <w:rPr>
          <w:b w:val="0"/>
          <w:bCs w:val="0"/>
          <w:sz w:val="22"/>
          <w:szCs w:val="22"/>
        </w:rPr>
        <w:t>0) The Phenomenon of calendar lyrical poetry and its genesis</w:t>
      </w:r>
    </w:p>
    <w:p w14:paraId="0F96800F" w14:textId="0EB8DB3B" w:rsidR="00A5021F" w:rsidRDefault="00A5021F" w:rsidP="00A5021F">
      <w:pPr>
        <w:pStyle w:val="Heading1"/>
        <w:shd w:val="clear" w:color="auto" w:fill="FFFFFF"/>
        <w:spacing w:before="0" w:beforeAutospacing="0" w:after="75" w:afterAutospacing="0" w:line="288" w:lineRule="atLeast"/>
        <w:rPr>
          <w:b w:val="0"/>
          <w:bCs w:val="0"/>
          <w:sz w:val="22"/>
          <w:szCs w:val="22"/>
        </w:rPr>
      </w:pPr>
      <w:r>
        <w:rPr>
          <w:b w:val="0"/>
          <w:bCs w:val="0"/>
          <w:sz w:val="22"/>
          <w:szCs w:val="22"/>
        </w:rPr>
        <w:t xml:space="preserve">[3] </w:t>
      </w:r>
      <w:r w:rsidRPr="00A5021F">
        <w:rPr>
          <w:b w:val="0"/>
          <w:bCs w:val="0"/>
          <w:sz w:val="22"/>
          <w:szCs w:val="22"/>
        </w:rPr>
        <w:t>ASHAK. (2020). Studime: Revistë për studime filologjike (Nr. 26)</w:t>
      </w:r>
    </w:p>
    <w:p w14:paraId="335FF988" w14:textId="1ACD9F07" w:rsidR="00A5021F" w:rsidRPr="00A5021F" w:rsidRDefault="00A5021F" w:rsidP="00A5021F">
      <w:pPr>
        <w:pStyle w:val="Heading1"/>
        <w:spacing w:before="300" w:beforeAutospacing="0" w:after="150" w:afterAutospacing="0"/>
        <w:rPr>
          <w:b w:val="0"/>
          <w:bCs w:val="0"/>
          <w:color w:val="012753"/>
          <w:sz w:val="22"/>
          <w:szCs w:val="22"/>
        </w:rPr>
      </w:pPr>
      <w:r>
        <w:rPr>
          <w:b w:val="0"/>
          <w:bCs w:val="0"/>
          <w:color w:val="012753"/>
          <w:sz w:val="22"/>
          <w:szCs w:val="22"/>
        </w:rPr>
        <w:t xml:space="preserve">[4] Hykolli, A.,&amp; Rugova, B. (2022) </w:t>
      </w:r>
      <w:r w:rsidRPr="00A5021F">
        <w:rPr>
          <w:b w:val="0"/>
          <w:bCs w:val="0"/>
          <w:color w:val="012753"/>
          <w:sz w:val="22"/>
          <w:szCs w:val="22"/>
        </w:rPr>
        <w:t>Turkisms in Zadar Arbanasi as a reflection of Turkisms in 18th-century Albanian</w:t>
      </w:r>
      <w:r>
        <w:rPr>
          <w:b w:val="0"/>
          <w:bCs w:val="0"/>
          <w:color w:val="012753"/>
          <w:sz w:val="22"/>
          <w:szCs w:val="22"/>
        </w:rPr>
        <w:t xml:space="preserve"> (Nr.22)</w:t>
      </w:r>
      <w:r>
        <w:rPr>
          <w:rFonts w:ascii="Poppins" w:hAnsi="Poppins" w:cs="Poppins"/>
          <w:color w:val="212529"/>
          <w:sz w:val="21"/>
          <w:szCs w:val="21"/>
        </w:rPr>
        <w:br/>
      </w:r>
      <w:r w:rsidRPr="00A5021F">
        <w:rPr>
          <w:b w:val="0"/>
          <w:bCs w:val="0"/>
          <w:color w:val="212529"/>
          <w:sz w:val="22"/>
          <w:szCs w:val="22"/>
          <w:lang w:val="en-US"/>
        </w:rPr>
        <w:t xml:space="preserve">[5] </w:t>
      </w:r>
      <w:r w:rsidRPr="00A5021F">
        <w:rPr>
          <w:b w:val="0"/>
          <w:bCs w:val="0"/>
          <w:color w:val="212529"/>
          <w:sz w:val="22"/>
          <w:szCs w:val="22"/>
        </w:rPr>
        <w:t>Hykolli, A. (2020).  SYNTHESIS OF ALBANIAN RITUAL CALENDAR SONGS. Uluslararası Afro-Avrasya Araştırmaları Dergisi, 5(10), 169-174.</w:t>
      </w:r>
    </w:p>
    <w:p w14:paraId="60CD662F" w14:textId="77777777" w:rsidR="00A5021F" w:rsidRPr="00A5021F" w:rsidRDefault="00A5021F" w:rsidP="00A5021F">
      <w:pPr>
        <w:pStyle w:val="Heading1"/>
        <w:spacing w:before="300" w:beforeAutospacing="0" w:after="150" w:afterAutospacing="0"/>
        <w:rPr>
          <w:b w:val="0"/>
          <w:bCs w:val="0"/>
          <w:color w:val="012753"/>
          <w:sz w:val="22"/>
          <w:szCs w:val="22"/>
        </w:rPr>
      </w:pPr>
    </w:p>
    <w:p w14:paraId="342FABED" w14:textId="77777777" w:rsidR="00A5021F" w:rsidRPr="00A5021F" w:rsidRDefault="00A5021F" w:rsidP="00A5021F"/>
    <w:p w14:paraId="6D0A69C5" w14:textId="77777777" w:rsidR="00A5021F" w:rsidRDefault="00A5021F" w:rsidP="00A5021F">
      <w:pPr>
        <w:pStyle w:val="Heading1"/>
        <w:shd w:val="clear" w:color="auto" w:fill="FFFFFF"/>
        <w:spacing w:before="0" w:beforeAutospacing="0" w:after="75" w:afterAutospacing="0" w:line="288" w:lineRule="atLeast"/>
        <w:rPr>
          <w:b w:val="0"/>
          <w:bCs w:val="0"/>
          <w:sz w:val="22"/>
          <w:szCs w:val="22"/>
        </w:rPr>
      </w:pPr>
    </w:p>
    <w:p w14:paraId="09997891" w14:textId="77777777" w:rsidR="00A9514F" w:rsidRDefault="00A9514F" w:rsidP="00A9514F">
      <w:pPr>
        <w:pStyle w:val="Heading1"/>
        <w:spacing w:before="0" w:beforeAutospacing="0" w:after="0" w:afterAutospacing="0"/>
        <w:rPr>
          <w:b w:val="0"/>
          <w:bCs w:val="0"/>
          <w:sz w:val="22"/>
          <w:szCs w:val="22"/>
        </w:rPr>
      </w:pPr>
    </w:p>
    <w:p w14:paraId="2B63838E" w14:textId="77777777" w:rsidR="00B65CCB" w:rsidRPr="00AF5D43" w:rsidRDefault="00B65CCB" w:rsidP="00AF5D43">
      <w:pPr>
        <w:autoSpaceDE w:val="0"/>
        <w:autoSpaceDN w:val="0"/>
        <w:adjustRightInd w:val="0"/>
        <w:jc w:val="both"/>
      </w:pPr>
    </w:p>
    <w:p w14:paraId="23BAA638" w14:textId="77777777" w:rsidR="00B65CCB" w:rsidRPr="00AF5D43" w:rsidRDefault="00B65CCB" w:rsidP="00AF5D43">
      <w:pPr>
        <w:widowControl w:val="0"/>
        <w:autoSpaceDE w:val="0"/>
        <w:autoSpaceDN w:val="0"/>
        <w:adjustRightInd w:val="0"/>
        <w:jc w:val="both"/>
        <w:rPr>
          <w:b/>
          <w:color w:val="1A1A1A"/>
        </w:rPr>
      </w:pPr>
      <w:r w:rsidRPr="00AF5D43">
        <w:rPr>
          <w:b/>
          <w:color w:val="1A1A1A"/>
        </w:rPr>
        <w:lastRenderedPageBreak/>
        <w:t xml:space="preserve">Literatura plotësuese </w:t>
      </w:r>
    </w:p>
    <w:p w14:paraId="654EDC74" w14:textId="0045CE4E" w:rsidR="00B65CCB" w:rsidRDefault="00B65CCB" w:rsidP="00B65CCB">
      <w:pPr>
        <w:widowControl w:val="0"/>
        <w:autoSpaceDE w:val="0"/>
        <w:autoSpaceDN w:val="0"/>
        <w:adjustRightInd w:val="0"/>
        <w:jc w:val="both"/>
        <w:rPr>
          <w:color w:val="1A1A1A"/>
        </w:rPr>
      </w:pPr>
    </w:p>
    <w:p w14:paraId="120215EE" w14:textId="77777777" w:rsidR="00A5021F" w:rsidRDefault="00A5021F" w:rsidP="00B65CCB">
      <w:pPr>
        <w:widowControl w:val="0"/>
        <w:autoSpaceDE w:val="0"/>
        <w:autoSpaceDN w:val="0"/>
        <w:adjustRightInd w:val="0"/>
        <w:jc w:val="both"/>
        <w:rPr>
          <w:color w:val="1A1A1A"/>
        </w:rPr>
      </w:pPr>
      <w:r w:rsidRPr="00A5021F">
        <w:rPr>
          <w:color w:val="1A1A1A"/>
        </w:rPr>
        <w:t xml:space="preserve">Tirta, M. (2001). Etnologjia e përgjithshme. Tiranë: Geer. </w:t>
      </w:r>
    </w:p>
    <w:p w14:paraId="3402C7E3" w14:textId="77777777" w:rsidR="00A5021F" w:rsidRDefault="00A5021F" w:rsidP="00B65CCB">
      <w:pPr>
        <w:widowControl w:val="0"/>
        <w:autoSpaceDE w:val="0"/>
        <w:autoSpaceDN w:val="0"/>
        <w:adjustRightInd w:val="0"/>
        <w:jc w:val="both"/>
        <w:rPr>
          <w:color w:val="1A1A1A"/>
        </w:rPr>
      </w:pPr>
      <w:r w:rsidRPr="00A5021F">
        <w:rPr>
          <w:color w:val="1A1A1A"/>
        </w:rPr>
        <w:t xml:space="preserve">Tirta, M. (2004). Mitologjia ndër shqiptarë. Tiranë: Akademia e Shkencave e Shqipërisë, Instituti i Kulturës Popullore. </w:t>
      </w:r>
    </w:p>
    <w:p w14:paraId="3BA43A08" w14:textId="2878C706" w:rsidR="00A5021F" w:rsidRDefault="00A5021F" w:rsidP="00B65CCB">
      <w:pPr>
        <w:widowControl w:val="0"/>
        <w:autoSpaceDE w:val="0"/>
        <w:autoSpaceDN w:val="0"/>
        <w:adjustRightInd w:val="0"/>
        <w:jc w:val="both"/>
        <w:rPr>
          <w:color w:val="1A1A1A"/>
        </w:rPr>
      </w:pPr>
      <w:r w:rsidRPr="00A5021F">
        <w:rPr>
          <w:color w:val="1A1A1A"/>
        </w:rPr>
        <w:t xml:space="preserve">Skendi, S. (2007). Poezia epike gojore e shqiptarëve dhe e sllavëve të Jugut. Tiranë. </w:t>
      </w:r>
    </w:p>
    <w:p w14:paraId="47BCFA17" w14:textId="7C53733C" w:rsidR="00A5021F" w:rsidRDefault="00A5021F" w:rsidP="00B65CCB">
      <w:pPr>
        <w:widowControl w:val="0"/>
        <w:autoSpaceDE w:val="0"/>
        <w:autoSpaceDN w:val="0"/>
        <w:adjustRightInd w:val="0"/>
        <w:jc w:val="both"/>
        <w:rPr>
          <w:color w:val="1A1A1A"/>
        </w:rPr>
      </w:pPr>
      <w:r w:rsidRPr="00A5021F">
        <w:rPr>
          <w:color w:val="1A1A1A"/>
        </w:rPr>
        <w:t xml:space="preserve">Sinani, Sh. (2000). Mitologji në eposin e kreshnikëve. Tiranë: Star. </w:t>
      </w:r>
    </w:p>
    <w:p w14:paraId="5D313E2C" w14:textId="1DEBDB94" w:rsidR="00A5021F" w:rsidRDefault="00A5021F" w:rsidP="00B65CCB">
      <w:pPr>
        <w:widowControl w:val="0"/>
        <w:autoSpaceDE w:val="0"/>
        <w:autoSpaceDN w:val="0"/>
        <w:adjustRightInd w:val="0"/>
        <w:jc w:val="both"/>
        <w:rPr>
          <w:color w:val="1A1A1A"/>
        </w:rPr>
      </w:pPr>
      <w:r w:rsidRPr="00A5021F">
        <w:rPr>
          <w:color w:val="1A1A1A"/>
        </w:rPr>
        <w:t xml:space="preserve">Haxhihasani, Q. (1967). Lënda gojore dhe e studimit të këngës tregimtare në trevën veriperëndimore të Ballkanit. Tiranë. </w:t>
      </w:r>
    </w:p>
    <w:p w14:paraId="1526DAAA" w14:textId="4F33944C" w:rsidR="00A5021F" w:rsidRDefault="00A5021F" w:rsidP="00B65CCB">
      <w:pPr>
        <w:widowControl w:val="0"/>
        <w:autoSpaceDE w:val="0"/>
        <w:autoSpaceDN w:val="0"/>
        <w:adjustRightInd w:val="0"/>
        <w:jc w:val="both"/>
        <w:rPr>
          <w:color w:val="1A1A1A"/>
        </w:rPr>
      </w:pPr>
      <w:r w:rsidRPr="00D24289">
        <w:rPr>
          <w:rFonts w:ascii="Calibri" w:hAnsi="Calibri" w:cs="Calibri"/>
          <w:iCs/>
          <w:sz w:val="22"/>
          <w:szCs w:val="22"/>
          <w:lang w:val="sq-AL"/>
        </w:rPr>
        <w:t>Hykolli</w:t>
      </w:r>
      <w:r>
        <w:rPr>
          <w:rFonts w:ascii="Calibri" w:hAnsi="Calibri" w:cs="Calibri"/>
          <w:iCs/>
          <w:sz w:val="22"/>
          <w:szCs w:val="22"/>
          <w:lang w:val="sq-AL"/>
        </w:rPr>
        <w:t xml:space="preserve"> A</w:t>
      </w:r>
      <w:r>
        <w:rPr>
          <w:rFonts w:ascii="Calibri" w:hAnsi="Calibri" w:cs="Calibri"/>
          <w:i/>
          <w:sz w:val="22"/>
          <w:szCs w:val="22"/>
          <w:lang w:val="sq-AL"/>
        </w:rPr>
        <w:t>.</w:t>
      </w:r>
      <w:r w:rsidRPr="00D24289">
        <w:rPr>
          <w:rFonts w:ascii="Calibri" w:hAnsi="Calibri" w:cs="Calibri"/>
          <w:i/>
          <w:sz w:val="22"/>
          <w:szCs w:val="22"/>
          <w:lang w:val="sq-AL"/>
        </w:rPr>
        <w:t xml:space="preserve"> Këngët rituale kalendarike te shqiptarët, </w:t>
      </w:r>
      <w:r w:rsidRPr="00D24289">
        <w:rPr>
          <w:rFonts w:ascii="Calibri" w:hAnsi="Calibri" w:cs="Calibri"/>
          <w:iCs/>
          <w:sz w:val="22"/>
          <w:szCs w:val="22"/>
          <w:lang w:val="sq-AL"/>
        </w:rPr>
        <w:t>Prishtinë, 2016</w:t>
      </w:r>
      <w:r w:rsidRPr="00E72975">
        <w:rPr>
          <w:lang w:val="it-IT"/>
        </w:rPr>
        <w:t xml:space="preserve">. </w:t>
      </w:r>
      <w:proofErr w:type="spellStart"/>
      <w:r w:rsidRPr="00E72975">
        <w:rPr>
          <w:lang w:val="it-IT"/>
        </w:rPr>
        <w:t>Universiteti</w:t>
      </w:r>
      <w:proofErr w:type="spellEnd"/>
      <w:r w:rsidRPr="00E72975">
        <w:rPr>
          <w:lang w:val="it-IT"/>
        </w:rPr>
        <w:t xml:space="preserve"> i </w:t>
      </w:r>
      <w:proofErr w:type="spellStart"/>
      <w:r w:rsidRPr="00E72975">
        <w:rPr>
          <w:lang w:val="it-IT"/>
        </w:rPr>
        <w:t>Prishtinës</w:t>
      </w:r>
      <w:proofErr w:type="spellEnd"/>
    </w:p>
    <w:p w14:paraId="1BD9D22E" w14:textId="35913004" w:rsidR="00A5021F" w:rsidRDefault="00A5021F" w:rsidP="00B65CCB">
      <w:pPr>
        <w:widowControl w:val="0"/>
        <w:autoSpaceDE w:val="0"/>
        <w:autoSpaceDN w:val="0"/>
        <w:adjustRightInd w:val="0"/>
        <w:jc w:val="both"/>
        <w:rPr>
          <w:color w:val="1A1A1A"/>
        </w:rPr>
      </w:pPr>
      <w:r w:rsidRPr="00A5021F">
        <w:rPr>
          <w:color w:val="1A1A1A"/>
        </w:rPr>
        <w:t xml:space="preserve">Tekste shtesë (APA)Pllana, Sh. (1965). Këngët e motmotit ndër shqiptarë. Prishtinë. </w:t>
      </w:r>
    </w:p>
    <w:p w14:paraId="39BD4FFA" w14:textId="4693F7AB" w:rsidR="00A5021F" w:rsidRDefault="00A5021F" w:rsidP="00B65CCB">
      <w:pPr>
        <w:widowControl w:val="0"/>
        <w:autoSpaceDE w:val="0"/>
        <w:autoSpaceDN w:val="0"/>
        <w:adjustRightInd w:val="0"/>
        <w:jc w:val="both"/>
        <w:rPr>
          <w:color w:val="1A1A1A"/>
        </w:rPr>
      </w:pPr>
      <w:r w:rsidRPr="00A5021F">
        <w:rPr>
          <w:color w:val="1A1A1A"/>
        </w:rPr>
        <w:t xml:space="preserve">Shala, D. (1972). Këngë popullore lirike. Prishtinë: ETMM. </w:t>
      </w:r>
    </w:p>
    <w:p w14:paraId="7B607D4D" w14:textId="286F0809" w:rsidR="00A5021F" w:rsidRDefault="00A5021F" w:rsidP="00B65CCB">
      <w:pPr>
        <w:widowControl w:val="0"/>
        <w:autoSpaceDE w:val="0"/>
        <w:autoSpaceDN w:val="0"/>
        <w:adjustRightInd w:val="0"/>
        <w:jc w:val="both"/>
        <w:rPr>
          <w:color w:val="1A1A1A"/>
        </w:rPr>
      </w:pPr>
      <w:r w:rsidRPr="00A5021F">
        <w:rPr>
          <w:color w:val="1A1A1A"/>
        </w:rPr>
        <w:t xml:space="preserve">Komino, Gj. (1955). Këngë popullore lirike. Tiranë. </w:t>
      </w:r>
    </w:p>
    <w:p w14:paraId="7331D1CA" w14:textId="6126CC0D" w:rsidR="00A5021F" w:rsidRDefault="00A5021F" w:rsidP="00B65CCB">
      <w:pPr>
        <w:widowControl w:val="0"/>
        <w:autoSpaceDE w:val="0"/>
        <w:autoSpaceDN w:val="0"/>
        <w:adjustRightInd w:val="0"/>
        <w:jc w:val="both"/>
        <w:rPr>
          <w:color w:val="1A1A1A"/>
        </w:rPr>
      </w:pPr>
      <w:r w:rsidRPr="00A5021F">
        <w:rPr>
          <w:color w:val="1A1A1A"/>
        </w:rPr>
        <w:t xml:space="preserve">Doda, I. (viti i panjohur). Kërshëndellat në Llarë. </w:t>
      </w:r>
    </w:p>
    <w:p w14:paraId="2397498A" w14:textId="0A0E4983" w:rsidR="00A5021F" w:rsidRPr="002418DF" w:rsidRDefault="00A5021F" w:rsidP="00B65CCB">
      <w:pPr>
        <w:widowControl w:val="0"/>
        <w:autoSpaceDE w:val="0"/>
        <w:autoSpaceDN w:val="0"/>
        <w:adjustRightInd w:val="0"/>
        <w:jc w:val="both"/>
        <w:rPr>
          <w:color w:val="1A1A1A"/>
        </w:rPr>
      </w:pPr>
      <w:r w:rsidRPr="00A5021F">
        <w:rPr>
          <w:color w:val="1A1A1A"/>
        </w:rPr>
        <w:t xml:space="preserve">Sokoli, R. (1967). Këngët e ritet kremtore të popullit tonë. Tiranë. </w:t>
      </w:r>
    </w:p>
    <w:p w14:paraId="716E414F" w14:textId="16605952" w:rsidR="000F289D" w:rsidRPr="002418DF" w:rsidRDefault="000F289D" w:rsidP="00B65CCB">
      <w:pPr>
        <w:widowControl w:val="0"/>
        <w:autoSpaceDE w:val="0"/>
        <w:autoSpaceDN w:val="0"/>
        <w:adjustRightInd w:val="0"/>
        <w:jc w:val="both"/>
        <w:rPr>
          <w:color w:val="1A1A1A"/>
        </w:rPr>
      </w:pPr>
    </w:p>
    <w:sectPr w:rsidR="000F289D" w:rsidRPr="002418DF" w:rsidSect="0024633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285823" w14:textId="77777777" w:rsidR="00DE0B18" w:rsidRDefault="00DE0B18" w:rsidP="00BE31F5">
      <w:r>
        <w:separator/>
      </w:r>
    </w:p>
  </w:endnote>
  <w:endnote w:type="continuationSeparator" w:id="0">
    <w:p w14:paraId="49C1540C" w14:textId="77777777" w:rsidR="00DE0B18" w:rsidRDefault="00DE0B18" w:rsidP="00BE31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notTrueType/>
    <w:pitch w:val="variable"/>
    <w:sig w:usb0="E1002EFF" w:usb1="C000605B" w:usb2="00000029" w:usb3="00000000" w:csb0="000101FF" w:csb1="00000000"/>
  </w:font>
  <w:font w:name="Poppins">
    <w:panose1 w:val="00000500000000000000"/>
    <w:charset w:val="4D"/>
    <w:family w:val="auto"/>
    <w:pitch w:val="variable"/>
    <w:sig w:usb0="00008007" w:usb1="00000000"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C159F8" w14:textId="77777777" w:rsidR="00DE0B18" w:rsidRDefault="00DE0B18" w:rsidP="00BE31F5">
      <w:r>
        <w:separator/>
      </w:r>
    </w:p>
  </w:footnote>
  <w:footnote w:type="continuationSeparator" w:id="0">
    <w:p w14:paraId="41C71E2D" w14:textId="77777777" w:rsidR="00DE0B18" w:rsidRDefault="00DE0B18" w:rsidP="00BE31F5">
      <w:r>
        <w:continuationSeparator/>
      </w:r>
    </w:p>
  </w:footnote>
  <w:footnote w:id="1">
    <w:p w14:paraId="32779C6F" w14:textId="3E09A8BF" w:rsidR="00BE31F5" w:rsidRPr="00EC67CC" w:rsidRDefault="00BE31F5" w:rsidP="00BE31F5">
      <w:pPr>
        <w:pStyle w:val="FootnoteText"/>
        <w:rPr>
          <w:lang w:val="sq-AL"/>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82DED"/>
    <w:multiLevelType w:val="multilevel"/>
    <w:tmpl w:val="44107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1F42322"/>
    <w:multiLevelType w:val="hybridMultilevel"/>
    <w:tmpl w:val="5186D1E8"/>
    <w:lvl w:ilvl="0" w:tplc="DCB0F39C">
      <w:start w:val="4"/>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472D59"/>
    <w:multiLevelType w:val="multilevel"/>
    <w:tmpl w:val="E6C47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D3F3D10"/>
    <w:multiLevelType w:val="multilevel"/>
    <w:tmpl w:val="9F60A50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D5B5B76"/>
    <w:multiLevelType w:val="multilevel"/>
    <w:tmpl w:val="E8FA6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E3C2CDD"/>
    <w:multiLevelType w:val="hybridMultilevel"/>
    <w:tmpl w:val="F864C210"/>
    <w:lvl w:ilvl="0" w:tplc="65F277B0">
      <w:start w:val="5"/>
      <w:numFmt w:val="bullet"/>
      <w:lvlText w:val="-"/>
      <w:lvlJc w:val="left"/>
      <w:pPr>
        <w:tabs>
          <w:tab w:val="num" w:pos="1080"/>
        </w:tabs>
        <w:ind w:left="108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15:restartNumberingAfterBreak="0">
    <w:nsid w:val="24656ACF"/>
    <w:multiLevelType w:val="hybridMultilevel"/>
    <w:tmpl w:val="DAD48C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5BA123B"/>
    <w:multiLevelType w:val="multilevel"/>
    <w:tmpl w:val="15769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FEC2657"/>
    <w:multiLevelType w:val="hybridMultilevel"/>
    <w:tmpl w:val="704A368A"/>
    <w:lvl w:ilvl="0" w:tplc="6D9685D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CB937AE"/>
    <w:multiLevelType w:val="multilevel"/>
    <w:tmpl w:val="A760C17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0" w15:restartNumberingAfterBreak="0">
    <w:nsid w:val="49615F2D"/>
    <w:multiLevelType w:val="multilevel"/>
    <w:tmpl w:val="2C1A7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9795F94"/>
    <w:multiLevelType w:val="multilevel"/>
    <w:tmpl w:val="EF46E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B9B4DF6"/>
    <w:multiLevelType w:val="multilevel"/>
    <w:tmpl w:val="4F58375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3" w15:restartNumberingAfterBreak="0">
    <w:nsid w:val="56AC41DA"/>
    <w:multiLevelType w:val="hybridMultilevel"/>
    <w:tmpl w:val="E5A21470"/>
    <w:lvl w:ilvl="0" w:tplc="6DE4652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626F0CBB"/>
    <w:multiLevelType w:val="hybridMultilevel"/>
    <w:tmpl w:val="15C2FF4A"/>
    <w:lvl w:ilvl="0" w:tplc="7BDE7A4E">
      <w:start w:val="1"/>
      <w:numFmt w:val="decimal"/>
      <w:lvlText w:val="%1."/>
      <w:lvlJc w:val="left"/>
      <w:pPr>
        <w:tabs>
          <w:tab w:val="num" w:pos="720"/>
        </w:tabs>
        <w:ind w:left="720" w:hanging="360"/>
      </w:pPr>
      <w:rPr>
        <w:rFonts w:hint="default"/>
        <w:b w:val="0"/>
        <w:bCs/>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7F437F77"/>
    <w:multiLevelType w:val="hybridMultilevel"/>
    <w:tmpl w:val="06D4512A"/>
    <w:lvl w:ilvl="0" w:tplc="37DC764E">
      <w:start w:val="1"/>
      <w:numFmt w:val="decimal"/>
      <w:lvlText w:val="%1."/>
      <w:lvlJc w:val="left"/>
      <w:pPr>
        <w:tabs>
          <w:tab w:val="num" w:pos="360"/>
        </w:tabs>
        <w:ind w:left="360" w:hanging="360"/>
      </w:pPr>
      <w:rPr>
        <w:rFonts w:ascii="Times New Roman" w:eastAsia="Times New Roman" w:hAnsi="Times New Roman" w:cs="Times New Roman"/>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16cid:durableId="1255675644">
    <w:abstractNumId w:val="6"/>
  </w:num>
  <w:num w:numId="2" w16cid:durableId="370230233">
    <w:abstractNumId w:val="1"/>
  </w:num>
  <w:num w:numId="3" w16cid:durableId="673725695">
    <w:abstractNumId w:val="8"/>
  </w:num>
  <w:num w:numId="4" w16cid:durableId="1777292543">
    <w:abstractNumId w:val="13"/>
  </w:num>
  <w:num w:numId="5" w16cid:durableId="125108485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67949325">
    <w:abstractNumId w:val="15"/>
  </w:num>
  <w:num w:numId="7" w16cid:durableId="1482960274">
    <w:abstractNumId w:val="14"/>
  </w:num>
  <w:num w:numId="8" w16cid:durableId="1165628593">
    <w:abstractNumId w:val="4"/>
  </w:num>
  <w:num w:numId="9" w16cid:durableId="1213733717">
    <w:abstractNumId w:val="12"/>
  </w:num>
  <w:num w:numId="10" w16cid:durableId="687563140">
    <w:abstractNumId w:val="9"/>
  </w:num>
  <w:num w:numId="11" w16cid:durableId="1796825406">
    <w:abstractNumId w:val="3"/>
  </w:num>
  <w:num w:numId="12" w16cid:durableId="479538797">
    <w:abstractNumId w:val="10"/>
  </w:num>
  <w:num w:numId="13" w16cid:durableId="797337335">
    <w:abstractNumId w:val="0"/>
  </w:num>
  <w:num w:numId="14" w16cid:durableId="1144859769">
    <w:abstractNumId w:val="11"/>
  </w:num>
  <w:num w:numId="15" w16cid:durableId="676154731">
    <w:abstractNumId w:val="7"/>
  </w:num>
  <w:num w:numId="16" w16cid:durableId="1187637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2"/>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2F72"/>
    <w:rsid w:val="000260CC"/>
    <w:rsid w:val="00027C50"/>
    <w:rsid w:val="0003102F"/>
    <w:rsid w:val="00044082"/>
    <w:rsid w:val="000525F7"/>
    <w:rsid w:val="00061F34"/>
    <w:rsid w:val="00064054"/>
    <w:rsid w:val="00064FA6"/>
    <w:rsid w:val="000675C4"/>
    <w:rsid w:val="00082776"/>
    <w:rsid w:val="00092B67"/>
    <w:rsid w:val="000B5369"/>
    <w:rsid w:val="000C407D"/>
    <w:rsid w:val="000D1DD7"/>
    <w:rsid w:val="000E5E81"/>
    <w:rsid w:val="000E7034"/>
    <w:rsid w:val="000F13F4"/>
    <w:rsid w:val="000F289D"/>
    <w:rsid w:val="0011011F"/>
    <w:rsid w:val="00132D91"/>
    <w:rsid w:val="00133F87"/>
    <w:rsid w:val="00135490"/>
    <w:rsid w:val="00135DA4"/>
    <w:rsid w:val="00143AEC"/>
    <w:rsid w:val="0014584A"/>
    <w:rsid w:val="00146E99"/>
    <w:rsid w:val="00177A08"/>
    <w:rsid w:val="00182EF6"/>
    <w:rsid w:val="001A66CB"/>
    <w:rsid w:val="001B1DEA"/>
    <w:rsid w:val="001E05BC"/>
    <w:rsid w:val="001E56B8"/>
    <w:rsid w:val="001F3F5C"/>
    <w:rsid w:val="00213698"/>
    <w:rsid w:val="0022182A"/>
    <w:rsid w:val="0022326E"/>
    <w:rsid w:val="00223782"/>
    <w:rsid w:val="0022784B"/>
    <w:rsid w:val="00235D89"/>
    <w:rsid w:val="00241349"/>
    <w:rsid w:val="002418DF"/>
    <w:rsid w:val="00242D52"/>
    <w:rsid w:val="00246334"/>
    <w:rsid w:val="002538D8"/>
    <w:rsid w:val="00255FC1"/>
    <w:rsid w:val="00271FAA"/>
    <w:rsid w:val="002745E2"/>
    <w:rsid w:val="00276D4C"/>
    <w:rsid w:val="002A5304"/>
    <w:rsid w:val="002A727B"/>
    <w:rsid w:val="002E0DE9"/>
    <w:rsid w:val="00301F9B"/>
    <w:rsid w:val="00305680"/>
    <w:rsid w:val="0031291B"/>
    <w:rsid w:val="00322063"/>
    <w:rsid w:val="00325971"/>
    <w:rsid w:val="00332448"/>
    <w:rsid w:val="0034123E"/>
    <w:rsid w:val="003477E7"/>
    <w:rsid w:val="0035450E"/>
    <w:rsid w:val="003601E6"/>
    <w:rsid w:val="0036275B"/>
    <w:rsid w:val="00362E44"/>
    <w:rsid w:val="00371D4C"/>
    <w:rsid w:val="003775FA"/>
    <w:rsid w:val="003965B4"/>
    <w:rsid w:val="003977CE"/>
    <w:rsid w:val="003B4439"/>
    <w:rsid w:val="003E01AC"/>
    <w:rsid w:val="003E2638"/>
    <w:rsid w:val="003E4450"/>
    <w:rsid w:val="0040011E"/>
    <w:rsid w:val="00401638"/>
    <w:rsid w:val="00405436"/>
    <w:rsid w:val="00424D1E"/>
    <w:rsid w:val="00426E76"/>
    <w:rsid w:val="00452A2A"/>
    <w:rsid w:val="004532C6"/>
    <w:rsid w:val="004616F2"/>
    <w:rsid w:val="00475A15"/>
    <w:rsid w:val="00483AB2"/>
    <w:rsid w:val="004938ED"/>
    <w:rsid w:val="004A481B"/>
    <w:rsid w:val="004B6638"/>
    <w:rsid w:val="004C5A66"/>
    <w:rsid w:val="004D0310"/>
    <w:rsid w:val="004D7B7D"/>
    <w:rsid w:val="004E11AD"/>
    <w:rsid w:val="004E43AB"/>
    <w:rsid w:val="004E6C63"/>
    <w:rsid w:val="004F6A68"/>
    <w:rsid w:val="00506098"/>
    <w:rsid w:val="0050665C"/>
    <w:rsid w:val="005142ED"/>
    <w:rsid w:val="00514690"/>
    <w:rsid w:val="00516BF7"/>
    <w:rsid w:val="0053222B"/>
    <w:rsid w:val="005409EE"/>
    <w:rsid w:val="00542833"/>
    <w:rsid w:val="00547948"/>
    <w:rsid w:val="00552BE1"/>
    <w:rsid w:val="00577706"/>
    <w:rsid w:val="00577B0B"/>
    <w:rsid w:val="00583484"/>
    <w:rsid w:val="00584698"/>
    <w:rsid w:val="00587404"/>
    <w:rsid w:val="00591FE4"/>
    <w:rsid w:val="005A67CE"/>
    <w:rsid w:val="005C1671"/>
    <w:rsid w:val="005C60A7"/>
    <w:rsid w:val="005C6C14"/>
    <w:rsid w:val="005E28B3"/>
    <w:rsid w:val="005F0104"/>
    <w:rsid w:val="005F1C85"/>
    <w:rsid w:val="006044C6"/>
    <w:rsid w:val="0060659F"/>
    <w:rsid w:val="00627DC9"/>
    <w:rsid w:val="00643955"/>
    <w:rsid w:val="00661315"/>
    <w:rsid w:val="006643FB"/>
    <w:rsid w:val="0067228E"/>
    <w:rsid w:val="00677473"/>
    <w:rsid w:val="006830C3"/>
    <w:rsid w:val="006978CC"/>
    <w:rsid w:val="006E2820"/>
    <w:rsid w:val="006E53F1"/>
    <w:rsid w:val="006E7AC7"/>
    <w:rsid w:val="007016E2"/>
    <w:rsid w:val="00711242"/>
    <w:rsid w:val="0073570E"/>
    <w:rsid w:val="00751509"/>
    <w:rsid w:val="0075412F"/>
    <w:rsid w:val="00760870"/>
    <w:rsid w:val="007642D9"/>
    <w:rsid w:val="00775DFC"/>
    <w:rsid w:val="00780A85"/>
    <w:rsid w:val="00784AD4"/>
    <w:rsid w:val="00791DE1"/>
    <w:rsid w:val="00792A71"/>
    <w:rsid w:val="007A6318"/>
    <w:rsid w:val="007A6551"/>
    <w:rsid w:val="007A7F2C"/>
    <w:rsid w:val="007C309C"/>
    <w:rsid w:val="007D67D1"/>
    <w:rsid w:val="007E76B9"/>
    <w:rsid w:val="007F26F8"/>
    <w:rsid w:val="007F6C5B"/>
    <w:rsid w:val="0080018D"/>
    <w:rsid w:val="00816C9D"/>
    <w:rsid w:val="008176AF"/>
    <w:rsid w:val="00832403"/>
    <w:rsid w:val="00834CCD"/>
    <w:rsid w:val="0084053E"/>
    <w:rsid w:val="00843EA5"/>
    <w:rsid w:val="008441B0"/>
    <w:rsid w:val="00851B7B"/>
    <w:rsid w:val="0087385E"/>
    <w:rsid w:val="0087588D"/>
    <w:rsid w:val="008A2147"/>
    <w:rsid w:val="008A5306"/>
    <w:rsid w:val="008B018A"/>
    <w:rsid w:val="008C1F9C"/>
    <w:rsid w:val="008D5F2C"/>
    <w:rsid w:val="008F422E"/>
    <w:rsid w:val="008F7998"/>
    <w:rsid w:val="00905A0A"/>
    <w:rsid w:val="00917302"/>
    <w:rsid w:val="00934175"/>
    <w:rsid w:val="00942C51"/>
    <w:rsid w:val="00945124"/>
    <w:rsid w:val="009655CE"/>
    <w:rsid w:val="00981049"/>
    <w:rsid w:val="009852B4"/>
    <w:rsid w:val="0099582D"/>
    <w:rsid w:val="00997388"/>
    <w:rsid w:val="009B3A82"/>
    <w:rsid w:val="009C4160"/>
    <w:rsid w:val="009C483A"/>
    <w:rsid w:val="009D37E7"/>
    <w:rsid w:val="009D537F"/>
    <w:rsid w:val="009D6A4B"/>
    <w:rsid w:val="009F3D66"/>
    <w:rsid w:val="009F5C5E"/>
    <w:rsid w:val="00A023EB"/>
    <w:rsid w:val="00A077BB"/>
    <w:rsid w:val="00A10D3B"/>
    <w:rsid w:val="00A30F2A"/>
    <w:rsid w:val="00A5021F"/>
    <w:rsid w:val="00A50CA9"/>
    <w:rsid w:val="00A51324"/>
    <w:rsid w:val="00A522E1"/>
    <w:rsid w:val="00A66B92"/>
    <w:rsid w:val="00A73737"/>
    <w:rsid w:val="00A8182C"/>
    <w:rsid w:val="00A81C74"/>
    <w:rsid w:val="00A83DF3"/>
    <w:rsid w:val="00A9514F"/>
    <w:rsid w:val="00AE4FBD"/>
    <w:rsid w:val="00AF5D43"/>
    <w:rsid w:val="00B3786A"/>
    <w:rsid w:val="00B65B73"/>
    <w:rsid w:val="00B65CCB"/>
    <w:rsid w:val="00B67A12"/>
    <w:rsid w:val="00B702EE"/>
    <w:rsid w:val="00B71780"/>
    <w:rsid w:val="00B77CEB"/>
    <w:rsid w:val="00B86541"/>
    <w:rsid w:val="00B91B8F"/>
    <w:rsid w:val="00BA33A7"/>
    <w:rsid w:val="00BA7479"/>
    <w:rsid w:val="00BB1FA4"/>
    <w:rsid w:val="00BB26B0"/>
    <w:rsid w:val="00BD44AB"/>
    <w:rsid w:val="00BD5CB5"/>
    <w:rsid w:val="00BE31F5"/>
    <w:rsid w:val="00BF7D38"/>
    <w:rsid w:val="00C03743"/>
    <w:rsid w:val="00C3392E"/>
    <w:rsid w:val="00C37ED2"/>
    <w:rsid w:val="00C439E1"/>
    <w:rsid w:val="00C52ED3"/>
    <w:rsid w:val="00C576B1"/>
    <w:rsid w:val="00C57CB3"/>
    <w:rsid w:val="00C6445E"/>
    <w:rsid w:val="00C91EF2"/>
    <w:rsid w:val="00C96047"/>
    <w:rsid w:val="00CA0624"/>
    <w:rsid w:val="00CA58C2"/>
    <w:rsid w:val="00CC7B86"/>
    <w:rsid w:val="00CF7422"/>
    <w:rsid w:val="00D05453"/>
    <w:rsid w:val="00D42F4F"/>
    <w:rsid w:val="00D472A7"/>
    <w:rsid w:val="00D552C9"/>
    <w:rsid w:val="00D82F72"/>
    <w:rsid w:val="00D93EAB"/>
    <w:rsid w:val="00D960C6"/>
    <w:rsid w:val="00DB6EAC"/>
    <w:rsid w:val="00DC3984"/>
    <w:rsid w:val="00DD670F"/>
    <w:rsid w:val="00DE0B18"/>
    <w:rsid w:val="00DE4550"/>
    <w:rsid w:val="00DF1D98"/>
    <w:rsid w:val="00E00CDF"/>
    <w:rsid w:val="00E05CA1"/>
    <w:rsid w:val="00E07D43"/>
    <w:rsid w:val="00E15C9D"/>
    <w:rsid w:val="00E32003"/>
    <w:rsid w:val="00E51290"/>
    <w:rsid w:val="00E5343A"/>
    <w:rsid w:val="00E56180"/>
    <w:rsid w:val="00E72975"/>
    <w:rsid w:val="00E85C8D"/>
    <w:rsid w:val="00EB243B"/>
    <w:rsid w:val="00EC16B1"/>
    <w:rsid w:val="00EC67CC"/>
    <w:rsid w:val="00F039D5"/>
    <w:rsid w:val="00F04169"/>
    <w:rsid w:val="00F05BE0"/>
    <w:rsid w:val="00F17573"/>
    <w:rsid w:val="00F32B46"/>
    <w:rsid w:val="00F5119D"/>
    <w:rsid w:val="00F51C04"/>
    <w:rsid w:val="00F820E5"/>
    <w:rsid w:val="00F93340"/>
    <w:rsid w:val="00F94960"/>
    <w:rsid w:val="00FA01D6"/>
    <w:rsid w:val="00FB22C4"/>
    <w:rsid w:val="00FB3766"/>
    <w:rsid w:val="00FB4A1D"/>
    <w:rsid w:val="00FB7A17"/>
    <w:rsid w:val="00FC1F51"/>
    <w:rsid w:val="00FD08F8"/>
    <w:rsid w:val="00FD2195"/>
    <w:rsid w:val="00FD7E4B"/>
    <w:rsid w:val="00FE00D0"/>
    <w:rsid w:val="00FE4BFE"/>
    <w:rsid w:val="00FE7E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BFD09BF"/>
  <w15:docId w15:val="{302E8DBE-CFEA-4F8D-ACF8-2348E9F20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021F"/>
    <w:pPr>
      <w:spacing w:after="0" w:line="240" w:lineRule="auto"/>
    </w:pPr>
    <w:rPr>
      <w:rFonts w:ascii="Times New Roman" w:eastAsia="Times New Roman" w:hAnsi="Times New Roman" w:cs="Times New Roman"/>
      <w:sz w:val="24"/>
      <w:szCs w:val="24"/>
      <w:lang w:val="en-XK"/>
    </w:rPr>
  </w:style>
  <w:style w:type="paragraph" w:styleId="Heading1">
    <w:name w:val="heading 1"/>
    <w:basedOn w:val="Normal"/>
    <w:link w:val="Heading1Char"/>
    <w:uiPriority w:val="9"/>
    <w:qFormat/>
    <w:rsid w:val="004616F2"/>
    <w:pPr>
      <w:spacing w:before="100" w:beforeAutospacing="1" w:after="100" w:afterAutospacing="1"/>
      <w:outlineLvl w:val="0"/>
    </w:pPr>
    <w:rPr>
      <w:b/>
      <w:bCs/>
      <w:kern w:val="36"/>
      <w:sz w:val="48"/>
      <w:szCs w:val="48"/>
    </w:rPr>
  </w:style>
  <w:style w:type="paragraph" w:styleId="Heading2">
    <w:name w:val="heading 2"/>
    <w:basedOn w:val="Normal"/>
    <w:link w:val="Heading2Char"/>
    <w:uiPriority w:val="9"/>
    <w:qFormat/>
    <w:rsid w:val="004616F2"/>
    <w:pPr>
      <w:spacing w:before="100" w:beforeAutospacing="1" w:after="100" w:afterAutospacing="1"/>
      <w:outlineLvl w:val="1"/>
    </w:pPr>
    <w:rPr>
      <w:b/>
      <w:bCs/>
      <w:sz w:val="36"/>
      <w:szCs w:val="36"/>
    </w:rPr>
  </w:style>
  <w:style w:type="paragraph" w:styleId="Heading3">
    <w:name w:val="heading 3"/>
    <w:basedOn w:val="Normal"/>
    <w:next w:val="Normal"/>
    <w:link w:val="Heading3Char"/>
    <w:uiPriority w:val="9"/>
    <w:unhideWhenUsed/>
    <w:qFormat/>
    <w:rsid w:val="00A5021F"/>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965B4"/>
    <w:pPr>
      <w:ind w:left="720"/>
      <w:contextualSpacing/>
    </w:pPr>
    <w:rPr>
      <w:rFonts w:eastAsia="MS Mincho"/>
      <w:lang w:val="sq-AL"/>
    </w:rPr>
  </w:style>
  <w:style w:type="paragraph" w:styleId="BalloonText">
    <w:name w:val="Balloon Text"/>
    <w:basedOn w:val="Normal"/>
    <w:link w:val="BalloonTextChar"/>
    <w:uiPriority w:val="99"/>
    <w:semiHidden/>
    <w:unhideWhenUsed/>
    <w:rsid w:val="009C4160"/>
    <w:rPr>
      <w:rFonts w:ascii="Tahoma" w:hAnsi="Tahoma" w:cs="Tahoma"/>
      <w:sz w:val="16"/>
      <w:szCs w:val="16"/>
    </w:rPr>
  </w:style>
  <w:style w:type="character" w:customStyle="1" w:styleId="BalloonTextChar">
    <w:name w:val="Balloon Text Char"/>
    <w:basedOn w:val="DefaultParagraphFont"/>
    <w:link w:val="BalloonText"/>
    <w:uiPriority w:val="99"/>
    <w:semiHidden/>
    <w:rsid w:val="009C4160"/>
    <w:rPr>
      <w:rFonts w:ascii="Tahoma" w:hAnsi="Tahoma" w:cs="Tahoma"/>
      <w:sz w:val="16"/>
      <w:szCs w:val="16"/>
    </w:rPr>
  </w:style>
  <w:style w:type="table" w:styleId="TableGrid">
    <w:name w:val="Table Grid"/>
    <w:basedOn w:val="TableNormal"/>
    <w:uiPriority w:val="59"/>
    <w:rsid w:val="00BE31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BE31F5"/>
    <w:rPr>
      <w:sz w:val="20"/>
      <w:szCs w:val="20"/>
    </w:rPr>
  </w:style>
  <w:style w:type="character" w:customStyle="1" w:styleId="FootnoteTextChar">
    <w:name w:val="Footnote Text Char"/>
    <w:basedOn w:val="DefaultParagraphFont"/>
    <w:link w:val="FootnoteText"/>
    <w:uiPriority w:val="99"/>
    <w:semiHidden/>
    <w:rsid w:val="00BE31F5"/>
    <w:rPr>
      <w:sz w:val="20"/>
      <w:szCs w:val="20"/>
    </w:rPr>
  </w:style>
  <w:style w:type="character" w:styleId="FootnoteReference">
    <w:name w:val="footnote reference"/>
    <w:basedOn w:val="DefaultParagraphFont"/>
    <w:uiPriority w:val="99"/>
    <w:semiHidden/>
    <w:unhideWhenUsed/>
    <w:rsid w:val="00BE31F5"/>
    <w:rPr>
      <w:vertAlign w:val="superscript"/>
    </w:rPr>
  </w:style>
  <w:style w:type="paragraph" w:styleId="NormalWeb">
    <w:name w:val="Normal (Web)"/>
    <w:basedOn w:val="Normal"/>
    <w:uiPriority w:val="99"/>
    <w:unhideWhenUsed/>
    <w:rsid w:val="00D05453"/>
    <w:pPr>
      <w:spacing w:before="100" w:beforeAutospacing="1" w:after="100" w:afterAutospacing="1"/>
    </w:pPr>
  </w:style>
  <w:style w:type="character" w:styleId="Strong">
    <w:name w:val="Strong"/>
    <w:basedOn w:val="DefaultParagraphFont"/>
    <w:uiPriority w:val="22"/>
    <w:qFormat/>
    <w:rsid w:val="00D05453"/>
    <w:rPr>
      <w:b/>
      <w:bCs/>
    </w:rPr>
  </w:style>
  <w:style w:type="character" w:styleId="Hyperlink">
    <w:name w:val="Hyperlink"/>
    <w:uiPriority w:val="99"/>
    <w:rsid w:val="009852B4"/>
    <w:rPr>
      <w:color w:val="0000FF"/>
      <w:u w:val="single"/>
    </w:rPr>
  </w:style>
  <w:style w:type="character" w:customStyle="1" w:styleId="volumeissue">
    <w:name w:val="volume_issue"/>
    <w:rsid w:val="009852B4"/>
  </w:style>
  <w:style w:type="paragraph" w:styleId="NoSpacing">
    <w:name w:val="No Spacing"/>
    <w:uiPriority w:val="1"/>
    <w:qFormat/>
    <w:rsid w:val="00E72975"/>
    <w:pPr>
      <w:spacing w:after="0"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4616F2"/>
    <w:rPr>
      <w:rFonts w:ascii="Times New Roman" w:eastAsia="Times New Roman" w:hAnsi="Times New Roman" w:cs="Times New Roman"/>
      <w:b/>
      <w:bCs/>
      <w:kern w:val="36"/>
      <w:sz w:val="48"/>
      <w:szCs w:val="48"/>
      <w:lang w:val="en-XK"/>
    </w:rPr>
  </w:style>
  <w:style w:type="character" w:customStyle="1" w:styleId="Heading2Char">
    <w:name w:val="Heading 2 Char"/>
    <w:basedOn w:val="DefaultParagraphFont"/>
    <w:link w:val="Heading2"/>
    <w:uiPriority w:val="9"/>
    <w:rsid w:val="004616F2"/>
    <w:rPr>
      <w:rFonts w:ascii="Times New Roman" w:eastAsia="Times New Roman" w:hAnsi="Times New Roman" w:cs="Times New Roman"/>
      <w:b/>
      <w:bCs/>
      <w:sz w:val="36"/>
      <w:szCs w:val="36"/>
      <w:lang w:val="en-XK"/>
    </w:rPr>
  </w:style>
  <w:style w:type="paragraph" w:customStyle="1" w:styleId="my-2">
    <w:name w:val="my-2"/>
    <w:basedOn w:val="Normal"/>
    <w:rsid w:val="00A5021F"/>
    <w:pPr>
      <w:spacing w:before="100" w:beforeAutospacing="1" w:after="100" w:afterAutospacing="1"/>
    </w:pPr>
  </w:style>
  <w:style w:type="character" w:customStyle="1" w:styleId="inline-flex">
    <w:name w:val="inline-flex"/>
    <w:basedOn w:val="DefaultParagraphFont"/>
    <w:rsid w:val="00A5021F"/>
  </w:style>
  <w:style w:type="character" w:customStyle="1" w:styleId="Heading3Char">
    <w:name w:val="Heading 3 Char"/>
    <w:basedOn w:val="DefaultParagraphFont"/>
    <w:link w:val="Heading3"/>
    <w:uiPriority w:val="9"/>
    <w:rsid w:val="00A5021F"/>
    <w:rPr>
      <w:rFonts w:asciiTheme="majorHAnsi" w:eastAsiaTheme="majorEastAsia" w:hAnsiTheme="majorHAnsi" w:cstheme="majorBidi"/>
      <w:color w:val="243F60" w:themeColor="accent1" w:themeShade="7F"/>
      <w:sz w:val="24"/>
      <w:szCs w:val="24"/>
      <w:lang w:val="en-XK"/>
    </w:rPr>
  </w:style>
  <w:style w:type="paragraph" w:customStyle="1" w:styleId="authors">
    <w:name w:val="authors"/>
    <w:basedOn w:val="Normal"/>
    <w:rsid w:val="00A5021F"/>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8279991">
      <w:bodyDiv w:val="1"/>
      <w:marLeft w:val="0"/>
      <w:marRight w:val="0"/>
      <w:marTop w:val="0"/>
      <w:marBottom w:val="0"/>
      <w:divBdr>
        <w:top w:val="none" w:sz="0" w:space="0" w:color="auto"/>
        <w:left w:val="none" w:sz="0" w:space="0" w:color="auto"/>
        <w:bottom w:val="none" w:sz="0" w:space="0" w:color="auto"/>
        <w:right w:val="none" w:sz="0" w:space="0" w:color="auto"/>
      </w:divBdr>
      <w:divsChild>
        <w:div w:id="12285657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7884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7B581C-B7FD-40FF-8CBB-6D5625E464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12</Pages>
  <Words>3678</Words>
  <Characters>21998</Characters>
  <Application>Microsoft Office Word</Application>
  <DocSecurity>0</DocSecurity>
  <Lines>758</Lines>
  <Paragraphs>246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IT2</dc:creator>
  <cp:lastModifiedBy>Atdhe Hykolli</cp:lastModifiedBy>
  <cp:revision>5</cp:revision>
  <cp:lastPrinted>2019-02-10T14:34:00Z</cp:lastPrinted>
  <dcterms:created xsi:type="dcterms:W3CDTF">2026-01-12T14:35:00Z</dcterms:created>
  <dcterms:modified xsi:type="dcterms:W3CDTF">2026-01-12T15:29:00Z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9dc32d81-0619-4770-9550-8e393ba52f64</vt:lpwstr>
  </property>
</Properties>
</file>