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6F" w:rsidRPr="00251816" w:rsidRDefault="00D22006">
      <w:pPr>
        <w:rPr>
          <w:b/>
          <w:sz w:val="28"/>
          <w:szCs w:val="22"/>
          <w:u w:val="single"/>
          <w:lang w:val="sq-AL"/>
        </w:rPr>
      </w:pPr>
      <w:r w:rsidRPr="00251816">
        <w:rPr>
          <w:b/>
          <w:sz w:val="28"/>
          <w:szCs w:val="22"/>
          <w:u w:val="single"/>
          <w:lang w:val="sq-AL"/>
        </w:rPr>
        <w:t>Siguria dhe privatesia e informacionit</w:t>
      </w:r>
    </w:p>
    <w:p w:rsidR="00D22006" w:rsidRPr="00251816" w:rsidRDefault="00D22006">
      <w:pPr>
        <w:rPr>
          <w:sz w:val="22"/>
          <w:szCs w:val="22"/>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1371"/>
        <w:gridCol w:w="1725"/>
        <w:gridCol w:w="1976"/>
      </w:tblGrid>
      <w:tr w:rsidR="00CF116F" w:rsidRPr="00251816" w:rsidTr="00D22006">
        <w:tc>
          <w:tcPr>
            <w:tcW w:w="8630" w:type="dxa"/>
            <w:gridSpan w:val="4"/>
            <w:shd w:val="clear" w:color="auto" w:fill="BDD6EE" w:themeFill="accent1" w:themeFillTint="66"/>
          </w:tcPr>
          <w:p w:rsidR="00CF116F" w:rsidRPr="00251816" w:rsidRDefault="00CF116F" w:rsidP="00CF116F">
            <w:pPr>
              <w:pStyle w:val="NoSpacing"/>
              <w:rPr>
                <w:b/>
                <w:sz w:val="22"/>
                <w:szCs w:val="22"/>
                <w:lang w:val="sq-AL"/>
              </w:rPr>
            </w:pPr>
            <w:r w:rsidRPr="00251816">
              <w:rPr>
                <w:b/>
                <w:sz w:val="22"/>
                <w:szCs w:val="22"/>
                <w:lang w:val="sq-AL"/>
              </w:rPr>
              <w:t>Të dh</w:t>
            </w:r>
            <w:r w:rsidR="00FB050B" w:rsidRPr="00251816">
              <w:rPr>
                <w:b/>
                <w:sz w:val="22"/>
                <w:szCs w:val="22"/>
                <w:lang w:val="sq-AL"/>
              </w:rPr>
              <w:t>ë</w:t>
            </w:r>
            <w:r w:rsidRPr="00251816">
              <w:rPr>
                <w:b/>
                <w:sz w:val="22"/>
                <w:szCs w:val="22"/>
                <w:lang w:val="sq-AL"/>
              </w:rPr>
              <w:t>na bazike t</w:t>
            </w:r>
            <w:r w:rsidR="00FB050B" w:rsidRPr="00251816">
              <w:rPr>
                <w:b/>
                <w:sz w:val="22"/>
                <w:szCs w:val="22"/>
                <w:lang w:val="sq-AL"/>
              </w:rPr>
              <w:t>ë</w:t>
            </w:r>
            <w:r w:rsidRPr="00251816">
              <w:rPr>
                <w:b/>
                <w:sz w:val="22"/>
                <w:szCs w:val="22"/>
                <w:lang w:val="sq-AL"/>
              </w:rPr>
              <w:t xml:space="preserve"> l</w:t>
            </w:r>
            <w:r w:rsidR="00FB050B" w:rsidRPr="00251816">
              <w:rPr>
                <w:b/>
                <w:sz w:val="22"/>
                <w:szCs w:val="22"/>
                <w:lang w:val="sq-AL"/>
              </w:rPr>
              <w:t>ë</w:t>
            </w:r>
            <w:r w:rsidRPr="00251816">
              <w:rPr>
                <w:b/>
                <w:sz w:val="22"/>
                <w:szCs w:val="22"/>
                <w:lang w:val="sq-AL"/>
              </w:rPr>
              <w:t>nd</w:t>
            </w:r>
            <w:r w:rsidR="00FB050B" w:rsidRPr="00251816">
              <w:rPr>
                <w:b/>
                <w:sz w:val="22"/>
                <w:szCs w:val="22"/>
                <w:lang w:val="sq-AL"/>
              </w:rPr>
              <w:t>ë</w:t>
            </w:r>
            <w:r w:rsidRPr="00251816">
              <w:rPr>
                <w:b/>
                <w:sz w:val="22"/>
                <w:szCs w:val="22"/>
                <w:lang w:val="sq-AL"/>
              </w:rPr>
              <w:t>s</w:t>
            </w:r>
          </w:p>
        </w:tc>
      </w:tr>
      <w:tr w:rsidR="009D7EA6" w:rsidRPr="00251816" w:rsidTr="00D22006">
        <w:tc>
          <w:tcPr>
            <w:tcW w:w="3558" w:type="dxa"/>
          </w:tcPr>
          <w:p w:rsidR="009D7EA6" w:rsidRPr="00251816" w:rsidRDefault="009D7EA6" w:rsidP="009D7EA6">
            <w:pPr>
              <w:pStyle w:val="NoSpacing"/>
              <w:rPr>
                <w:b/>
                <w:sz w:val="22"/>
                <w:szCs w:val="22"/>
                <w:lang w:val="sq-AL"/>
              </w:rPr>
            </w:pPr>
            <w:r w:rsidRPr="00251816">
              <w:rPr>
                <w:b/>
                <w:sz w:val="22"/>
                <w:szCs w:val="22"/>
                <w:lang w:val="sq-AL"/>
              </w:rPr>
              <w:t xml:space="preserve">Njësia akademike: </w:t>
            </w:r>
          </w:p>
        </w:tc>
        <w:tc>
          <w:tcPr>
            <w:tcW w:w="5072" w:type="dxa"/>
            <w:gridSpan w:val="3"/>
          </w:tcPr>
          <w:p w:rsidR="009D7EA6" w:rsidRPr="00251816" w:rsidRDefault="009D7EA6" w:rsidP="009D7EA6">
            <w:pPr>
              <w:pStyle w:val="NoSpacing"/>
              <w:rPr>
                <w:b/>
                <w:sz w:val="22"/>
                <w:szCs w:val="22"/>
                <w:lang w:val="sq-AL"/>
              </w:rPr>
            </w:pPr>
            <w:r w:rsidRPr="00251816">
              <w:rPr>
                <w:sz w:val="22"/>
                <w:szCs w:val="22"/>
                <w:lang w:val="sq-AL"/>
              </w:rPr>
              <w:t>Matematikë / Shkenca Kompjuterike</w:t>
            </w:r>
          </w:p>
        </w:tc>
      </w:tr>
      <w:tr w:rsidR="009D7EA6" w:rsidRPr="00251816" w:rsidTr="00D22006">
        <w:tc>
          <w:tcPr>
            <w:tcW w:w="3558" w:type="dxa"/>
          </w:tcPr>
          <w:p w:rsidR="009D7EA6" w:rsidRPr="00251816" w:rsidRDefault="009D7EA6" w:rsidP="009D7EA6">
            <w:pPr>
              <w:pStyle w:val="NoSpacing"/>
              <w:rPr>
                <w:b/>
                <w:sz w:val="22"/>
                <w:szCs w:val="22"/>
                <w:lang w:val="sq-AL"/>
              </w:rPr>
            </w:pPr>
            <w:r w:rsidRPr="00251816">
              <w:rPr>
                <w:b/>
                <w:sz w:val="22"/>
                <w:szCs w:val="22"/>
                <w:lang w:val="sq-AL"/>
              </w:rPr>
              <w:t>Titulli i lëndës:</w:t>
            </w:r>
          </w:p>
        </w:tc>
        <w:tc>
          <w:tcPr>
            <w:tcW w:w="5072" w:type="dxa"/>
            <w:gridSpan w:val="3"/>
          </w:tcPr>
          <w:p w:rsidR="009D7EA6" w:rsidRPr="00251816" w:rsidRDefault="00D22006" w:rsidP="009D7EA6">
            <w:pPr>
              <w:pStyle w:val="NoSpacing"/>
              <w:rPr>
                <w:sz w:val="22"/>
                <w:szCs w:val="22"/>
                <w:lang w:val="sq-AL"/>
              </w:rPr>
            </w:pPr>
            <w:r w:rsidRPr="00251816">
              <w:rPr>
                <w:sz w:val="22"/>
                <w:szCs w:val="22"/>
                <w:lang w:val="sq-AL"/>
              </w:rPr>
              <w:t>Siguria dhe privatesia e informacionit</w:t>
            </w:r>
          </w:p>
        </w:tc>
      </w:tr>
      <w:tr w:rsidR="009D7EA6" w:rsidRPr="00251816" w:rsidTr="00D22006">
        <w:tc>
          <w:tcPr>
            <w:tcW w:w="3558" w:type="dxa"/>
          </w:tcPr>
          <w:p w:rsidR="009D7EA6" w:rsidRPr="00251816" w:rsidRDefault="009D7EA6" w:rsidP="009D7EA6">
            <w:pPr>
              <w:pStyle w:val="NoSpacing"/>
              <w:rPr>
                <w:b/>
                <w:sz w:val="22"/>
                <w:szCs w:val="22"/>
                <w:lang w:val="sq-AL"/>
              </w:rPr>
            </w:pPr>
            <w:r w:rsidRPr="00251816">
              <w:rPr>
                <w:b/>
                <w:sz w:val="22"/>
                <w:szCs w:val="22"/>
                <w:lang w:val="sq-AL"/>
              </w:rPr>
              <w:t>Niveli:</w:t>
            </w:r>
          </w:p>
        </w:tc>
        <w:tc>
          <w:tcPr>
            <w:tcW w:w="5072" w:type="dxa"/>
            <w:gridSpan w:val="3"/>
          </w:tcPr>
          <w:p w:rsidR="009D7EA6" w:rsidRPr="00251816" w:rsidRDefault="00D22006" w:rsidP="00D22006">
            <w:pPr>
              <w:pStyle w:val="NoSpacing"/>
              <w:rPr>
                <w:sz w:val="22"/>
                <w:szCs w:val="22"/>
                <w:lang w:val="sq-AL"/>
              </w:rPr>
            </w:pPr>
            <w:r w:rsidRPr="00251816">
              <w:rPr>
                <w:sz w:val="22"/>
                <w:szCs w:val="22"/>
                <w:lang w:val="sq-AL"/>
              </w:rPr>
              <w:t>M</w:t>
            </w:r>
            <w:r w:rsidR="009D7EA6" w:rsidRPr="00251816">
              <w:rPr>
                <w:sz w:val="22"/>
                <w:szCs w:val="22"/>
                <w:lang w:val="sq-AL"/>
              </w:rPr>
              <w:t>Sc</w:t>
            </w:r>
          </w:p>
        </w:tc>
      </w:tr>
      <w:tr w:rsidR="009D7EA6" w:rsidRPr="00251816" w:rsidTr="00D22006">
        <w:tc>
          <w:tcPr>
            <w:tcW w:w="3558" w:type="dxa"/>
          </w:tcPr>
          <w:p w:rsidR="009D7EA6" w:rsidRPr="00251816" w:rsidRDefault="009D7EA6" w:rsidP="009D7EA6">
            <w:pPr>
              <w:pStyle w:val="NoSpacing"/>
              <w:rPr>
                <w:b/>
                <w:sz w:val="22"/>
                <w:szCs w:val="22"/>
                <w:lang w:val="sq-AL"/>
              </w:rPr>
            </w:pPr>
            <w:r w:rsidRPr="00251816">
              <w:rPr>
                <w:b/>
                <w:sz w:val="22"/>
                <w:szCs w:val="22"/>
                <w:lang w:val="sq-AL"/>
              </w:rPr>
              <w:t>Statusi lëndës:</w:t>
            </w:r>
          </w:p>
        </w:tc>
        <w:tc>
          <w:tcPr>
            <w:tcW w:w="5072" w:type="dxa"/>
            <w:gridSpan w:val="3"/>
          </w:tcPr>
          <w:p w:rsidR="009D7EA6" w:rsidRPr="00251816" w:rsidRDefault="00D22006" w:rsidP="009D7EA6">
            <w:pPr>
              <w:pStyle w:val="NoSpacing"/>
              <w:rPr>
                <w:sz w:val="22"/>
                <w:szCs w:val="22"/>
                <w:lang w:val="sq-AL"/>
              </w:rPr>
            </w:pPr>
            <w:r w:rsidRPr="00251816">
              <w:rPr>
                <w:sz w:val="22"/>
                <w:szCs w:val="22"/>
                <w:lang w:val="sq-AL"/>
              </w:rPr>
              <w:t>Obligative</w:t>
            </w:r>
          </w:p>
        </w:tc>
      </w:tr>
      <w:tr w:rsidR="009D7EA6" w:rsidRPr="00251816" w:rsidTr="00D22006">
        <w:tc>
          <w:tcPr>
            <w:tcW w:w="3558" w:type="dxa"/>
          </w:tcPr>
          <w:p w:rsidR="009D7EA6" w:rsidRPr="00251816" w:rsidRDefault="009D7EA6" w:rsidP="009D7EA6">
            <w:pPr>
              <w:pStyle w:val="NoSpacing"/>
              <w:rPr>
                <w:b/>
                <w:sz w:val="22"/>
                <w:szCs w:val="22"/>
                <w:lang w:val="sq-AL"/>
              </w:rPr>
            </w:pPr>
            <w:r w:rsidRPr="00251816">
              <w:rPr>
                <w:b/>
                <w:sz w:val="22"/>
                <w:szCs w:val="22"/>
                <w:lang w:val="sq-AL"/>
              </w:rPr>
              <w:t>Viti i studimeve:</w:t>
            </w:r>
          </w:p>
        </w:tc>
        <w:tc>
          <w:tcPr>
            <w:tcW w:w="5072" w:type="dxa"/>
            <w:gridSpan w:val="3"/>
          </w:tcPr>
          <w:p w:rsidR="009D7EA6" w:rsidRPr="00251816" w:rsidRDefault="00D22006" w:rsidP="009D7EA6">
            <w:pPr>
              <w:pStyle w:val="NoSpacing"/>
              <w:rPr>
                <w:sz w:val="22"/>
                <w:szCs w:val="22"/>
                <w:lang w:val="sq-AL"/>
              </w:rPr>
            </w:pPr>
            <w:r w:rsidRPr="00251816">
              <w:rPr>
                <w:bCs/>
                <w:color w:val="000000"/>
                <w:sz w:val="22"/>
                <w:szCs w:val="22"/>
                <w:lang w:val="sq-AL"/>
              </w:rPr>
              <w:t>2</w:t>
            </w:r>
          </w:p>
        </w:tc>
      </w:tr>
      <w:tr w:rsidR="009D7EA6" w:rsidRPr="00251816" w:rsidTr="00D22006">
        <w:tc>
          <w:tcPr>
            <w:tcW w:w="3558" w:type="dxa"/>
          </w:tcPr>
          <w:p w:rsidR="009D7EA6" w:rsidRPr="00251816" w:rsidRDefault="009D7EA6" w:rsidP="009D7EA6">
            <w:pPr>
              <w:pStyle w:val="NoSpacing"/>
              <w:rPr>
                <w:b/>
                <w:sz w:val="22"/>
                <w:szCs w:val="22"/>
                <w:lang w:val="sq-AL"/>
              </w:rPr>
            </w:pPr>
            <w:r w:rsidRPr="00251816">
              <w:rPr>
                <w:b/>
                <w:sz w:val="22"/>
                <w:szCs w:val="22"/>
                <w:lang w:val="sq-AL"/>
              </w:rPr>
              <w:t>Numri i orëve në javë:</w:t>
            </w:r>
          </w:p>
        </w:tc>
        <w:tc>
          <w:tcPr>
            <w:tcW w:w="5072" w:type="dxa"/>
            <w:gridSpan w:val="3"/>
          </w:tcPr>
          <w:p w:rsidR="009D7EA6" w:rsidRPr="00251816" w:rsidRDefault="009D7EA6" w:rsidP="009D7EA6">
            <w:pPr>
              <w:pStyle w:val="NoSpacing"/>
              <w:rPr>
                <w:sz w:val="22"/>
                <w:szCs w:val="22"/>
                <w:lang w:val="sq-AL"/>
              </w:rPr>
            </w:pPr>
            <w:r w:rsidRPr="00251816">
              <w:rPr>
                <w:sz w:val="22"/>
                <w:szCs w:val="22"/>
                <w:lang w:val="sq-AL"/>
              </w:rPr>
              <w:t>2+2</w:t>
            </w:r>
          </w:p>
        </w:tc>
      </w:tr>
      <w:tr w:rsidR="009D7EA6" w:rsidRPr="00251816" w:rsidTr="00D22006">
        <w:tc>
          <w:tcPr>
            <w:tcW w:w="3558" w:type="dxa"/>
          </w:tcPr>
          <w:p w:rsidR="009D7EA6" w:rsidRPr="00251816" w:rsidRDefault="009D7EA6" w:rsidP="009D7EA6">
            <w:pPr>
              <w:pStyle w:val="NoSpacing"/>
              <w:rPr>
                <w:b/>
                <w:sz w:val="22"/>
                <w:szCs w:val="22"/>
                <w:lang w:val="sq-AL"/>
              </w:rPr>
            </w:pPr>
            <w:r w:rsidRPr="00251816">
              <w:rPr>
                <w:b/>
                <w:sz w:val="22"/>
                <w:szCs w:val="22"/>
                <w:lang w:val="sq-AL"/>
              </w:rPr>
              <w:t>Vlera në kredi – ECTS:</w:t>
            </w:r>
          </w:p>
        </w:tc>
        <w:tc>
          <w:tcPr>
            <w:tcW w:w="5072" w:type="dxa"/>
            <w:gridSpan w:val="3"/>
          </w:tcPr>
          <w:p w:rsidR="009D7EA6" w:rsidRPr="00251816" w:rsidRDefault="009D7EA6" w:rsidP="009D7EA6">
            <w:pPr>
              <w:pStyle w:val="NoSpacing"/>
              <w:rPr>
                <w:sz w:val="22"/>
                <w:szCs w:val="22"/>
                <w:lang w:val="sq-AL"/>
              </w:rPr>
            </w:pPr>
            <w:r w:rsidRPr="00251816">
              <w:rPr>
                <w:sz w:val="22"/>
                <w:szCs w:val="22"/>
                <w:lang w:val="sq-AL"/>
              </w:rPr>
              <w:t>6</w:t>
            </w:r>
          </w:p>
        </w:tc>
      </w:tr>
      <w:tr w:rsidR="009D7EA6" w:rsidRPr="00251816" w:rsidTr="00D22006">
        <w:tc>
          <w:tcPr>
            <w:tcW w:w="3558" w:type="dxa"/>
          </w:tcPr>
          <w:p w:rsidR="009D7EA6" w:rsidRPr="00251816" w:rsidRDefault="009D7EA6" w:rsidP="009D7EA6">
            <w:pPr>
              <w:pStyle w:val="NoSpacing"/>
              <w:rPr>
                <w:b/>
                <w:sz w:val="22"/>
                <w:szCs w:val="22"/>
                <w:lang w:val="sq-AL"/>
              </w:rPr>
            </w:pPr>
            <w:r w:rsidRPr="00251816">
              <w:rPr>
                <w:b/>
                <w:sz w:val="22"/>
                <w:szCs w:val="22"/>
                <w:lang w:val="sq-AL"/>
              </w:rPr>
              <w:t>Koha / lokacioni:</w:t>
            </w:r>
          </w:p>
        </w:tc>
        <w:tc>
          <w:tcPr>
            <w:tcW w:w="5072" w:type="dxa"/>
            <w:gridSpan w:val="3"/>
          </w:tcPr>
          <w:p w:rsidR="009D7EA6" w:rsidRPr="00251816" w:rsidRDefault="009D7EA6" w:rsidP="009D7EA6">
            <w:pPr>
              <w:pStyle w:val="NoSpacing"/>
              <w:rPr>
                <w:sz w:val="22"/>
                <w:szCs w:val="22"/>
                <w:lang w:val="sq-AL"/>
              </w:rPr>
            </w:pPr>
            <w:r w:rsidRPr="00251816">
              <w:rPr>
                <w:sz w:val="22"/>
                <w:szCs w:val="22"/>
                <w:lang w:val="sq-AL"/>
              </w:rPr>
              <w:t>Sipas orarit të publikuar</w:t>
            </w:r>
          </w:p>
        </w:tc>
      </w:tr>
      <w:tr w:rsidR="009D7EA6" w:rsidRPr="00251816" w:rsidTr="00D22006">
        <w:tc>
          <w:tcPr>
            <w:tcW w:w="3558" w:type="dxa"/>
          </w:tcPr>
          <w:p w:rsidR="009D7EA6" w:rsidRPr="00251816" w:rsidRDefault="009D7EA6" w:rsidP="009D7EA6">
            <w:pPr>
              <w:pStyle w:val="NoSpacing"/>
              <w:rPr>
                <w:b/>
                <w:sz w:val="22"/>
                <w:szCs w:val="22"/>
                <w:lang w:val="sq-AL"/>
              </w:rPr>
            </w:pPr>
            <w:r w:rsidRPr="00251816">
              <w:rPr>
                <w:b/>
                <w:sz w:val="22"/>
                <w:szCs w:val="22"/>
                <w:lang w:val="sq-AL"/>
              </w:rPr>
              <w:t>Mësimëdhënësi i lëndës:</w:t>
            </w:r>
          </w:p>
        </w:tc>
        <w:tc>
          <w:tcPr>
            <w:tcW w:w="5072" w:type="dxa"/>
            <w:gridSpan w:val="3"/>
          </w:tcPr>
          <w:p w:rsidR="009D7EA6" w:rsidRPr="00251816" w:rsidRDefault="009D7EA6" w:rsidP="00D22006">
            <w:pPr>
              <w:pStyle w:val="NoSpacing"/>
              <w:rPr>
                <w:sz w:val="22"/>
                <w:szCs w:val="22"/>
                <w:lang w:val="sq-AL"/>
              </w:rPr>
            </w:pPr>
            <w:r w:rsidRPr="00251816">
              <w:rPr>
                <w:sz w:val="22"/>
                <w:szCs w:val="22"/>
                <w:lang w:val="sq-AL"/>
              </w:rPr>
              <w:t xml:space="preserve">Prof. Ass. Dr. </w:t>
            </w:r>
            <w:r w:rsidR="00D22006" w:rsidRPr="00251816">
              <w:rPr>
                <w:sz w:val="22"/>
                <w:szCs w:val="22"/>
                <w:lang w:val="sq-AL"/>
              </w:rPr>
              <w:t>Artan Berisha</w:t>
            </w:r>
          </w:p>
        </w:tc>
      </w:tr>
      <w:tr w:rsidR="009D7EA6" w:rsidRPr="00251816" w:rsidTr="00D22006">
        <w:tc>
          <w:tcPr>
            <w:tcW w:w="3558" w:type="dxa"/>
          </w:tcPr>
          <w:p w:rsidR="009D7EA6" w:rsidRPr="00251816" w:rsidRDefault="009D7EA6" w:rsidP="009D7EA6">
            <w:pPr>
              <w:pStyle w:val="NoSpacing"/>
              <w:rPr>
                <w:b/>
                <w:sz w:val="22"/>
                <w:szCs w:val="22"/>
                <w:lang w:val="sq-AL"/>
              </w:rPr>
            </w:pPr>
            <w:r w:rsidRPr="00251816">
              <w:rPr>
                <w:b/>
                <w:sz w:val="22"/>
                <w:szCs w:val="22"/>
                <w:lang w:val="sq-AL"/>
              </w:rPr>
              <w:t xml:space="preserve">Detajet kontaktuese: </w:t>
            </w:r>
          </w:p>
        </w:tc>
        <w:tc>
          <w:tcPr>
            <w:tcW w:w="5072" w:type="dxa"/>
            <w:gridSpan w:val="3"/>
          </w:tcPr>
          <w:p w:rsidR="009D7EA6" w:rsidRPr="00251816" w:rsidRDefault="00D22006" w:rsidP="00D22006">
            <w:pPr>
              <w:pStyle w:val="NoSpacing"/>
              <w:rPr>
                <w:sz w:val="22"/>
                <w:szCs w:val="22"/>
                <w:lang w:val="sq-AL"/>
              </w:rPr>
            </w:pPr>
            <w:r w:rsidRPr="00251816">
              <w:rPr>
                <w:sz w:val="22"/>
                <w:szCs w:val="22"/>
                <w:lang w:val="sq-AL"/>
              </w:rPr>
              <w:t>artan</w:t>
            </w:r>
            <w:r w:rsidR="009D7EA6" w:rsidRPr="00251816">
              <w:rPr>
                <w:sz w:val="22"/>
                <w:szCs w:val="22"/>
                <w:lang w:val="sq-AL"/>
              </w:rPr>
              <w:t>.</w:t>
            </w:r>
            <w:r w:rsidRPr="00251816">
              <w:rPr>
                <w:sz w:val="22"/>
                <w:szCs w:val="22"/>
                <w:lang w:val="sq-AL"/>
              </w:rPr>
              <w:t>berisha</w:t>
            </w:r>
            <w:r w:rsidR="009D7EA6" w:rsidRPr="00251816">
              <w:rPr>
                <w:sz w:val="22"/>
                <w:szCs w:val="22"/>
                <w:lang w:val="sq-AL"/>
              </w:rPr>
              <w:t>@uni-pr.edu</w:t>
            </w:r>
          </w:p>
        </w:tc>
      </w:tr>
      <w:tr w:rsidR="00FB050B" w:rsidRPr="00251816" w:rsidTr="00D22006">
        <w:tc>
          <w:tcPr>
            <w:tcW w:w="8630" w:type="dxa"/>
            <w:gridSpan w:val="4"/>
            <w:shd w:val="clear" w:color="auto" w:fill="BDD6EE" w:themeFill="accent1" w:themeFillTint="66"/>
          </w:tcPr>
          <w:p w:rsidR="00FB050B" w:rsidRPr="00251816" w:rsidRDefault="00FB050B" w:rsidP="00CF116F">
            <w:pPr>
              <w:pStyle w:val="NoSpacing"/>
              <w:rPr>
                <w:sz w:val="22"/>
                <w:szCs w:val="22"/>
                <w:lang w:val="sq-AL"/>
              </w:rPr>
            </w:pPr>
          </w:p>
        </w:tc>
      </w:tr>
      <w:tr w:rsidR="00CF116F" w:rsidRPr="00251816" w:rsidTr="00D22006">
        <w:tc>
          <w:tcPr>
            <w:tcW w:w="3558" w:type="dxa"/>
          </w:tcPr>
          <w:p w:rsidR="00CF116F" w:rsidRPr="00251816" w:rsidRDefault="00CF116F" w:rsidP="00CF116F">
            <w:pPr>
              <w:pStyle w:val="NoSpacing"/>
              <w:rPr>
                <w:b/>
                <w:sz w:val="22"/>
                <w:szCs w:val="22"/>
                <w:lang w:val="sq-AL"/>
              </w:rPr>
            </w:pPr>
            <w:r w:rsidRPr="00251816">
              <w:rPr>
                <w:b/>
                <w:sz w:val="22"/>
                <w:szCs w:val="22"/>
                <w:lang w:val="sq-AL"/>
              </w:rPr>
              <w:t>Përshkrimi i lëndës</w:t>
            </w:r>
          </w:p>
        </w:tc>
        <w:tc>
          <w:tcPr>
            <w:tcW w:w="5072" w:type="dxa"/>
            <w:gridSpan w:val="3"/>
          </w:tcPr>
          <w:p w:rsidR="007C3132" w:rsidRPr="00251816" w:rsidRDefault="00D22006" w:rsidP="00375FC7">
            <w:pPr>
              <w:pStyle w:val="NoSpacing"/>
              <w:rPr>
                <w:i/>
                <w:iCs/>
                <w:sz w:val="22"/>
                <w:szCs w:val="22"/>
                <w:lang w:val="sq-AL"/>
              </w:rPr>
            </w:pPr>
            <w:r w:rsidRPr="00251816">
              <w:rPr>
                <w:sz w:val="22"/>
                <w:lang w:val="sq-AL"/>
              </w:rPr>
              <w:t>Lënda përfshin aspekte të rëndësishme të sigurisë dhe privatësisë së informacionit si: mekanizmat e sigurisë, shërbimet e sigurisë (parimet dhe zbatimet praktike të vërtetimit, konfidencialitetit, integritetit, mos-mohimit, kontrollit të hyrjes, regjistrimit dhe alarmimit), infrastruktura e çelësit publik, standardet (2700X) dhe organizatat kryesore (ISO, IETF, W3C), autentikimi, autorizimi (shembuj të zgjidhjeve të standardizuara si RADIUS dhe Diametri). Poashtu përfshihet edhe siguria e rrjetit si: shtresa e transportit dhe shtresa e aplikimit, përfshirë internetin e gjërave dhe reve (shembuj të protokolleve janë IPSec, TLS, S/MIME).</w:t>
            </w:r>
          </w:p>
        </w:tc>
      </w:tr>
      <w:tr w:rsidR="00CF116F" w:rsidRPr="00251816" w:rsidTr="00D22006">
        <w:tc>
          <w:tcPr>
            <w:tcW w:w="3558" w:type="dxa"/>
          </w:tcPr>
          <w:p w:rsidR="00CF116F" w:rsidRPr="00251816" w:rsidRDefault="00CF116F" w:rsidP="00CF116F">
            <w:pPr>
              <w:pStyle w:val="NoSpacing"/>
              <w:rPr>
                <w:b/>
                <w:sz w:val="22"/>
                <w:szCs w:val="22"/>
                <w:lang w:val="sq-AL"/>
              </w:rPr>
            </w:pPr>
            <w:r w:rsidRPr="00251816">
              <w:rPr>
                <w:b/>
                <w:sz w:val="22"/>
                <w:szCs w:val="22"/>
                <w:lang w:val="sq-AL"/>
              </w:rPr>
              <w:t>Qëllimet e lëndës:</w:t>
            </w:r>
          </w:p>
        </w:tc>
        <w:tc>
          <w:tcPr>
            <w:tcW w:w="5072" w:type="dxa"/>
            <w:gridSpan w:val="3"/>
          </w:tcPr>
          <w:p w:rsidR="00D22006" w:rsidRPr="00251816" w:rsidRDefault="00D22006" w:rsidP="00D22006">
            <w:pPr>
              <w:jc w:val="both"/>
              <w:rPr>
                <w:sz w:val="22"/>
                <w:lang w:val="sq-AL"/>
              </w:rPr>
            </w:pPr>
            <w:r w:rsidRPr="00251816">
              <w:rPr>
                <w:sz w:val="22"/>
                <w:lang w:val="sq-AL"/>
              </w:rPr>
              <w:t xml:space="preserve">Qëllimi i kursit është të edukojë studentët që të jenë në gjendje të sigurojnë në mënyrë aktive siguri dhe privatësi në sistemet bashkëkohore të informacionit, qofshin ato si administratorë të sistemeve, ose zhvillues të zgjidhjeve të reja. </w:t>
            </w:r>
          </w:p>
          <w:p w:rsidR="00D22006" w:rsidRPr="00251816" w:rsidRDefault="00D22006" w:rsidP="00D22006">
            <w:pPr>
              <w:jc w:val="both"/>
              <w:rPr>
                <w:sz w:val="22"/>
                <w:lang w:val="sq-AL"/>
              </w:rPr>
            </w:pPr>
            <w:r w:rsidRPr="00251816">
              <w:rPr>
                <w:sz w:val="22"/>
                <w:lang w:val="sq-AL"/>
              </w:rPr>
              <w:t xml:space="preserve">Kompetencat e kategorizuara: </w:t>
            </w:r>
          </w:p>
          <w:p w:rsidR="00D22006" w:rsidRPr="00251816" w:rsidRDefault="00D22006" w:rsidP="00D22006">
            <w:pPr>
              <w:pStyle w:val="ListParagraph"/>
              <w:numPr>
                <w:ilvl w:val="0"/>
                <w:numId w:val="5"/>
              </w:numPr>
              <w:spacing w:after="160" w:line="259" w:lineRule="auto"/>
              <w:jc w:val="both"/>
              <w:rPr>
                <w:rFonts w:ascii="Times New Roman" w:hAnsi="Times New Roman"/>
                <w:b/>
                <w:lang w:val="sq-AL"/>
              </w:rPr>
            </w:pPr>
            <w:r w:rsidRPr="00251816">
              <w:rPr>
                <w:rFonts w:ascii="Times New Roman" w:hAnsi="Times New Roman"/>
                <w:lang w:val="sq-AL"/>
              </w:rPr>
              <w:t>Zhvillimi i aftësive në mendimin kritik, analitik dhe sintetik .</w:t>
            </w:r>
          </w:p>
          <w:p w:rsidR="00D22006" w:rsidRPr="00251816" w:rsidRDefault="00D22006" w:rsidP="00D22006">
            <w:pPr>
              <w:pStyle w:val="ListParagraph"/>
              <w:numPr>
                <w:ilvl w:val="0"/>
                <w:numId w:val="5"/>
              </w:numPr>
              <w:spacing w:after="160" w:line="259" w:lineRule="auto"/>
              <w:jc w:val="both"/>
              <w:rPr>
                <w:rFonts w:ascii="Times New Roman" w:hAnsi="Times New Roman"/>
                <w:b/>
                <w:lang w:val="sq-AL"/>
              </w:rPr>
            </w:pPr>
            <w:r w:rsidRPr="00251816">
              <w:rPr>
                <w:rFonts w:ascii="Times New Roman" w:hAnsi="Times New Roman"/>
                <w:lang w:val="sq-AL"/>
              </w:rPr>
              <w:t xml:space="preserve">Aftësia për të përcaktuar, kuptuar dhe zgjidhur sfidat krijuese profesionale në shkencën kompjuterike dhe të informacionit. </w:t>
            </w:r>
          </w:p>
          <w:p w:rsidR="00D22006" w:rsidRPr="00251816" w:rsidRDefault="00D22006" w:rsidP="00D22006">
            <w:pPr>
              <w:pStyle w:val="ListParagraph"/>
              <w:numPr>
                <w:ilvl w:val="0"/>
                <w:numId w:val="5"/>
              </w:numPr>
              <w:spacing w:after="160" w:line="259" w:lineRule="auto"/>
              <w:jc w:val="both"/>
              <w:rPr>
                <w:rFonts w:ascii="Times New Roman" w:hAnsi="Times New Roman"/>
                <w:b/>
                <w:lang w:val="sq-AL"/>
              </w:rPr>
            </w:pPr>
            <w:r w:rsidRPr="00251816">
              <w:rPr>
                <w:rFonts w:ascii="Times New Roman" w:hAnsi="Times New Roman"/>
                <w:lang w:val="sq-AL"/>
              </w:rPr>
              <w:t>Aftësia për të kuptuar dhe zbatuar njohuritë e shkencave kompjuterike dhe të informacionit në fusha të tjera teknike dhe përkatëse (ekonomi, shkencë organizative, arte figurative, etj.) .</w:t>
            </w:r>
          </w:p>
          <w:p w:rsidR="007C3132" w:rsidRPr="00251816" w:rsidRDefault="00D22006" w:rsidP="00D22006">
            <w:pPr>
              <w:pStyle w:val="NoSpacing"/>
              <w:rPr>
                <w:i/>
                <w:iCs/>
                <w:sz w:val="22"/>
                <w:szCs w:val="22"/>
                <w:lang w:val="sq-AL"/>
              </w:rPr>
            </w:pPr>
            <w:r w:rsidRPr="00251816">
              <w:rPr>
                <w:sz w:val="22"/>
                <w:lang w:val="sq-AL"/>
              </w:rPr>
              <w:t>Njohuri dhe aftësi praktike të pajisjeve kompjuterike, softuerëve dhe teknologjisë së informacionit të nevojshme për punë të suksesshme profesionale në shkencën kompjuterike dhe të informacionit.</w:t>
            </w:r>
          </w:p>
        </w:tc>
      </w:tr>
      <w:tr w:rsidR="00CF116F" w:rsidRPr="00251816" w:rsidTr="00D22006">
        <w:tc>
          <w:tcPr>
            <w:tcW w:w="3558" w:type="dxa"/>
          </w:tcPr>
          <w:p w:rsidR="00CF116F" w:rsidRPr="00251816" w:rsidRDefault="00CF116F" w:rsidP="00CF116F">
            <w:pPr>
              <w:pStyle w:val="NoSpacing"/>
              <w:rPr>
                <w:b/>
                <w:sz w:val="22"/>
                <w:szCs w:val="22"/>
                <w:lang w:val="sq-AL"/>
              </w:rPr>
            </w:pPr>
            <w:r w:rsidRPr="00251816">
              <w:rPr>
                <w:b/>
                <w:sz w:val="22"/>
                <w:szCs w:val="22"/>
                <w:lang w:val="sq-AL"/>
              </w:rPr>
              <w:t>Rezultatet e pritura të nxënies:</w:t>
            </w:r>
          </w:p>
        </w:tc>
        <w:tc>
          <w:tcPr>
            <w:tcW w:w="5072" w:type="dxa"/>
            <w:gridSpan w:val="3"/>
          </w:tcPr>
          <w:p w:rsidR="00D22006" w:rsidRPr="00251816" w:rsidRDefault="00D22006" w:rsidP="00D22006">
            <w:pPr>
              <w:jc w:val="both"/>
              <w:rPr>
                <w:sz w:val="22"/>
                <w:szCs w:val="22"/>
                <w:lang w:val="sq-AL"/>
              </w:rPr>
            </w:pPr>
            <w:r w:rsidRPr="00251816">
              <w:rPr>
                <w:sz w:val="22"/>
                <w:szCs w:val="22"/>
                <w:lang w:val="sq-AL"/>
              </w:rPr>
              <w:t>Pas përfundimit të këtij kursi studentët  do të jenë në gjendje që:</w:t>
            </w:r>
          </w:p>
          <w:p w:rsidR="00D22006" w:rsidRPr="00251816" w:rsidRDefault="00D22006" w:rsidP="00D22006">
            <w:pPr>
              <w:pStyle w:val="NoSpacing"/>
              <w:numPr>
                <w:ilvl w:val="0"/>
                <w:numId w:val="8"/>
              </w:numPr>
              <w:rPr>
                <w:lang w:val="sq-AL"/>
              </w:rPr>
            </w:pPr>
            <w:r w:rsidRPr="00251816">
              <w:rPr>
                <w:lang w:val="sq-AL"/>
              </w:rPr>
              <w:lastRenderedPageBreak/>
              <w:t>të kuptojnë konceptet në sigurinë e informacionit</w:t>
            </w:r>
          </w:p>
          <w:p w:rsidR="00D22006" w:rsidRPr="00251816" w:rsidRDefault="00D22006" w:rsidP="00D22006">
            <w:pPr>
              <w:pStyle w:val="NoSpacing"/>
              <w:numPr>
                <w:ilvl w:val="0"/>
                <w:numId w:val="8"/>
              </w:numPr>
              <w:rPr>
                <w:lang w:val="sq-AL"/>
              </w:rPr>
            </w:pPr>
            <w:r w:rsidRPr="00251816">
              <w:rPr>
                <w:lang w:val="sq-AL"/>
              </w:rPr>
              <w:t xml:space="preserve">zhvillojnë zgjidhje më të thjeshta në këtë fushë, </w:t>
            </w:r>
          </w:p>
          <w:p w:rsidR="00D22006" w:rsidRPr="00251816" w:rsidRDefault="00D22006" w:rsidP="00D22006">
            <w:pPr>
              <w:pStyle w:val="NoSpacing"/>
              <w:numPr>
                <w:ilvl w:val="0"/>
                <w:numId w:val="8"/>
              </w:numPr>
              <w:rPr>
                <w:lang w:val="sq-AL"/>
              </w:rPr>
            </w:pPr>
            <w:r w:rsidRPr="00251816">
              <w:rPr>
                <w:lang w:val="sq-AL"/>
              </w:rPr>
              <w:t xml:space="preserve">të dijnë për standardet e sigurisë dhe privatësisë, </w:t>
            </w:r>
          </w:p>
          <w:p w:rsidR="00D22006" w:rsidRPr="00251816" w:rsidRDefault="00D22006" w:rsidP="00D22006">
            <w:pPr>
              <w:pStyle w:val="NoSpacing"/>
              <w:numPr>
                <w:ilvl w:val="0"/>
                <w:numId w:val="8"/>
              </w:numPr>
              <w:rPr>
                <w:lang w:val="sq-AL"/>
              </w:rPr>
            </w:pPr>
            <w:r w:rsidRPr="00251816">
              <w:rPr>
                <w:lang w:val="sq-AL"/>
              </w:rPr>
              <w:t>do të kuptojnë protokollet kriptografike,</w:t>
            </w:r>
          </w:p>
          <w:p w:rsidR="00D22006" w:rsidRPr="00251816" w:rsidRDefault="00D22006" w:rsidP="00D22006">
            <w:pPr>
              <w:pStyle w:val="NoSpacing"/>
              <w:numPr>
                <w:ilvl w:val="0"/>
                <w:numId w:val="8"/>
              </w:numPr>
              <w:rPr>
                <w:lang w:val="sq-AL"/>
              </w:rPr>
            </w:pPr>
            <w:r w:rsidRPr="00251816">
              <w:rPr>
                <w:lang w:val="sq-AL"/>
              </w:rPr>
              <w:t>të ofroj zgjidhje për siguri de privatësi të informacionit,</w:t>
            </w:r>
          </w:p>
          <w:p w:rsidR="007C3132" w:rsidRPr="00251816" w:rsidRDefault="00D22006" w:rsidP="00D22006">
            <w:pPr>
              <w:pStyle w:val="NoSpacing"/>
              <w:numPr>
                <w:ilvl w:val="0"/>
                <w:numId w:val="8"/>
              </w:numPr>
              <w:rPr>
                <w:b/>
                <w:bCs/>
                <w:lang w:val="sq-AL"/>
              </w:rPr>
            </w:pPr>
            <w:r w:rsidRPr="00251816">
              <w:rPr>
                <w:lang w:val="sq-AL"/>
              </w:rPr>
              <w:t>të jenë në gjendje të përcaktojnë politikën e sigurisë.</w:t>
            </w:r>
          </w:p>
        </w:tc>
      </w:tr>
      <w:tr w:rsidR="00FF7590" w:rsidRPr="00251816" w:rsidTr="00D22006">
        <w:tc>
          <w:tcPr>
            <w:tcW w:w="8630" w:type="dxa"/>
            <w:gridSpan w:val="4"/>
            <w:shd w:val="clear" w:color="auto" w:fill="BDD6EE" w:themeFill="accent1" w:themeFillTint="66"/>
          </w:tcPr>
          <w:p w:rsidR="00FF7590" w:rsidRPr="00251816" w:rsidRDefault="00FF7590" w:rsidP="00CF116F">
            <w:pPr>
              <w:pStyle w:val="NoSpacing"/>
              <w:rPr>
                <w:i/>
                <w:sz w:val="22"/>
                <w:szCs w:val="22"/>
                <w:lang w:val="sq-AL"/>
              </w:rPr>
            </w:pPr>
          </w:p>
        </w:tc>
      </w:tr>
      <w:tr w:rsidR="00FB050B" w:rsidRPr="00251816" w:rsidTr="00D22006">
        <w:tc>
          <w:tcPr>
            <w:tcW w:w="8630" w:type="dxa"/>
            <w:gridSpan w:val="4"/>
            <w:shd w:val="clear" w:color="auto" w:fill="BDD6EE" w:themeFill="accent1" w:themeFillTint="66"/>
          </w:tcPr>
          <w:p w:rsidR="00FB050B" w:rsidRPr="00251816" w:rsidRDefault="00183923" w:rsidP="00183923">
            <w:pPr>
              <w:pStyle w:val="NoSpacing"/>
              <w:jc w:val="center"/>
              <w:rPr>
                <w:b/>
                <w:sz w:val="22"/>
                <w:szCs w:val="22"/>
                <w:lang w:val="sq-AL"/>
              </w:rPr>
            </w:pPr>
            <w:r w:rsidRPr="00251816">
              <w:rPr>
                <w:b/>
                <w:sz w:val="22"/>
                <w:szCs w:val="22"/>
                <w:lang w:val="sq-AL"/>
              </w:rPr>
              <w:t>Kontributi nё ngarkesёn e studentit ( gjё qё duhet tё korrespondoj me rezultatet e tё nxёnit tё studentit)</w:t>
            </w:r>
          </w:p>
        </w:tc>
      </w:tr>
      <w:tr w:rsidR="00183923" w:rsidRPr="00251816" w:rsidTr="00D22006">
        <w:tc>
          <w:tcPr>
            <w:tcW w:w="3558" w:type="dxa"/>
            <w:tcBorders>
              <w:right w:val="single" w:sz="4" w:space="0" w:color="auto"/>
            </w:tcBorders>
            <w:shd w:val="clear" w:color="auto" w:fill="BDD6EE" w:themeFill="accent1" w:themeFillTint="66"/>
          </w:tcPr>
          <w:p w:rsidR="00183923" w:rsidRPr="00251816" w:rsidRDefault="00183923" w:rsidP="00183923">
            <w:pPr>
              <w:rPr>
                <w:b/>
                <w:sz w:val="22"/>
                <w:szCs w:val="22"/>
                <w:lang w:val="sq-AL"/>
              </w:rPr>
            </w:pPr>
            <w:r w:rsidRPr="00251816">
              <w:rPr>
                <w:b/>
                <w:sz w:val="22"/>
                <w:szCs w:val="22"/>
                <w:lang w:val="sq-AL"/>
              </w:rPr>
              <w:t xml:space="preserve">Aktiviteti </w:t>
            </w:r>
          </w:p>
        </w:tc>
        <w:tc>
          <w:tcPr>
            <w:tcW w:w="1371" w:type="dxa"/>
            <w:tcBorders>
              <w:left w:val="single" w:sz="4" w:space="0" w:color="auto"/>
              <w:right w:val="single" w:sz="4" w:space="0" w:color="auto"/>
            </w:tcBorders>
            <w:shd w:val="clear" w:color="auto" w:fill="BDD6EE" w:themeFill="accent1" w:themeFillTint="66"/>
          </w:tcPr>
          <w:p w:rsidR="00183923" w:rsidRPr="00251816" w:rsidRDefault="00183923" w:rsidP="00183923">
            <w:pPr>
              <w:rPr>
                <w:b/>
                <w:sz w:val="22"/>
                <w:szCs w:val="22"/>
                <w:lang w:val="sq-AL"/>
              </w:rPr>
            </w:pPr>
            <w:r w:rsidRPr="00251816">
              <w:rPr>
                <w:b/>
                <w:sz w:val="22"/>
                <w:szCs w:val="22"/>
                <w:lang w:val="sq-AL"/>
              </w:rPr>
              <w:t xml:space="preserve">Orë </w:t>
            </w:r>
          </w:p>
        </w:tc>
        <w:tc>
          <w:tcPr>
            <w:tcW w:w="1725" w:type="dxa"/>
            <w:tcBorders>
              <w:left w:val="single" w:sz="4" w:space="0" w:color="auto"/>
              <w:right w:val="single" w:sz="4" w:space="0" w:color="auto"/>
            </w:tcBorders>
            <w:shd w:val="clear" w:color="auto" w:fill="BDD6EE" w:themeFill="accent1" w:themeFillTint="66"/>
          </w:tcPr>
          <w:p w:rsidR="00183923" w:rsidRPr="00251816" w:rsidRDefault="00183923" w:rsidP="00183923">
            <w:pPr>
              <w:rPr>
                <w:b/>
                <w:sz w:val="22"/>
                <w:szCs w:val="22"/>
                <w:lang w:val="sq-AL"/>
              </w:rPr>
            </w:pPr>
            <w:r w:rsidRPr="00251816">
              <w:rPr>
                <w:b/>
                <w:sz w:val="22"/>
                <w:szCs w:val="22"/>
                <w:lang w:val="sq-AL"/>
              </w:rPr>
              <w:t xml:space="preserve"> Ditë/javë  </w:t>
            </w:r>
          </w:p>
        </w:tc>
        <w:tc>
          <w:tcPr>
            <w:tcW w:w="1976" w:type="dxa"/>
            <w:tcBorders>
              <w:left w:val="single" w:sz="4" w:space="0" w:color="auto"/>
            </w:tcBorders>
            <w:shd w:val="clear" w:color="auto" w:fill="BDD6EE" w:themeFill="accent1" w:themeFillTint="66"/>
          </w:tcPr>
          <w:p w:rsidR="00183923" w:rsidRPr="00251816" w:rsidRDefault="008E6F2B" w:rsidP="00183923">
            <w:pPr>
              <w:rPr>
                <w:b/>
                <w:sz w:val="22"/>
                <w:szCs w:val="22"/>
                <w:lang w:val="sq-AL"/>
              </w:rPr>
            </w:pPr>
            <w:r w:rsidRPr="00251816">
              <w:rPr>
                <w:b/>
                <w:sz w:val="22"/>
                <w:szCs w:val="22"/>
                <w:lang w:val="sq-AL"/>
              </w:rPr>
              <w:t>Gjith</w:t>
            </w:r>
            <w:r w:rsidR="00183923" w:rsidRPr="00251816">
              <w:rPr>
                <w:b/>
                <w:sz w:val="22"/>
                <w:szCs w:val="22"/>
                <w:lang w:val="sq-AL"/>
              </w:rPr>
              <w:t>sej</w:t>
            </w:r>
          </w:p>
        </w:tc>
      </w:tr>
      <w:tr w:rsidR="009D7EA6" w:rsidRPr="00251816" w:rsidTr="00D22006">
        <w:tc>
          <w:tcPr>
            <w:tcW w:w="3558" w:type="dxa"/>
            <w:tcBorders>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Ligjërata</w:t>
            </w:r>
          </w:p>
        </w:tc>
        <w:tc>
          <w:tcPr>
            <w:tcW w:w="1371"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2</w:t>
            </w:r>
          </w:p>
        </w:tc>
        <w:tc>
          <w:tcPr>
            <w:tcW w:w="1725"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15</w:t>
            </w:r>
          </w:p>
        </w:tc>
        <w:tc>
          <w:tcPr>
            <w:tcW w:w="1976" w:type="dxa"/>
            <w:tcBorders>
              <w:lef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30</w:t>
            </w:r>
          </w:p>
        </w:tc>
      </w:tr>
      <w:tr w:rsidR="009D7EA6" w:rsidRPr="00251816" w:rsidTr="00D22006">
        <w:tc>
          <w:tcPr>
            <w:tcW w:w="3558" w:type="dxa"/>
            <w:tcBorders>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Ushtrime teorike/laboratorike</w:t>
            </w:r>
          </w:p>
        </w:tc>
        <w:tc>
          <w:tcPr>
            <w:tcW w:w="1371"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2</w:t>
            </w:r>
          </w:p>
        </w:tc>
        <w:tc>
          <w:tcPr>
            <w:tcW w:w="1725"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15</w:t>
            </w:r>
          </w:p>
        </w:tc>
        <w:tc>
          <w:tcPr>
            <w:tcW w:w="1976" w:type="dxa"/>
            <w:tcBorders>
              <w:lef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30</w:t>
            </w:r>
          </w:p>
        </w:tc>
      </w:tr>
      <w:tr w:rsidR="009D7EA6" w:rsidRPr="00251816" w:rsidTr="00D22006">
        <w:tc>
          <w:tcPr>
            <w:tcW w:w="3558" w:type="dxa"/>
            <w:tcBorders>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Punë praktike</w:t>
            </w:r>
          </w:p>
        </w:tc>
        <w:tc>
          <w:tcPr>
            <w:tcW w:w="1371" w:type="dxa"/>
            <w:tcBorders>
              <w:left w:val="single" w:sz="4" w:space="0" w:color="auto"/>
              <w:right w:val="single" w:sz="4" w:space="0" w:color="auto"/>
            </w:tcBorders>
            <w:shd w:val="clear" w:color="auto" w:fill="FFFFFF"/>
          </w:tcPr>
          <w:p w:rsidR="009D7EA6" w:rsidRPr="00251816" w:rsidRDefault="009D7EA6" w:rsidP="009D7EA6">
            <w:pPr>
              <w:snapToGrid w:val="0"/>
              <w:rPr>
                <w:sz w:val="22"/>
                <w:szCs w:val="22"/>
                <w:lang w:val="sq-AL"/>
              </w:rPr>
            </w:pPr>
          </w:p>
        </w:tc>
        <w:tc>
          <w:tcPr>
            <w:tcW w:w="1725" w:type="dxa"/>
            <w:tcBorders>
              <w:left w:val="single" w:sz="4" w:space="0" w:color="auto"/>
              <w:right w:val="single" w:sz="4" w:space="0" w:color="auto"/>
            </w:tcBorders>
            <w:shd w:val="clear" w:color="auto" w:fill="FFFFFF"/>
          </w:tcPr>
          <w:p w:rsidR="009D7EA6" w:rsidRPr="00251816" w:rsidRDefault="009D7EA6" w:rsidP="009D7EA6">
            <w:pPr>
              <w:snapToGrid w:val="0"/>
              <w:rPr>
                <w:sz w:val="22"/>
                <w:szCs w:val="22"/>
                <w:lang w:val="sq-AL"/>
              </w:rPr>
            </w:pPr>
          </w:p>
        </w:tc>
        <w:tc>
          <w:tcPr>
            <w:tcW w:w="1976" w:type="dxa"/>
            <w:tcBorders>
              <w:left w:val="single" w:sz="4" w:space="0" w:color="auto"/>
            </w:tcBorders>
            <w:shd w:val="clear" w:color="auto" w:fill="FFFFFF"/>
          </w:tcPr>
          <w:p w:rsidR="009D7EA6" w:rsidRPr="00251816" w:rsidRDefault="009D7EA6" w:rsidP="009D7EA6">
            <w:pPr>
              <w:snapToGrid w:val="0"/>
              <w:rPr>
                <w:sz w:val="22"/>
                <w:szCs w:val="22"/>
                <w:lang w:val="sq-AL"/>
              </w:rPr>
            </w:pPr>
          </w:p>
        </w:tc>
      </w:tr>
      <w:tr w:rsidR="009D7EA6" w:rsidRPr="00251816" w:rsidTr="00D22006">
        <w:tc>
          <w:tcPr>
            <w:tcW w:w="3558" w:type="dxa"/>
            <w:tcBorders>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Kontaktet me mësimdhënësin/konsultimet</w:t>
            </w:r>
          </w:p>
        </w:tc>
        <w:tc>
          <w:tcPr>
            <w:tcW w:w="1371" w:type="dxa"/>
            <w:tcBorders>
              <w:left w:val="single" w:sz="4" w:space="0" w:color="auto"/>
              <w:right w:val="single" w:sz="4" w:space="0" w:color="auto"/>
            </w:tcBorders>
            <w:shd w:val="clear" w:color="auto" w:fill="FFFFFF"/>
          </w:tcPr>
          <w:p w:rsidR="009D7EA6" w:rsidRPr="00251816" w:rsidRDefault="00653F69" w:rsidP="009D7EA6">
            <w:pPr>
              <w:rPr>
                <w:sz w:val="22"/>
                <w:szCs w:val="22"/>
                <w:lang w:val="sq-AL"/>
              </w:rPr>
            </w:pPr>
            <w:r w:rsidRPr="00251816">
              <w:rPr>
                <w:sz w:val="22"/>
                <w:szCs w:val="22"/>
                <w:lang w:val="sq-AL"/>
              </w:rPr>
              <w:t>2</w:t>
            </w:r>
          </w:p>
        </w:tc>
        <w:tc>
          <w:tcPr>
            <w:tcW w:w="1725"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15</w:t>
            </w:r>
          </w:p>
        </w:tc>
        <w:tc>
          <w:tcPr>
            <w:tcW w:w="1976" w:type="dxa"/>
            <w:tcBorders>
              <w:lef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30</w:t>
            </w:r>
          </w:p>
        </w:tc>
      </w:tr>
      <w:tr w:rsidR="009D7EA6" w:rsidRPr="00251816" w:rsidTr="00D22006">
        <w:tc>
          <w:tcPr>
            <w:tcW w:w="3558" w:type="dxa"/>
            <w:tcBorders>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Ushtrime  në teren</w:t>
            </w:r>
          </w:p>
        </w:tc>
        <w:tc>
          <w:tcPr>
            <w:tcW w:w="1371" w:type="dxa"/>
            <w:tcBorders>
              <w:left w:val="single" w:sz="4" w:space="0" w:color="auto"/>
              <w:right w:val="single" w:sz="4" w:space="0" w:color="auto"/>
            </w:tcBorders>
            <w:shd w:val="clear" w:color="auto" w:fill="FFFFFF"/>
          </w:tcPr>
          <w:p w:rsidR="009D7EA6" w:rsidRPr="00251816" w:rsidRDefault="009D7EA6" w:rsidP="009D7EA6">
            <w:pPr>
              <w:snapToGrid w:val="0"/>
              <w:rPr>
                <w:sz w:val="22"/>
                <w:szCs w:val="22"/>
                <w:lang w:val="sq-AL"/>
              </w:rPr>
            </w:pPr>
          </w:p>
        </w:tc>
        <w:tc>
          <w:tcPr>
            <w:tcW w:w="1725" w:type="dxa"/>
            <w:tcBorders>
              <w:left w:val="single" w:sz="4" w:space="0" w:color="auto"/>
              <w:right w:val="single" w:sz="4" w:space="0" w:color="auto"/>
            </w:tcBorders>
            <w:shd w:val="clear" w:color="auto" w:fill="FFFFFF"/>
          </w:tcPr>
          <w:p w:rsidR="009D7EA6" w:rsidRPr="00251816" w:rsidRDefault="009D7EA6" w:rsidP="009D7EA6">
            <w:pPr>
              <w:snapToGrid w:val="0"/>
              <w:rPr>
                <w:sz w:val="22"/>
                <w:szCs w:val="22"/>
                <w:lang w:val="sq-AL"/>
              </w:rPr>
            </w:pPr>
          </w:p>
        </w:tc>
        <w:tc>
          <w:tcPr>
            <w:tcW w:w="1976" w:type="dxa"/>
            <w:tcBorders>
              <w:left w:val="single" w:sz="4" w:space="0" w:color="auto"/>
            </w:tcBorders>
            <w:shd w:val="clear" w:color="auto" w:fill="FFFFFF"/>
          </w:tcPr>
          <w:p w:rsidR="009D7EA6" w:rsidRPr="00251816" w:rsidRDefault="009D7EA6" w:rsidP="009D7EA6">
            <w:pPr>
              <w:snapToGrid w:val="0"/>
              <w:rPr>
                <w:sz w:val="22"/>
                <w:szCs w:val="22"/>
                <w:lang w:val="sq-AL"/>
              </w:rPr>
            </w:pPr>
          </w:p>
        </w:tc>
      </w:tr>
      <w:tr w:rsidR="009D7EA6" w:rsidRPr="00251816" w:rsidTr="00D22006">
        <w:tc>
          <w:tcPr>
            <w:tcW w:w="3558" w:type="dxa"/>
            <w:tcBorders>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Kollokfiume, seminare</w:t>
            </w:r>
          </w:p>
        </w:tc>
        <w:tc>
          <w:tcPr>
            <w:tcW w:w="1371"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2</w:t>
            </w:r>
          </w:p>
        </w:tc>
        <w:tc>
          <w:tcPr>
            <w:tcW w:w="1725"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2</w:t>
            </w:r>
          </w:p>
        </w:tc>
        <w:tc>
          <w:tcPr>
            <w:tcW w:w="1976" w:type="dxa"/>
            <w:tcBorders>
              <w:lef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4</w:t>
            </w:r>
          </w:p>
        </w:tc>
      </w:tr>
      <w:tr w:rsidR="009D7EA6" w:rsidRPr="00251816" w:rsidTr="00D22006">
        <w:tc>
          <w:tcPr>
            <w:tcW w:w="3558" w:type="dxa"/>
            <w:tcBorders>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Detyra të  shtëpisë</w:t>
            </w:r>
          </w:p>
        </w:tc>
        <w:tc>
          <w:tcPr>
            <w:tcW w:w="1371"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1</w:t>
            </w:r>
          </w:p>
        </w:tc>
        <w:tc>
          <w:tcPr>
            <w:tcW w:w="1725"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5</w:t>
            </w:r>
          </w:p>
        </w:tc>
        <w:tc>
          <w:tcPr>
            <w:tcW w:w="1976" w:type="dxa"/>
            <w:tcBorders>
              <w:lef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5</w:t>
            </w:r>
          </w:p>
        </w:tc>
      </w:tr>
      <w:tr w:rsidR="009D7EA6" w:rsidRPr="00251816" w:rsidTr="00D22006">
        <w:tc>
          <w:tcPr>
            <w:tcW w:w="3558" w:type="dxa"/>
            <w:tcBorders>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Koha e studimit vetanak të studentit (në bibliotekë ose në shtëpi)</w:t>
            </w:r>
          </w:p>
        </w:tc>
        <w:tc>
          <w:tcPr>
            <w:tcW w:w="1371"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2</w:t>
            </w:r>
          </w:p>
        </w:tc>
        <w:tc>
          <w:tcPr>
            <w:tcW w:w="1725"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15</w:t>
            </w:r>
          </w:p>
        </w:tc>
        <w:tc>
          <w:tcPr>
            <w:tcW w:w="1976" w:type="dxa"/>
            <w:tcBorders>
              <w:lef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30</w:t>
            </w:r>
          </w:p>
        </w:tc>
      </w:tr>
      <w:tr w:rsidR="009D7EA6" w:rsidRPr="00251816" w:rsidTr="00D22006">
        <w:tc>
          <w:tcPr>
            <w:tcW w:w="3558" w:type="dxa"/>
            <w:tcBorders>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Përgatitja përfundimtare për provim</w:t>
            </w:r>
          </w:p>
        </w:tc>
        <w:tc>
          <w:tcPr>
            <w:tcW w:w="1371"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15</w:t>
            </w:r>
          </w:p>
        </w:tc>
        <w:tc>
          <w:tcPr>
            <w:tcW w:w="1725"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1</w:t>
            </w:r>
          </w:p>
        </w:tc>
        <w:tc>
          <w:tcPr>
            <w:tcW w:w="1976" w:type="dxa"/>
            <w:tcBorders>
              <w:lef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15</w:t>
            </w:r>
          </w:p>
        </w:tc>
      </w:tr>
      <w:tr w:rsidR="009D7EA6" w:rsidRPr="00251816" w:rsidTr="00D22006">
        <w:tc>
          <w:tcPr>
            <w:tcW w:w="3558" w:type="dxa"/>
            <w:tcBorders>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Koha e kaluar në vlerësim (teste, kuiz, provim final)</w:t>
            </w:r>
          </w:p>
        </w:tc>
        <w:tc>
          <w:tcPr>
            <w:tcW w:w="1371"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2</w:t>
            </w:r>
          </w:p>
        </w:tc>
        <w:tc>
          <w:tcPr>
            <w:tcW w:w="1725"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2</w:t>
            </w:r>
          </w:p>
        </w:tc>
        <w:tc>
          <w:tcPr>
            <w:tcW w:w="1976" w:type="dxa"/>
            <w:tcBorders>
              <w:lef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4</w:t>
            </w:r>
          </w:p>
        </w:tc>
      </w:tr>
      <w:tr w:rsidR="009D7EA6" w:rsidRPr="00251816" w:rsidTr="00D22006">
        <w:tc>
          <w:tcPr>
            <w:tcW w:w="3558" w:type="dxa"/>
            <w:tcBorders>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 xml:space="preserve">Projektet, prezantimet ,etj. </w:t>
            </w:r>
          </w:p>
        </w:tc>
        <w:tc>
          <w:tcPr>
            <w:tcW w:w="1371"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2</w:t>
            </w:r>
          </w:p>
        </w:tc>
        <w:tc>
          <w:tcPr>
            <w:tcW w:w="1725" w:type="dxa"/>
            <w:tcBorders>
              <w:left w:val="single" w:sz="4" w:space="0" w:color="auto"/>
              <w:righ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1</w:t>
            </w:r>
          </w:p>
        </w:tc>
        <w:tc>
          <w:tcPr>
            <w:tcW w:w="1976" w:type="dxa"/>
            <w:tcBorders>
              <w:left w:val="single" w:sz="4" w:space="0" w:color="auto"/>
            </w:tcBorders>
            <w:shd w:val="clear" w:color="auto" w:fill="FFFFFF"/>
          </w:tcPr>
          <w:p w:rsidR="009D7EA6" w:rsidRPr="00251816" w:rsidRDefault="009D7EA6" w:rsidP="009D7EA6">
            <w:pPr>
              <w:rPr>
                <w:sz w:val="22"/>
                <w:szCs w:val="22"/>
                <w:lang w:val="sq-AL"/>
              </w:rPr>
            </w:pPr>
            <w:r w:rsidRPr="00251816">
              <w:rPr>
                <w:sz w:val="22"/>
                <w:szCs w:val="22"/>
                <w:lang w:val="sq-AL"/>
              </w:rPr>
              <w:t>2</w:t>
            </w:r>
          </w:p>
        </w:tc>
      </w:tr>
      <w:tr w:rsidR="00375FC7" w:rsidRPr="00251816" w:rsidTr="00D22006">
        <w:tc>
          <w:tcPr>
            <w:tcW w:w="3558" w:type="dxa"/>
            <w:tcBorders>
              <w:right w:val="single" w:sz="4" w:space="0" w:color="auto"/>
            </w:tcBorders>
            <w:shd w:val="clear" w:color="auto" w:fill="BDD6EE" w:themeFill="accent1" w:themeFillTint="66"/>
          </w:tcPr>
          <w:p w:rsidR="00375FC7" w:rsidRPr="00251816" w:rsidRDefault="00375FC7" w:rsidP="00375FC7">
            <w:pPr>
              <w:rPr>
                <w:b/>
                <w:sz w:val="22"/>
                <w:szCs w:val="22"/>
                <w:lang w:val="sq-AL"/>
              </w:rPr>
            </w:pPr>
            <w:r w:rsidRPr="00251816">
              <w:rPr>
                <w:b/>
                <w:sz w:val="22"/>
                <w:szCs w:val="22"/>
                <w:lang w:val="sq-AL"/>
              </w:rPr>
              <w:t>Totali</w:t>
            </w:r>
          </w:p>
        </w:tc>
        <w:tc>
          <w:tcPr>
            <w:tcW w:w="1371" w:type="dxa"/>
            <w:tcBorders>
              <w:left w:val="single" w:sz="4" w:space="0" w:color="auto"/>
              <w:right w:val="single" w:sz="4" w:space="0" w:color="auto"/>
            </w:tcBorders>
            <w:shd w:val="clear" w:color="auto" w:fill="BDD6EE" w:themeFill="accent1" w:themeFillTint="66"/>
          </w:tcPr>
          <w:p w:rsidR="00375FC7" w:rsidRPr="00251816" w:rsidRDefault="00375FC7" w:rsidP="00375FC7">
            <w:pPr>
              <w:rPr>
                <w:b/>
                <w:sz w:val="22"/>
                <w:szCs w:val="22"/>
                <w:lang w:val="sq-AL"/>
              </w:rPr>
            </w:pPr>
          </w:p>
        </w:tc>
        <w:tc>
          <w:tcPr>
            <w:tcW w:w="1725" w:type="dxa"/>
            <w:tcBorders>
              <w:left w:val="single" w:sz="4" w:space="0" w:color="auto"/>
              <w:right w:val="single" w:sz="4" w:space="0" w:color="auto"/>
            </w:tcBorders>
            <w:shd w:val="clear" w:color="auto" w:fill="BDD6EE" w:themeFill="accent1" w:themeFillTint="66"/>
          </w:tcPr>
          <w:p w:rsidR="00375FC7" w:rsidRPr="00251816" w:rsidRDefault="00375FC7" w:rsidP="00375FC7">
            <w:pPr>
              <w:rPr>
                <w:b/>
                <w:sz w:val="22"/>
                <w:szCs w:val="22"/>
                <w:lang w:val="sq-AL"/>
              </w:rPr>
            </w:pPr>
          </w:p>
        </w:tc>
        <w:tc>
          <w:tcPr>
            <w:tcW w:w="1976" w:type="dxa"/>
            <w:tcBorders>
              <w:left w:val="single" w:sz="4" w:space="0" w:color="auto"/>
            </w:tcBorders>
            <w:shd w:val="clear" w:color="auto" w:fill="BDD6EE" w:themeFill="accent1" w:themeFillTint="66"/>
          </w:tcPr>
          <w:p w:rsidR="00375FC7" w:rsidRPr="00251816" w:rsidRDefault="00EF6C53" w:rsidP="00375FC7">
            <w:pPr>
              <w:rPr>
                <w:b/>
                <w:sz w:val="22"/>
                <w:szCs w:val="22"/>
                <w:lang w:val="sq-AL"/>
              </w:rPr>
            </w:pPr>
            <w:r w:rsidRPr="00251816">
              <w:rPr>
                <w:b/>
                <w:sz w:val="22"/>
                <w:szCs w:val="22"/>
                <w:lang w:val="sq-AL"/>
              </w:rPr>
              <w:t>1</w:t>
            </w:r>
            <w:r w:rsidR="009D7EA6" w:rsidRPr="00251816">
              <w:rPr>
                <w:b/>
                <w:sz w:val="22"/>
                <w:szCs w:val="22"/>
                <w:lang w:val="sq-AL"/>
              </w:rPr>
              <w:t>50</w:t>
            </w:r>
          </w:p>
        </w:tc>
      </w:tr>
      <w:tr w:rsidR="00375FC7" w:rsidRPr="00251816" w:rsidTr="00D22006">
        <w:tc>
          <w:tcPr>
            <w:tcW w:w="3558" w:type="dxa"/>
          </w:tcPr>
          <w:p w:rsidR="00375FC7" w:rsidRPr="00251816" w:rsidRDefault="00375FC7" w:rsidP="00375FC7">
            <w:pPr>
              <w:pStyle w:val="NoSpacing"/>
              <w:rPr>
                <w:b/>
                <w:sz w:val="22"/>
                <w:szCs w:val="22"/>
                <w:lang w:val="sq-AL"/>
              </w:rPr>
            </w:pPr>
            <w:r w:rsidRPr="00251816">
              <w:rPr>
                <w:b/>
                <w:sz w:val="22"/>
                <w:szCs w:val="22"/>
                <w:lang w:val="sq-AL"/>
              </w:rPr>
              <w:t xml:space="preserve">Metodologjia e mësimëdhënies:  </w:t>
            </w:r>
          </w:p>
        </w:tc>
        <w:tc>
          <w:tcPr>
            <w:tcW w:w="5072" w:type="dxa"/>
            <w:gridSpan w:val="3"/>
          </w:tcPr>
          <w:p w:rsidR="00375FC7" w:rsidRPr="00251816" w:rsidRDefault="00D22006" w:rsidP="00375FC7">
            <w:pPr>
              <w:pStyle w:val="NoSpacing"/>
              <w:rPr>
                <w:i/>
                <w:sz w:val="22"/>
                <w:szCs w:val="22"/>
                <w:lang w:val="sq-AL"/>
              </w:rPr>
            </w:pPr>
            <w:r w:rsidRPr="00251816">
              <w:rPr>
                <w:sz w:val="22"/>
                <w:lang w:val="sq-AL"/>
              </w:rPr>
              <w:t>Ligjërata, ushtrime, kuize, punime seminarike, diskutime dhe konsultime</w:t>
            </w:r>
          </w:p>
        </w:tc>
      </w:tr>
      <w:tr w:rsidR="00375FC7" w:rsidRPr="00251816" w:rsidTr="00D22006">
        <w:tc>
          <w:tcPr>
            <w:tcW w:w="3558" w:type="dxa"/>
          </w:tcPr>
          <w:p w:rsidR="00375FC7" w:rsidRPr="00251816" w:rsidRDefault="00375FC7" w:rsidP="00375FC7">
            <w:pPr>
              <w:pStyle w:val="NoSpacing"/>
              <w:rPr>
                <w:b/>
                <w:sz w:val="22"/>
                <w:szCs w:val="22"/>
                <w:lang w:val="sq-AL"/>
              </w:rPr>
            </w:pPr>
          </w:p>
        </w:tc>
        <w:tc>
          <w:tcPr>
            <w:tcW w:w="5072" w:type="dxa"/>
            <w:gridSpan w:val="3"/>
          </w:tcPr>
          <w:p w:rsidR="00375FC7" w:rsidRPr="00251816" w:rsidRDefault="00375FC7" w:rsidP="00375FC7">
            <w:pPr>
              <w:pStyle w:val="NoSpacing"/>
              <w:rPr>
                <w:i/>
                <w:sz w:val="22"/>
                <w:szCs w:val="22"/>
                <w:lang w:val="sq-AL"/>
              </w:rPr>
            </w:pPr>
          </w:p>
        </w:tc>
      </w:tr>
      <w:tr w:rsidR="00375FC7" w:rsidRPr="00251816" w:rsidTr="00D22006">
        <w:tc>
          <w:tcPr>
            <w:tcW w:w="3558" w:type="dxa"/>
          </w:tcPr>
          <w:p w:rsidR="00375FC7" w:rsidRPr="00251816" w:rsidRDefault="00375FC7" w:rsidP="00375FC7">
            <w:pPr>
              <w:pStyle w:val="NoSpacing"/>
              <w:rPr>
                <w:b/>
                <w:sz w:val="22"/>
                <w:szCs w:val="22"/>
                <w:lang w:val="sq-AL"/>
              </w:rPr>
            </w:pPr>
            <w:r w:rsidRPr="00251816">
              <w:rPr>
                <w:b/>
                <w:sz w:val="22"/>
                <w:szCs w:val="22"/>
                <w:lang w:val="sq-AL"/>
              </w:rPr>
              <w:t>Metodat e vlerësimit:</w:t>
            </w:r>
          </w:p>
        </w:tc>
        <w:tc>
          <w:tcPr>
            <w:tcW w:w="5072" w:type="dxa"/>
            <w:gridSpan w:val="3"/>
          </w:tcPr>
          <w:p w:rsidR="00707E5E" w:rsidRPr="00251816" w:rsidRDefault="00707E5E" w:rsidP="00707E5E">
            <w:pPr>
              <w:numPr>
                <w:ilvl w:val="0"/>
                <w:numId w:val="1"/>
              </w:numPr>
              <w:rPr>
                <w:i/>
                <w:iCs/>
                <w:color w:val="000000"/>
                <w:sz w:val="22"/>
                <w:szCs w:val="22"/>
                <w:lang w:val="sq-AL"/>
              </w:rPr>
            </w:pPr>
            <w:r w:rsidRPr="00251816">
              <w:rPr>
                <w:i/>
                <w:iCs/>
                <w:color w:val="000000"/>
                <w:sz w:val="22"/>
                <w:szCs w:val="22"/>
                <w:lang w:val="sq-AL"/>
              </w:rPr>
              <w:t xml:space="preserve">Punë laboratorike 30%, </w:t>
            </w:r>
          </w:p>
          <w:p w:rsidR="00707E5E" w:rsidRPr="00251816" w:rsidRDefault="00707E5E" w:rsidP="00707E5E">
            <w:pPr>
              <w:numPr>
                <w:ilvl w:val="0"/>
                <w:numId w:val="1"/>
              </w:numPr>
              <w:rPr>
                <w:i/>
                <w:iCs/>
                <w:color w:val="000000"/>
                <w:sz w:val="22"/>
                <w:szCs w:val="22"/>
                <w:lang w:val="sq-AL"/>
              </w:rPr>
            </w:pPr>
            <w:r w:rsidRPr="00251816">
              <w:rPr>
                <w:i/>
                <w:iCs/>
                <w:color w:val="000000"/>
                <w:sz w:val="22"/>
                <w:szCs w:val="22"/>
                <w:lang w:val="sq-AL"/>
              </w:rPr>
              <w:t xml:space="preserve">Kollokfiumi i parë 35%, </w:t>
            </w:r>
          </w:p>
          <w:p w:rsidR="00707E5E" w:rsidRPr="00251816" w:rsidRDefault="00707E5E" w:rsidP="00707E5E">
            <w:pPr>
              <w:numPr>
                <w:ilvl w:val="0"/>
                <w:numId w:val="1"/>
              </w:numPr>
              <w:rPr>
                <w:i/>
                <w:iCs/>
                <w:color w:val="000000"/>
                <w:sz w:val="22"/>
                <w:szCs w:val="22"/>
                <w:lang w:val="sq-AL"/>
              </w:rPr>
            </w:pPr>
            <w:r w:rsidRPr="00251816">
              <w:rPr>
                <w:i/>
                <w:iCs/>
                <w:color w:val="000000"/>
                <w:sz w:val="22"/>
                <w:szCs w:val="22"/>
                <w:lang w:val="sq-AL"/>
              </w:rPr>
              <w:t>Kollokfiumi i dytë 35%</w:t>
            </w:r>
          </w:p>
          <w:p w:rsidR="00375FC7" w:rsidRPr="00251816" w:rsidRDefault="00707E5E" w:rsidP="00707E5E">
            <w:pPr>
              <w:numPr>
                <w:ilvl w:val="0"/>
                <w:numId w:val="1"/>
              </w:numPr>
              <w:rPr>
                <w:i/>
                <w:iCs/>
                <w:color w:val="000000"/>
                <w:sz w:val="22"/>
                <w:szCs w:val="22"/>
                <w:lang w:val="sq-AL"/>
              </w:rPr>
            </w:pPr>
            <w:r w:rsidRPr="00251816">
              <w:rPr>
                <w:i/>
                <w:iCs/>
                <w:color w:val="000000"/>
                <w:sz w:val="22"/>
                <w:szCs w:val="22"/>
                <w:lang w:val="sq-AL"/>
              </w:rPr>
              <w:t>Provimi final 70% (në vend të kollokiumeve, nëse rezultatet e kollokfiumeve nuk janë te kënaqshme)</w:t>
            </w:r>
          </w:p>
        </w:tc>
      </w:tr>
      <w:tr w:rsidR="00375FC7" w:rsidRPr="00251816" w:rsidTr="00D22006">
        <w:tc>
          <w:tcPr>
            <w:tcW w:w="8630" w:type="dxa"/>
            <w:gridSpan w:val="4"/>
            <w:shd w:val="clear" w:color="auto" w:fill="BDD6EE" w:themeFill="accent1" w:themeFillTint="66"/>
          </w:tcPr>
          <w:p w:rsidR="00375FC7" w:rsidRPr="00251816" w:rsidRDefault="00375FC7" w:rsidP="00375FC7">
            <w:pPr>
              <w:pStyle w:val="NoSpacing"/>
              <w:rPr>
                <w:b/>
                <w:sz w:val="22"/>
                <w:szCs w:val="22"/>
                <w:lang w:val="sq-AL"/>
              </w:rPr>
            </w:pPr>
            <w:r w:rsidRPr="00251816">
              <w:rPr>
                <w:b/>
                <w:sz w:val="22"/>
                <w:szCs w:val="22"/>
                <w:lang w:val="sq-AL"/>
              </w:rPr>
              <w:t xml:space="preserve">Literatura </w:t>
            </w:r>
          </w:p>
        </w:tc>
      </w:tr>
      <w:tr w:rsidR="00375FC7" w:rsidRPr="00251816" w:rsidTr="00D22006">
        <w:tc>
          <w:tcPr>
            <w:tcW w:w="3558" w:type="dxa"/>
          </w:tcPr>
          <w:p w:rsidR="00375FC7" w:rsidRPr="00251816" w:rsidRDefault="00375FC7" w:rsidP="00375FC7">
            <w:pPr>
              <w:pStyle w:val="NoSpacing"/>
              <w:rPr>
                <w:b/>
                <w:sz w:val="22"/>
                <w:szCs w:val="22"/>
                <w:lang w:val="sq-AL"/>
              </w:rPr>
            </w:pPr>
            <w:r w:rsidRPr="00251816">
              <w:rPr>
                <w:b/>
                <w:sz w:val="22"/>
                <w:szCs w:val="22"/>
                <w:lang w:val="sq-AL"/>
              </w:rPr>
              <w:t xml:space="preserve">Literatura bazë:  </w:t>
            </w:r>
          </w:p>
        </w:tc>
        <w:tc>
          <w:tcPr>
            <w:tcW w:w="5072" w:type="dxa"/>
            <w:gridSpan w:val="3"/>
          </w:tcPr>
          <w:p w:rsidR="004C34DD" w:rsidRPr="00251816" w:rsidRDefault="00D22006" w:rsidP="00D22006">
            <w:pPr>
              <w:spacing w:before="120"/>
              <w:jc w:val="both"/>
              <w:textAlignment w:val="baseline"/>
              <w:rPr>
                <w:color w:val="000000"/>
                <w:sz w:val="22"/>
                <w:lang w:val="sq-AL" w:eastAsia="en-GB"/>
              </w:rPr>
            </w:pPr>
            <w:r w:rsidRPr="00251816">
              <w:rPr>
                <w:color w:val="000000"/>
                <w:sz w:val="22"/>
                <w:lang w:val="sq-AL" w:eastAsia="en-GB"/>
              </w:rPr>
              <w:t>William Stallings - Cryptography and Network Security - Principles and Practice, Global Edition-Pearson (2022)</w:t>
            </w:r>
          </w:p>
        </w:tc>
      </w:tr>
      <w:tr w:rsidR="00375FC7" w:rsidRPr="00251816" w:rsidTr="00D22006">
        <w:tc>
          <w:tcPr>
            <w:tcW w:w="3558" w:type="dxa"/>
          </w:tcPr>
          <w:p w:rsidR="00375FC7" w:rsidRPr="00251816" w:rsidRDefault="00375FC7" w:rsidP="00375FC7">
            <w:pPr>
              <w:pStyle w:val="NoSpacing"/>
              <w:rPr>
                <w:b/>
                <w:sz w:val="22"/>
                <w:szCs w:val="22"/>
                <w:lang w:val="sq-AL"/>
              </w:rPr>
            </w:pPr>
            <w:r w:rsidRPr="00251816">
              <w:rPr>
                <w:b/>
                <w:sz w:val="22"/>
                <w:szCs w:val="22"/>
                <w:lang w:val="sq-AL"/>
              </w:rPr>
              <w:t xml:space="preserve">Literatura shtesë:  </w:t>
            </w:r>
          </w:p>
        </w:tc>
        <w:tc>
          <w:tcPr>
            <w:tcW w:w="5072" w:type="dxa"/>
            <w:gridSpan w:val="3"/>
          </w:tcPr>
          <w:p w:rsidR="00D22006" w:rsidRPr="00251816" w:rsidRDefault="00D22006" w:rsidP="00D22006">
            <w:pPr>
              <w:spacing w:before="120"/>
              <w:jc w:val="both"/>
              <w:textAlignment w:val="baseline"/>
              <w:rPr>
                <w:color w:val="000000"/>
                <w:sz w:val="22"/>
                <w:lang w:val="sq-AL" w:eastAsia="en-GB"/>
              </w:rPr>
            </w:pPr>
            <w:r w:rsidRPr="00251816">
              <w:rPr>
                <w:color w:val="000000"/>
                <w:sz w:val="22"/>
                <w:lang w:val="sq-AL" w:eastAsia="en-GB"/>
              </w:rPr>
              <w:t>D. Trček: Information Systems Security and Privacy, Springer, New York, Heidelberg, 2006.</w:t>
            </w:r>
          </w:p>
          <w:p w:rsidR="00D22006" w:rsidRPr="00251816" w:rsidRDefault="00D22006" w:rsidP="00D22006">
            <w:pPr>
              <w:spacing w:before="120"/>
              <w:jc w:val="both"/>
              <w:textAlignment w:val="baseline"/>
              <w:rPr>
                <w:color w:val="000000"/>
                <w:sz w:val="22"/>
                <w:lang w:val="sq-AL" w:eastAsia="en-GB"/>
              </w:rPr>
            </w:pPr>
            <w:r w:rsidRPr="00251816">
              <w:rPr>
                <w:color w:val="000000"/>
                <w:sz w:val="22"/>
                <w:lang w:val="sq-AL" w:eastAsia="en-GB"/>
              </w:rPr>
              <w:t>Publikime të zgjedhura dhe burime online.</w:t>
            </w:r>
          </w:p>
          <w:p w:rsidR="00375FC7" w:rsidRPr="00251816" w:rsidRDefault="00375FC7" w:rsidP="001B57E3">
            <w:pPr>
              <w:pStyle w:val="ListParagraph"/>
              <w:spacing w:after="0"/>
              <w:ind w:left="0"/>
              <w:jc w:val="both"/>
              <w:rPr>
                <w:rFonts w:ascii="Times New Roman" w:hAnsi="Times New Roman"/>
                <w:bCs/>
                <w:i/>
                <w:iCs/>
                <w:color w:val="000000"/>
                <w:lang w:val="sq-AL"/>
              </w:rPr>
            </w:pPr>
          </w:p>
        </w:tc>
      </w:tr>
    </w:tbl>
    <w:p w:rsidR="00A340E7" w:rsidRPr="00251816" w:rsidRDefault="00A340E7" w:rsidP="00A340E7">
      <w:pPr>
        <w:rPr>
          <w:vanish/>
          <w:sz w:val="22"/>
          <w:szCs w:val="22"/>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5954"/>
      </w:tblGrid>
      <w:tr w:rsidR="00D67209" w:rsidRPr="00251816" w:rsidTr="00D22006">
        <w:tc>
          <w:tcPr>
            <w:tcW w:w="8630" w:type="dxa"/>
            <w:gridSpan w:val="2"/>
            <w:shd w:val="clear" w:color="auto" w:fill="BDD6EE" w:themeFill="accent1" w:themeFillTint="66"/>
          </w:tcPr>
          <w:p w:rsidR="00D67209" w:rsidRPr="00251816" w:rsidRDefault="00D67209" w:rsidP="00D67209">
            <w:pPr>
              <w:rPr>
                <w:b/>
                <w:sz w:val="22"/>
                <w:szCs w:val="22"/>
                <w:lang w:val="sq-AL"/>
              </w:rPr>
            </w:pPr>
            <w:r w:rsidRPr="00251816">
              <w:rPr>
                <w:b/>
                <w:sz w:val="22"/>
                <w:szCs w:val="22"/>
                <w:lang w:val="sq-AL"/>
              </w:rPr>
              <w:t xml:space="preserve">Plani i dizejnuar i mësimit:  </w:t>
            </w:r>
          </w:p>
        </w:tc>
      </w:tr>
      <w:tr w:rsidR="00D67209" w:rsidRPr="00251816" w:rsidTr="00D22006">
        <w:tc>
          <w:tcPr>
            <w:tcW w:w="2676" w:type="dxa"/>
            <w:shd w:val="clear" w:color="auto" w:fill="BDD6EE" w:themeFill="accent1" w:themeFillTint="66"/>
          </w:tcPr>
          <w:p w:rsidR="00D67209" w:rsidRPr="00251816" w:rsidRDefault="00D67209" w:rsidP="00D67209">
            <w:pPr>
              <w:rPr>
                <w:b/>
                <w:sz w:val="22"/>
                <w:szCs w:val="22"/>
                <w:lang w:val="sq-AL"/>
              </w:rPr>
            </w:pPr>
            <w:r w:rsidRPr="00251816">
              <w:rPr>
                <w:b/>
                <w:sz w:val="22"/>
                <w:szCs w:val="22"/>
                <w:lang w:val="sq-AL"/>
              </w:rPr>
              <w:t>Java</w:t>
            </w:r>
          </w:p>
        </w:tc>
        <w:tc>
          <w:tcPr>
            <w:tcW w:w="5954" w:type="dxa"/>
            <w:shd w:val="clear" w:color="auto" w:fill="BDD6EE" w:themeFill="accent1" w:themeFillTint="66"/>
          </w:tcPr>
          <w:p w:rsidR="00D67209" w:rsidRPr="00251816" w:rsidRDefault="00D67209" w:rsidP="00D67209">
            <w:pPr>
              <w:rPr>
                <w:b/>
                <w:sz w:val="22"/>
                <w:szCs w:val="22"/>
                <w:lang w:val="sq-AL"/>
              </w:rPr>
            </w:pPr>
            <w:r w:rsidRPr="00251816">
              <w:rPr>
                <w:b/>
                <w:sz w:val="22"/>
                <w:szCs w:val="22"/>
                <w:lang w:val="sq-AL"/>
              </w:rPr>
              <w:t>Ligjerata që do të zhvillohet</w:t>
            </w:r>
          </w:p>
        </w:tc>
      </w:tr>
      <w:tr w:rsidR="00D67209" w:rsidRPr="00251816" w:rsidTr="00D22006">
        <w:tc>
          <w:tcPr>
            <w:tcW w:w="2676" w:type="dxa"/>
          </w:tcPr>
          <w:p w:rsidR="00D67209" w:rsidRPr="00251816" w:rsidRDefault="00D67209" w:rsidP="00D67209">
            <w:pPr>
              <w:rPr>
                <w:b/>
                <w:sz w:val="22"/>
                <w:szCs w:val="22"/>
                <w:lang w:val="sq-AL"/>
              </w:rPr>
            </w:pPr>
            <w:r w:rsidRPr="00251816">
              <w:rPr>
                <w:b/>
                <w:i/>
                <w:sz w:val="22"/>
                <w:szCs w:val="22"/>
                <w:lang w:val="sq-AL"/>
              </w:rPr>
              <w:t>Java e parë:</w:t>
            </w:r>
          </w:p>
        </w:tc>
        <w:tc>
          <w:tcPr>
            <w:tcW w:w="5954" w:type="dxa"/>
          </w:tcPr>
          <w:p w:rsidR="00D67209" w:rsidRPr="00251816" w:rsidRDefault="00B12744" w:rsidP="00D22006">
            <w:pPr>
              <w:rPr>
                <w:sz w:val="22"/>
                <w:szCs w:val="22"/>
                <w:lang w:val="sq-AL"/>
              </w:rPr>
            </w:pPr>
            <w:r w:rsidRPr="00251816">
              <w:rPr>
                <w:sz w:val="22"/>
                <w:szCs w:val="22"/>
                <w:lang w:val="sq-AL"/>
              </w:rPr>
              <w:t xml:space="preserve">Hyrje në </w:t>
            </w:r>
            <w:r w:rsidR="00D22006" w:rsidRPr="00251816">
              <w:rPr>
                <w:sz w:val="22"/>
                <w:szCs w:val="22"/>
                <w:lang w:val="sq-AL"/>
              </w:rPr>
              <w:t>sigurin</w:t>
            </w:r>
            <w:r w:rsidR="00251816" w:rsidRPr="00251816">
              <w:rPr>
                <w:sz w:val="22"/>
                <w:szCs w:val="22"/>
                <w:lang w:val="sq-AL"/>
              </w:rPr>
              <w:t>ë</w:t>
            </w:r>
            <w:r w:rsidR="00D22006" w:rsidRPr="00251816">
              <w:rPr>
                <w:sz w:val="22"/>
                <w:szCs w:val="22"/>
                <w:lang w:val="sq-AL"/>
              </w:rPr>
              <w:t xml:space="preserve"> dhe privat</w:t>
            </w:r>
            <w:r w:rsidR="00251816" w:rsidRPr="00251816">
              <w:rPr>
                <w:sz w:val="22"/>
                <w:szCs w:val="22"/>
                <w:lang w:val="sq-AL"/>
              </w:rPr>
              <w:t>ë</w:t>
            </w:r>
            <w:r w:rsidR="00D22006" w:rsidRPr="00251816">
              <w:rPr>
                <w:sz w:val="22"/>
                <w:szCs w:val="22"/>
                <w:lang w:val="sq-AL"/>
              </w:rPr>
              <w:t>sin</w:t>
            </w:r>
            <w:r w:rsidR="00251816" w:rsidRPr="00251816">
              <w:rPr>
                <w:sz w:val="22"/>
                <w:szCs w:val="22"/>
                <w:lang w:val="sq-AL"/>
              </w:rPr>
              <w:t>ë</w:t>
            </w:r>
            <w:r w:rsidR="00D22006" w:rsidRPr="00251816">
              <w:rPr>
                <w:sz w:val="22"/>
                <w:szCs w:val="22"/>
                <w:lang w:val="sq-AL"/>
              </w:rPr>
              <w:t xml:space="preserve"> e informacioneve</w:t>
            </w:r>
          </w:p>
        </w:tc>
      </w:tr>
      <w:tr w:rsidR="00D67209" w:rsidRPr="00251816" w:rsidTr="00D22006">
        <w:tc>
          <w:tcPr>
            <w:tcW w:w="2676" w:type="dxa"/>
          </w:tcPr>
          <w:p w:rsidR="00D67209" w:rsidRPr="00251816" w:rsidRDefault="00D67209" w:rsidP="00D67209">
            <w:pPr>
              <w:rPr>
                <w:b/>
                <w:sz w:val="22"/>
                <w:szCs w:val="22"/>
                <w:lang w:val="sq-AL"/>
              </w:rPr>
            </w:pPr>
            <w:r w:rsidRPr="00251816">
              <w:rPr>
                <w:b/>
                <w:i/>
                <w:sz w:val="22"/>
                <w:szCs w:val="22"/>
                <w:lang w:val="sq-AL"/>
              </w:rPr>
              <w:t>Java e dytë:</w:t>
            </w:r>
          </w:p>
        </w:tc>
        <w:tc>
          <w:tcPr>
            <w:tcW w:w="5954" w:type="dxa"/>
          </w:tcPr>
          <w:p w:rsidR="00D67209" w:rsidRPr="00251816" w:rsidRDefault="00D22006" w:rsidP="00D67209">
            <w:pPr>
              <w:rPr>
                <w:sz w:val="22"/>
                <w:szCs w:val="22"/>
                <w:lang w:val="sq-AL"/>
              </w:rPr>
            </w:pPr>
            <w:r w:rsidRPr="00251816">
              <w:rPr>
                <w:sz w:val="22"/>
                <w:szCs w:val="22"/>
                <w:lang w:val="sq-AL"/>
              </w:rPr>
              <w:t>Koncepte t</w:t>
            </w:r>
            <w:r w:rsidR="00251816" w:rsidRPr="00251816">
              <w:rPr>
                <w:sz w:val="22"/>
                <w:szCs w:val="22"/>
                <w:lang w:val="sq-AL"/>
              </w:rPr>
              <w:t>ë</w:t>
            </w:r>
            <w:r w:rsidRPr="00251816">
              <w:rPr>
                <w:sz w:val="22"/>
                <w:szCs w:val="22"/>
                <w:lang w:val="sq-AL"/>
              </w:rPr>
              <w:t xml:space="preserve"> siguris</w:t>
            </w:r>
            <w:r w:rsidR="00251816" w:rsidRPr="00251816">
              <w:rPr>
                <w:sz w:val="22"/>
                <w:szCs w:val="22"/>
                <w:lang w:val="sq-AL"/>
              </w:rPr>
              <w:t>ë</w:t>
            </w:r>
            <w:r w:rsidRPr="00251816">
              <w:rPr>
                <w:sz w:val="22"/>
                <w:szCs w:val="22"/>
                <w:lang w:val="sq-AL"/>
              </w:rPr>
              <w:t xml:space="preserve"> s</w:t>
            </w:r>
            <w:r w:rsidR="00251816" w:rsidRPr="00251816">
              <w:rPr>
                <w:sz w:val="22"/>
                <w:szCs w:val="22"/>
                <w:lang w:val="sq-AL"/>
              </w:rPr>
              <w:t>ë</w:t>
            </w:r>
            <w:r w:rsidRPr="00251816">
              <w:rPr>
                <w:sz w:val="22"/>
                <w:szCs w:val="22"/>
                <w:lang w:val="sq-AL"/>
              </w:rPr>
              <w:t xml:space="preserve"> informacionit</w:t>
            </w:r>
          </w:p>
        </w:tc>
      </w:tr>
      <w:tr w:rsidR="00D67209" w:rsidRPr="00251816" w:rsidTr="00D22006">
        <w:tc>
          <w:tcPr>
            <w:tcW w:w="2676" w:type="dxa"/>
          </w:tcPr>
          <w:p w:rsidR="00D67209" w:rsidRPr="00251816" w:rsidRDefault="00D67209" w:rsidP="00D67209">
            <w:pPr>
              <w:rPr>
                <w:b/>
                <w:sz w:val="22"/>
                <w:szCs w:val="22"/>
                <w:lang w:val="sq-AL"/>
              </w:rPr>
            </w:pPr>
            <w:r w:rsidRPr="00251816">
              <w:rPr>
                <w:b/>
                <w:i/>
                <w:sz w:val="22"/>
                <w:szCs w:val="22"/>
                <w:lang w:val="sq-AL"/>
              </w:rPr>
              <w:t>Java e tretë</w:t>
            </w:r>
            <w:r w:rsidRPr="00251816">
              <w:rPr>
                <w:b/>
                <w:sz w:val="22"/>
                <w:szCs w:val="22"/>
                <w:lang w:val="sq-AL"/>
              </w:rPr>
              <w:t>:</w:t>
            </w:r>
          </w:p>
        </w:tc>
        <w:tc>
          <w:tcPr>
            <w:tcW w:w="5954" w:type="dxa"/>
          </w:tcPr>
          <w:p w:rsidR="00D67209" w:rsidRPr="00251816" w:rsidRDefault="00D22006" w:rsidP="00D67209">
            <w:pPr>
              <w:rPr>
                <w:sz w:val="22"/>
                <w:szCs w:val="22"/>
                <w:lang w:val="sq-AL"/>
              </w:rPr>
            </w:pPr>
            <w:r w:rsidRPr="00251816">
              <w:rPr>
                <w:sz w:val="22"/>
                <w:szCs w:val="22"/>
                <w:lang w:val="sq-AL"/>
              </w:rPr>
              <w:t>Shifrimet simetrike</w:t>
            </w:r>
          </w:p>
        </w:tc>
      </w:tr>
      <w:tr w:rsidR="00D22006" w:rsidRPr="00251816" w:rsidTr="00D22006">
        <w:tc>
          <w:tcPr>
            <w:tcW w:w="2676" w:type="dxa"/>
          </w:tcPr>
          <w:p w:rsidR="00D22006" w:rsidRPr="00251816" w:rsidRDefault="00D22006" w:rsidP="00D22006">
            <w:pPr>
              <w:rPr>
                <w:b/>
                <w:sz w:val="22"/>
                <w:szCs w:val="22"/>
                <w:lang w:val="sq-AL"/>
              </w:rPr>
            </w:pPr>
            <w:r w:rsidRPr="00251816">
              <w:rPr>
                <w:b/>
                <w:i/>
                <w:sz w:val="22"/>
                <w:szCs w:val="22"/>
                <w:lang w:val="sq-AL"/>
              </w:rPr>
              <w:t>Java e katërt:</w:t>
            </w:r>
          </w:p>
        </w:tc>
        <w:tc>
          <w:tcPr>
            <w:tcW w:w="5954" w:type="dxa"/>
          </w:tcPr>
          <w:p w:rsidR="00D22006" w:rsidRPr="00251816" w:rsidRDefault="00D22006" w:rsidP="00D22006">
            <w:pPr>
              <w:rPr>
                <w:sz w:val="22"/>
                <w:szCs w:val="22"/>
                <w:lang w:val="sq-AL"/>
              </w:rPr>
            </w:pPr>
            <w:r w:rsidRPr="00251816">
              <w:rPr>
                <w:sz w:val="22"/>
                <w:szCs w:val="22"/>
                <w:lang w:val="sq-AL"/>
              </w:rPr>
              <w:t xml:space="preserve">Shifrimet </w:t>
            </w:r>
            <w:r w:rsidRPr="00251816">
              <w:rPr>
                <w:sz w:val="22"/>
                <w:szCs w:val="22"/>
                <w:lang w:val="sq-AL"/>
              </w:rPr>
              <w:t>a</w:t>
            </w:r>
            <w:r w:rsidRPr="00251816">
              <w:rPr>
                <w:sz w:val="22"/>
                <w:szCs w:val="22"/>
                <w:lang w:val="sq-AL"/>
              </w:rPr>
              <w:t>simetrike</w:t>
            </w:r>
          </w:p>
        </w:tc>
      </w:tr>
      <w:tr w:rsidR="00D67209" w:rsidRPr="00251816" w:rsidTr="00D22006">
        <w:tc>
          <w:tcPr>
            <w:tcW w:w="2676" w:type="dxa"/>
          </w:tcPr>
          <w:p w:rsidR="00D67209" w:rsidRPr="00251816" w:rsidRDefault="00D67209" w:rsidP="00D67209">
            <w:pPr>
              <w:rPr>
                <w:b/>
                <w:sz w:val="22"/>
                <w:szCs w:val="22"/>
                <w:lang w:val="sq-AL"/>
              </w:rPr>
            </w:pPr>
            <w:r w:rsidRPr="00251816">
              <w:rPr>
                <w:b/>
                <w:i/>
                <w:sz w:val="22"/>
                <w:szCs w:val="22"/>
                <w:lang w:val="sq-AL"/>
              </w:rPr>
              <w:t>Java e pestë:</w:t>
            </w:r>
            <w:r w:rsidRPr="00251816">
              <w:rPr>
                <w:b/>
                <w:sz w:val="22"/>
                <w:szCs w:val="22"/>
                <w:lang w:val="sq-AL"/>
              </w:rPr>
              <w:t xml:space="preserve">  </w:t>
            </w:r>
          </w:p>
        </w:tc>
        <w:tc>
          <w:tcPr>
            <w:tcW w:w="5954" w:type="dxa"/>
          </w:tcPr>
          <w:p w:rsidR="00D67209" w:rsidRPr="00251816" w:rsidRDefault="00D22006" w:rsidP="00D67209">
            <w:pPr>
              <w:rPr>
                <w:sz w:val="22"/>
                <w:szCs w:val="22"/>
                <w:lang w:val="sq-AL"/>
              </w:rPr>
            </w:pPr>
            <w:r w:rsidRPr="00251816">
              <w:rPr>
                <w:sz w:val="22"/>
                <w:szCs w:val="22"/>
                <w:lang w:val="sq-AL"/>
              </w:rPr>
              <w:t>Algorimet e integritetit t</w:t>
            </w:r>
            <w:r w:rsidR="00251816" w:rsidRPr="00251816">
              <w:rPr>
                <w:sz w:val="22"/>
                <w:szCs w:val="22"/>
                <w:lang w:val="sq-AL"/>
              </w:rPr>
              <w:t>ë</w:t>
            </w:r>
            <w:r w:rsidRPr="00251816">
              <w:rPr>
                <w:sz w:val="22"/>
                <w:szCs w:val="22"/>
                <w:lang w:val="sq-AL"/>
              </w:rPr>
              <w:t xml:space="preserve"> t</w:t>
            </w:r>
            <w:r w:rsidR="00251816" w:rsidRPr="00251816">
              <w:rPr>
                <w:sz w:val="22"/>
                <w:szCs w:val="22"/>
                <w:lang w:val="sq-AL"/>
              </w:rPr>
              <w:t>ë</w:t>
            </w:r>
            <w:r w:rsidRPr="00251816">
              <w:rPr>
                <w:sz w:val="22"/>
                <w:szCs w:val="22"/>
                <w:lang w:val="sq-AL"/>
              </w:rPr>
              <w:t xml:space="preserve"> dh</w:t>
            </w:r>
            <w:r w:rsidR="00251816" w:rsidRPr="00251816">
              <w:rPr>
                <w:sz w:val="22"/>
                <w:szCs w:val="22"/>
                <w:lang w:val="sq-AL"/>
              </w:rPr>
              <w:t>ë</w:t>
            </w:r>
            <w:r w:rsidRPr="00251816">
              <w:rPr>
                <w:sz w:val="22"/>
                <w:szCs w:val="22"/>
                <w:lang w:val="sq-AL"/>
              </w:rPr>
              <w:t>nave</w:t>
            </w:r>
          </w:p>
        </w:tc>
      </w:tr>
      <w:tr w:rsidR="00965F52" w:rsidRPr="00251816" w:rsidTr="00D22006">
        <w:tc>
          <w:tcPr>
            <w:tcW w:w="2676" w:type="dxa"/>
          </w:tcPr>
          <w:p w:rsidR="00965F52" w:rsidRPr="00251816" w:rsidRDefault="00965F52" w:rsidP="00965F52">
            <w:pPr>
              <w:rPr>
                <w:b/>
                <w:sz w:val="22"/>
                <w:szCs w:val="22"/>
                <w:lang w:val="sq-AL"/>
              </w:rPr>
            </w:pPr>
            <w:r w:rsidRPr="00251816">
              <w:rPr>
                <w:b/>
                <w:i/>
                <w:sz w:val="22"/>
                <w:szCs w:val="22"/>
                <w:lang w:val="sq-AL"/>
              </w:rPr>
              <w:t>Java e gjashtë</w:t>
            </w:r>
            <w:r w:rsidRPr="00251816">
              <w:rPr>
                <w:b/>
                <w:sz w:val="22"/>
                <w:szCs w:val="22"/>
                <w:lang w:val="sq-AL"/>
              </w:rPr>
              <w:t>:</w:t>
            </w:r>
          </w:p>
        </w:tc>
        <w:tc>
          <w:tcPr>
            <w:tcW w:w="5954" w:type="dxa"/>
          </w:tcPr>
          <w:p w:rsidR="00965F52" w:rsidRPr="00251816" w:rsidRDefault="00D22006" w:rsidP="00743705">
            <w:pPr>
              <w:rPr>
                <w:sz w:val="22"/>
                <w:szCs w:val="22"/>
                <w:lang w:val="sq-AL"/>
              </w:rPr>
            </w:pPr>
            <w:r w:rsidRPr="00251816">
              <w:rPr>
                <w:sz w:val="22"/>
                <w:szCs w:val="22"/>
                <w:lang w:val="sq-AL"/>
              </w:rPr>
              <w:t>Shp</w:t>
            </w:r>
            <w:r w:rsidR="00251816" w:rsidRPr="00251816">
              <w:rPr>
                <w:sz w:val="22"/>
                <w:szCs w:val="22"/>
                <w:lang w:val="sq-AL"/>
              </w:rPr>
              <w:t>ë</w:t>
            </w:r>
            <w:r w:rsidRPr="00251816">
              <w:rPr>
                <w:sz w:val="22"/>
                <w:szCs w:val="22"/>
                <w:lang w:val="sq-AL"/>
              </w:rPr>
              <w:t>rndarja dhe menaxhimi i cel</w:t>
            </w:r>
            <w:r w:rsidR="00251816" w:rsidRPr="00251816">
              <w:rPr>
                <w:sz w:val="22"/>
                <w:szCs w:val="22"/>
                <w:lang w:val="sq-AL"/>
              </w:rPr>
              <w:t>ë</w:t>
            </w:r>
            <w:r w:rsidRPr="00251816">
              <w:rPr>
                <w:sz w:val="22"/>
                <w:szCs w:val="22"/>
                <w:lang w:val="sq-AL"/>
              </w:rPr>
              <w:t>save</w:t>
            </w:r>
          </w:p>
        </w:tc>
      </w:tr>
      <w:tr w:rsidR="00965F52" w:rsidRPr="00251816" w:rsidTr="00D22006">
        <w:tc>
          <w:tcPr>
            <w:tcW w:w="2676" w:type="dxa"/>
          </w:tcPr>
          <w:p w:rsidR="00965F52" w:rsidRPr="00251816" w:rsidRDefault="00965F52" w:rsidP="00965F52">
            <w:pPr>
              <w:rPr>
                <w:b/>
                <w:sz w:val="22"/>
                <w:szCs w:val="22"/>
                <w:lang w:val="sq-AL"/>
              </w:rPr>
            </w:pPr>
            <w:r w:rsidRPr="00251816">
              <w:rPr>
                <w:b/>
                <w:i/>
                <w:sz w:val="22"/>
                <w:szCs w:val="22"/>
                <w:lang w:val="sq-AL"/>
              </w:rPr>
              <w:t>Java e shtatë:</w:t>
            </w:r>
            <w:r w:rsidRPr="00251816">
              <w:rPr>
                <w:b/>
                <w:sz w:val="22"/>
                <w:szCs w:val="22"/>
                <w:lang w:val="sq-AL"/>
              </w:rPr>
              <w:t xml:space="preserve">  </w:t>
            </w:r>
          </w:p>
        </w:tc>
        <w:tc>
          <w:tcPr>
            <w:tcW w:w="5954" w:type="dxa"/>
          </w:tcPr>
          <w:p w:rsidR="00965F52" w:rsidRPr="00251816" w:rsidRDefault="00D22006" w:rsidP="00965F52">
            <w:pPr>
              <w:rPr>
                <w:sz w:val="22"/>
                <w:szCs w:val="22"/>
                <w:lang w:val="sq-AL"/>
              </w:rPr>
            </w:pPr>
            <w:r w:rsidRPr="00251816">
              <w:rPr>
                <w:sz w:val="22"/>
                <w:szCs w:val="22"/>
                <w:lang w:val="sq-AL"/>
              </w:rPr>
              <w:t>Autentikimi</w:t>
            </w:r>
          </w:p>
        </w:tc>
      </w:tr>
      <w:tr w:rsidR="00965F52" w:rsidRPr="00251816" w:rsidTr="00D22006">
        <w:tc>
          <w:tcPr>
            <w:tcW w:w="2676" w:type="dxa"/>
          </w:tcPr>
          <w:p w:rsidR="00965F52" w:rsidRPr="00251816" w:rsidRDefault="00965F52" w:rsidP="00965F52">
            <w:pPr>
              <w:rPr>
                <w:b/>
                <w:i/>
                <w:sz w:val="22"/>
                <w:szCs w:val="22"/>
                <w:lang w:val="sq-AL"/>
              </w:rPr>
            </w:pPr>
            <w:r w:rsidRPr="00251816">
              <w:rPr>
                <w:b/>
                <w:i/>
                <w:sz w:val="22"/>
                <w:szCs w:val="22"/>
                <w:lang w:val="sq-AL"/>
              </w:rPr>
              <w:t>Java e tetë:</w:t>
            </w:r>
            <w:r w:rsidRPr="00251816">
              <w:rPr>
                <w:b/>
                <w:sz w:val="22"/>
                <w:szCs w:val="22"/>
                <w:lang w:val="sq-AL"/>
              </w:rPr>
              <w:t xml:space="preserve">  </w:t>
            </w:r>
          </w:p>
        </w:tc>
        <w:tc>
          <w:tcPr>
            <w:tcW w:w="5954" w:type="dxa"/>
          </w:tcPr>
          <w:p w:rsidR="00965F52" w:rsidRPr="00251816" w:rsidRDefault="001B57E3" w:rsidP="00965F52">
            <w:pPr>
              <w:rPr>
                <w:sz w:val="22"/>
                <w:szCs w:val="22"/>
                <w:lang w:val="sq-AL"/>
              </w:rPr>
            </w:pPr>
            <w:r w:rsidRPr="00251816">
              <w:rPr>
                <w:sz w:val="22"/>
                <w:szCs w:val="22"/>
                <w:lang w:val="sq-AL"/>
              </w:rPr>
              <w:t>Kollokfiumi I</w:t>
            </w:r>
          </w:p>
        </w:tc>
      </w:tr>
      <w:tr w:rsidR="00965F52" w:rsidRPr="00251816" w:rsidTr="00D22006">
        <w:tc>
          <w:tcPr>
            <w:tcW w:w="2676" w:type="dxa"/>
          </w:tcPr>
          <w:p w:rsidR="00965F52" w:rsidRPr="00251816" w:rsidRDefault="00965F52" w:rsidP="00965F52">
            <w:pPr>
              <w:rPr>
                <w:b/>
                <w:i/>
                <w:sz w:val="22"/>
                <w:szCs w:val="22"/>
                <w:lang w:val="sq-AL"/>
              </w:rPr>
            </w:pPr>
            <w:r w:rsidRPr="00251816">
              <w:rPr>
                <w:b/>
                <w:i/>
                <w:sz w:val="22"/>
                <w:szCs w:val="22"/>
                <w:lang w:val="sq-AL"/>
              </w:rPr>
              <w:t>Java e nëntë:</w:t>
            </w:r>
            <w:r w:rsidRPr="00251816">
              <w:rPr>
                <w:b/>
                <w:sz w:val="22"/>
                <w:szCs w:val="22"/>
                <w:lang w:val="sq-AL"/>
              </w:rPr>
              <w:t xml:space="preserve">  </w:t>
            </w:r>
          </w:p>
        </w:tc>
        <w:tc>
          <w:tcPr>
            <w:tcW w:w="5954" w:type="dxa"/>
          </w:tcPr>
          <w:p w:rsidR="00965F52" w:rsidRPr="00251816" w:rsidRDefault="00D22006" w:rsidP="00965F52">
            <w:pPr>
              <w:rPr>
                <w:sz w:val="22"/>
                <w:szCs w:val="22"/>
                <w:lang w:val="sq-AL"/>
              </w:rPr>
            </w:pPr>
            <w:r w:rsidRPr="00251816">
              <w:rPr>
                <w:sz w:val="22"/>
                <w:szCs w:val="22"/>
                <w:lang w:val="sq-AL"/>
              </w:rPr>
              <w:t>TLS (Transport Layer Security)</w:t>
            </w:r>
          </w:p>
        </w:tc>
      </w:tr>
      <w:tr w:rsidR="00965F52" w:rsidRPr="00251816" w:rsidTr="00D22006">
        <w:tc>
          <w:tcPr>
            <w:tcW w:w="2676" w:type="dxa"/>
          </w:tcPr>
          <w:p w:rsidR="00965F52" w:rsidRPr="00251816" w:rsidRDefault="00965F52" w:rsidP="00965F52">
            <w:pPr>
              <w:rPr>
                <w:b/>
                <w:i/>
                <w:sz w:val="22"/>
                <w:szCs w:val="22"/>
                <w:lang w:val="sq-AL"/>
              </w:rPr>
            </w:pPr>
            <w:r w:rsidRPr="00251816">
              <w:rPr>
                <w:b/>
                <w:i/>
                <w:sz w:val="22"/>
                <w:szCs w:val="22"/>
                <w:lang w:val="sq-AL"/>
              </w:rPr>
              <w:t>Java e dhjetë:</w:t>
            </w:r>
          </w:p>
        </w:tc>
        <w:tc>
          <w:tcPr>
            <w:tcW w:w="5954" w:type="dxa"/>
          </w:tcPr>
          <w:p w:rsidR="00965F52" w:rsidRPr="00251816" w:rsidRDefault="00D22006" w:rsidP="00965F52">
            <w:pPr>
              <w:rPr>
                <w:sz w:val="22"/>
                <w:szCs w:val="22"/>
                <w:lang w:val="sq-AL"/>
              </w:rPr>
            </w:pPr>
            <w:r w:rsidRPr="00251816">
              <w:rPr>
                <w:sz w:val="22"/>
                <w:szCs w:val="22"/>
                <w:lang w:val="sq-AL"/>
              </w:rPr>
              <w:t>Siguria e rrjetave pa tela</w:t>
            </w:r>
          </w:p>
        </w:tc>
      </w:tr>
      <w:tr w:rsidR="00965F52" w:rsidRPr="00251816" w:rsidTr="00D22006">
        <w:tc>
          <w:tcPr>
            <w:tcW w:w="2676" w:type="dxa"/>
          </w:tcPr>
          <w:p w:rsidR="00965F52" w:rsidRPr="00251816" w:rsidRDefault="00965F52" w:rsidP="00965F52">
            <w:pPr>
              <w:rPr>
                <w:b/>
                <w:i/>
                <w:sz w:val="22"/>
                <w:szCs w:val="22"/>
                <w:lang w:val="sq-AL"/>
              </w:rPr>
            </w:pPr>
            <w:r w:rsidRPr="00251816">
              <w:rPr>
                <w:b/>
                <w:i/>
                <w:sz w:val="22"/>
                <w:szCs w:val="22"/>
                <w:lang w:val="sq-AL"/>
              </w:rPr>
              <w:t>Java e njëmbedhjetë</w:t>
            </w:r>
            <w:r w:rsidRPr="00251816">
              <w:rPr>
                <w:b/>
                <w:sz w:val="22"/>
                <w:szCs w:val="22"/>
                <w:lang w:val="sq-AL"/>
              </w:rPr>
              <w:t>:</w:t>
            </w:r>
          </w:p>
        </w:tc>
        <w:tc>
          <w:tcPr>
            <w:tcW w:w="5954" w:type="dxa"/>
          </w:tcPr>
          <w:p w:rsidR="00965F52" w:rsidRPr="00251816" w:rsidRDefault="00D22006" w:rsidP="00965F52">
            <w:pPr>
              <w:rPr>
                <w:sz w:val="22"/>
                <w:szCs w:val="22"/>
                <w:lang w:val="sq-AL"/>
              </w:rPr>
            </w:pPr>
            <w:r w:rsidRPr="00251816">
              <w:rPr>
                <w:sz w:val="22"/>
                <w:szCs w:val="22"/>
                <w:lang w:val="sq-AL"/>
              </w:rPr>
              <w:t>Siguria e post</w:t>
            </w:r>
            <w:r w:rsidR="00251816" w:rsidRPr="00251816">
              <w:rPr>
                <w:sz w:val="22"/>
                <w:szCs w:val="22"/>
                <w:lang w:val="sq-AL"/>
              </w:rPr>
              <w:t>ë</w:t>
            </w:r>
            <w:r w:rsidRPr="00251816">
              <w:rPr>
                <w:sz w:val="22"/>
                <w:szCs w:val="22"/>
                <w:lang w:val="sq-AL"/>
              </w:rPr>
              <w:t>s elektronike</w:t>
            </w:r>
          </w:p>
        </w:tc>
      </w:tr>
      <w:tr w:rsidR="00965F52" w:rsidRPr="00251816" w:rsidTr="00D22006">
        <w:tc>
          <w:tcPr>
            <w:tcW w:w="2676" w:type="dxa"/>
          </w:tcPr>
          <w:p w:rsidR="00965F52" w:rsidRPr="00251816" w:rsidRDefault="00965F52" w:rsidP="00965F52">
            <w:pPr>
              <w:rPr>
                <w:b/>
                <w:i/>
                <w:sz w:val="22"/>
                <w:szCs w:val="22"/>
                <w:lang w:val="sq-AL"/>
              </w:rPr>
            </w:pPr>
            <w:r w:rsidRPr="00251816">
              <w:rPr>
                <w:b/>
                <w:i/>
                <w:sz w:val="22"/>
                <w:szCs w:val="22"/>
                <w:lang w:val="sq-AL"/>
              </w:rPr>
              <w:t>Java e dymbëdhjetë</w:t>
            </w:r>
            <w:r w:rsidRPr="00251816">
              <w:rPr>
                <w:b/>
                <w:sz w:val="22"/>
                <w:szCs w:val="22"/>
                <w:lang w:val="sq-AL"/>
              </w:rPr>
              <w:t xml:space="preserve">:  </w:t>
            </w:r>
          </w:p>
        </w:tc>
        <w:tc>
          <w:tcPr>
            <w:tcW w:w="5954" w:type="dxa"/>
          </w:tcPr>
          <w:p w:rsidR="00965F52" w:rsidRPr="00251816" w:rsidRDefault="00D22006" w:rsidP="00DD211D">
            <w:pPr>
              <w:rPr>
                <w:sz w:val="22"/>
                <w:szCs w:val="22"/>
                <w:lang w:val="sq-AL"/>
              </w:rPr>
            </w:pPr>
            <w:r w:rsidRPr="00251816">
              <w:rPr>
                <w:sz w:val="22"/>
                <w:szCs w:val="22"/>
                <w:lang w:val="sq-AL"/>
              </w:rPr>
              <w:t xml:space="preserve">Siguria e IP </w:t>
            </w:r>
          </w:p>
        </w:tc>
      </w:tr>
      <w:tr w:rsidR="00965F52" w:rsidRPr="00251816" w:rsidTr="00D22006">
        <w:tc>
          <w:tcPr>
            <w:tcW w:w="2676" w:type="dxa"/>
          </w:tcPr>
          <w:p w:rsidR="00965F52" w:rsidRPr="00251816" w:rsidRDefault="00965F52" w:rsidP="00965F52">
            <w:pPr>
              <w:rPr>
                <w:b/>
                <w:i/>
                <w:sz w:val="22"/>
                <w:szCs w:val="22"/>
                <w:lang w:val="sq-AL"/>
              </w:rPr>
            </w:pPr>
            <w:r w:rsidRPr="00251816">
              <w:rPr>
                <w:b/>
                <w:i/>
                <w:sz w:val="22"/>
                <w:szCs w:val="22"/>
                <w:lang w:val="sq-AL"/>
              </w:rPr>
              <w:t>Java e trembëdhjetë</w:t>
            </w:r>
            <w:r w:rsidRPr="00251816">
              <w:rPr>
                <w:b/>
                <w:sz w:val="22"/>
                <w:szCs w:val="22"/>
                <w:lang w:val="sq-AL"/>
              </w:rPr>
              <w:t xml:space="preserve">:    </w:t>
            </w:r>
          </w:p>
        </w:tc>
        <w:tc>
          <w:tcPr>
            <w:tcW w:w="5954" w:type="dxa"/>
          </w:tcPr>
          <w:p w:rsidR="00965F52" w:rsidRPr="00251816" w:rsidRDefault="00D22006" w:rsidP="00965F52">
            <w:pPr>
              <w:rPr>
                <w:sz w:val="22"/>
                <w:szCs w:val="22"/>
                <w:lang w:val="sq-AL"/>
              </w:rPr>
            </w:pPr>
            <w:r w:rsidRPr="00251816">
              <w:rPr>
                <w:sz w:val="22"/>
                <w:szCs w:val="22"/>
                <w:lang w:val="sq-AL"/>
              </w:rPr>
              <w:t>Siguria n</w:t>
            </w:r>
            <w:r w:rsidR="00251816" w:rsidRPr="00251816">
              <w:rPr>
                <w:sz w:val="22"/>
                <w:szCs w:val="22"/>
                <w:lang w:val="sq-AL"/>
              </w:rPr>
              <w:t>ë</w:t>
            </w:r>
            <w:r w:rsidRPr="00251816">
              <w:rPr>
                <w:sz w:val="22"/>
                <w:szCs w:val="22"/>
                <w:lang w:val="sq-AL"/>
              </w:rPr>
              <w:t xml:space="preserve"> Cloud</w:t>
            </w:r>
          </w:p>
        </w:tc>
      </w:tr>
      <w:tr w:rsidR="00965F52" w:rsidRPr="00251816" w:rsidTr="00D22006">
        <w:tc>
          <w:tcPr>
            <w:tcW w:w="2676" w:type="dxa"/>
          </w:tcPr>
          <w:p w:rsidR="00965F52" w:rsidRPr="00251816" w:rsidRDefault="00965F52" w:rsidP="00965F52">
            <w:pPr>
              <w:rPr>
                <w:b/>
                <w:i/>
                <w:sz w:val="22"/>
                <w:szCs w:val="22"/>
                <w:lang w:val="sq-AL"/>
              </w:rPr>
            </w:pPr>
            <w:r w:rsidRPr="00251816">
              <w:rPr>
                <w:b/>
                <w:i/>
                <w:sz w:val="22"/>
                <w:szCs w:val="22"/>
                <w:lang w:val="sq-AL"/>
              </w:rPr>
              <w:t>Java e katërmbëdhjetë</w:t>
            </w:r>
            <w:r w:rsidRPr="00251816">
              <w:rPr>
                <w:b/>
                <w:sz w:val="22"/>
                <w:szCs w:val="22"/>
                <w:lang w:val="sq-AL"/>
              </w:rPr>
              <w:t xml:space="preserve">:  </w:t>
            </w:r>
          </w:p>
        </w:tc>
        <w:tc>
          <w:tcPr>
            <w:tcW w:w="5954" w:type="dxa"/>
          </w:tcPr>
          <w:p w:rsidR="00965F52" w:rsidRPr="00251816" w:rsidRDefault="00D22006" w:rsidP="00DD211D">
            <w:pPr>
              <w:rPr>
                <w:sz w:val="22"/>
                <w:szCs w:val="22"/>
                <w:lang w:val="sq-AL"/>
              </w:rPr>
            </w:pPr>
            <w:r w:rsidRPr="00251816">
              <w:rPr>
                <w:sz w:val="22"/>
                <w:szCs w:val="22"/>
                <w:lang w:val="sq-AL"/>
              </w:rPr>
              <w:t>Siguria e internetit t</w:t>
            </w:r>
            <w:r w:rsidR="00251816" w:rsidRPr="00251816">
              <w:rPr>
                <w:sz w:val="22"/>
                <w:szCs w:val="22"/>
                <w:lang w:val="sq-AL"/>
              </w:rPr>
              <w:t>ë</w:t>
            </w:r>
            <w:r w:rsidRPr="00251816">
              <w:rPr>
                <w:sz w:val="22"/>
                <w:szCs w:val="22"/>
                <w:lang w:val="sq-AL"/>
              </w:rPr>
              <w:t xml:space="preserve"> gj</w:t>
            </w:r>
            <w:r w:rsidR="00251816" w:rsidRPr="00251816">
              <w:rPr>
                <w:sz w:val="22"/>
                <w:szCs w:val="22"/>
                <w:lang w:val="sq-AL"/>
              </w:rPr>
              <w:t>ë</w:t>
            </w:r>
            <w:r w:rsidRPr="00251816">
              <w:rPr>
                <w:sz w:val="22"/>
                <w:szCs w:val="22"/>
                <w:lang w:val="sq-AL"/>
              </w:rPr>
              <w:t>rave (IoT)</w:t>
            </w:r>
          </w:p>
        </w:tc>
      </w:tr>
      <w:tr w:rsidR="00965F52" w:rsidRPr="00251816" w:rsidTr="00D22006">
        <w:tc>
          <w:tcPr>
            <w:tcW w:w="2676" w:type="dxa"/>
          </w:tcPr>
          <w:p w:rsidR="00965F52" w:rsidRPr="00251816" w:rsidRDefault="00965F52" w:rsidP="00965F52">
            <w:pPr>
              <w:rPr>
                <w:b/>
                <w:i/>
                <w:sz w:val="22"/>
                <w:szCs w:val="22"/>
                <w:lang w:val="sq-AL"/>
              </w:rPr>
            </w:pPr>
            <w:r w:rsidRPr="00251816">
              <w:rPr>
                <w:b/>
                <w:i/>
                <w:sz w:val="22"/>
                <w:szCs w:val="22"/>
                <w:lang w:val="sq-AL"/>
              </w:rPr>
              <w:t>Java e pesëmbëdhjetë</w:t>
            </w:r>
            <w:r w:rsidRPr="00251816">
              <w:rPr>
                <w:b/>
                <w:sz w:val="22"/>
                <w:szCs w:val="22"/>
                <w:lang w:val="sq-AL"/>
              </w:rPr>
              <w:t xml:space="preserve">:   </w:t>
            </w:r>
          </w:p>
        </w:tc>
        <w:tc>
          <w:tcPr>
            <w:tcW w:w="5954" w:type="dxa"/>
          </w:tcPr>
          <w:p w:rsidR="00965F52" w:rsidRPr="00251816" w:rsidRDefault="001B57E3" w:rsidP="00DD211D">
            <w:pPr>
              <w:rPr>
                <w:sz w:val="22"/>
                <w:szCs w:val="22"/>
                <w:lang w:val="sq-AL"/>
              </w:rPr>
            </w:pPr>
            <w:r w:rsidRPr="00251816">
              <w:rPr>
                <w:sz w:val="22"/>
                <w:szCs w:val="22"/>
                <w:lang w:val="sq-AL"/>
              </w:rPr>
              <w:t>Koll</w:t>
            </w:r>
            <w:r w:rsidR="00D22006" w:rsidRPr="00251816">
              <w:rPr>
                <w:sz w:val="22"/>
                <w:szCs w:val="22"/>
                <w:lang w:val="sq-AL"/>
              </w:rPr>
              <w:t>o</w:t>
            </w:r>
            <w:r w:rsidRPr="00251816">
              <w:rPr>
                <w:sz w:val="22"/>
                <w:szCs w:val="22"/>
                <w:lang w:val="sq-AL"/>
              </w:rPr>
              <w:t>kfiumi II</w:t>
            </w:r>
          </w:p>
        </w:tc>
      </w:tr>
    </w:tbl>
    <w:p w:rsidR="008E6F2B" w:rsidRPr="00251816" w:rsidRDefault="008E6F2B" w:rsidP="00D67209">
      <w:pPr>
        <w:pStyle w:val="NoSpacing"/>
        <w:rPr>
          <w:sz w:val="22"/>
          <w:szCs w:val="22"/>
          <w:lang w:val="sq-AL"/>
        </w:rPr>
      </w:pPr>
    </w:p>
    <w:p w:rsidR="006F116D" w:rsidRPr="00251816" w:rsidRDefault="006F116D">
      <w:pPr>
        <w:rPr>
          <w:b/>
          <w:sz w:val="22"/>
          <w:szCs w:val="22"/>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251816" w:rsidTr="008E6F2B">
        <w:tc>
          <w:tcPr>
            <w:tcW w:w="8856" w:type="dxa"/>
            <w:shd w:val="clear" w:color="auto" w:fill="BDD6EE" w:themeFill="accent1" w:themeFillTint="66"/>
          </w:tcPr>
          <w:p w:rsidR="00CF116F" w:rsidRPr="00251816" w:rsidRDefault="00CF116F" w:rsidP="007E6202">
            <w:pPr>
              <w:jc w:val="center"/>
              <w:rPr>
                <w:b/>
                <w:sz w:val="22"/>
                <w:szCs w:val="22"/>
                <w:lang w:val="sq-AL"/>
              </w:rPr>
            </w:pPr>
            <w:r w:rsidRPr="00251816">
              <w:rPr>
                <w:b/>
                <w:sz w:val="22"/>
                <w:szCs w:val="22"/>
                <w:lang w:val="sq-AL"/>
              </w:rPr>
              <w:t>Politikat akademike dhe rregullat e mirësjelljes:</w:t>
            </w:r>
          </w:p>
        </w:tc>
      </w:tr>
      <w:tr w:rsidR="00CF116F" w:rsidRPr="00251816" w:rsidTr="007E6202">
        <w:trPr>
          <w:trHeight w:val="1088"/>
        </w:trPr>
        <w:tc>
          <w:tcPr>
            <w:tcW w:w="8856" w:type="dxa"/>
          </w:tcPr>
          <w:p w:rsidR="006F116D" w:rsidRPr="00251816" w:rsidRDefault="00707E5E" w:rsidP="00AA1B8B">
            <w:pPr>
              <w:rPr>
                <w:sz w:val="22"/>
                <w:szCs w:val="22"/>
                <w:lang w:val="sq-AL"/>
              </w:rPr>
            </w:pPr>
            <w:r w:rsidRPr="00251816">
              <w:rPr>
                <w:sz w:val="22"/>
                <w:szCs w:val="22"/>
                <w:lang w:val="sq-AL"/>
              </w:rPr>
              <w:t xml:space="preserve">Në pajtim me politikat akademike dhe rregullat e mirësjelljes të caktuara nga Universiteti i Prishtinës “Hasan Prishtina”.   </w:t>
            </w:r>
          </w:p>
        </w:tc>
      </w:tr>
    </w:tbl>
    <w:p w:rsidR="00CF116F" w:rsidRPr="00251816" w:rsidRDefault="00CF116F">
      <w:pPr>
        <w:rPr>
          <w:b/>
          <w:sz w:val="22"/>
          <w:szCs w:val="22"/>
          <w:lang w:val="sq-AL"/>
        </w:rPr>
      </w:pPr>
    </w:p>
    <w:p w:rsidR="00B815D1" w:rsidRPr="00251816" w:rsidRDefault="00B815D1">
      <w:pPr>
        <w:rPr>
          <w:b/>
          <w:sz w:val="22"/>
          <w:szCs w:val="22"/>
          <w:lang w:val="sq-AL"/>
        </w:rPr>
      </w:pPr>
      <w:bookmarkStart w:id="0" w:name="_GoBack"/>
      <w:bookmarkEnd w:id="0"/>
    </w:p>
    <w:sectPr w:rsidR="00B815D1" w:rsidRPr="0025181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0EC" w:rsidRDefault="009F40EC">
      <w:r>
        <w:separator/>
      </w:r>
    </w:p>
  </w:endnote>
  <w:endnote w:type="continuationSeparator" w:id="0">
    <w:p w:rsidR="009F40EC" w:rsidRDefault="009F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40EC">
      <w:rPr>
        <w:rStyle w:val="PageNumber"/>
        <w:noProof/>
      </w:rPr>
      <w:t>1</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0EC" w:rsidRDefault="009F40EC">
      <w:r>
        <w:separator/>
      </w:r>
    </w:p>
  </w:footnote>
  <w:footnote w:type="continuationSeparator" w:id="0">
    <w:p w:rsidR="009F40EC" w:rsidRDefault="009F40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BFC"/>
    <w:multiLevelType w:val="multilevel"/>
    <w:tmpl w:val="8062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C5084"/>
    <w:multiLevelType w:val="hybridMultilevel"/>
    <w:tmpl w:val="32E8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8603A"/>
    <w:multiLevelType w:val="hybridMultilevel"/>
    <w:tmpl w:val="CBCA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2E20B1"/>
    <w:multiLevelType w:val="multilevel"/>
    <w:tmpl w:val="A82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146A5"/>
    <w:multiLevelType w:val="hybridMultilevel"/>
    <w:tmpl w:val="CC2AE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E14B65"/>
    <w:multiLevelType w:val="hybridMultilevel"/>
    <w:tmpl w:val="6EC6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779FD"/>
    <w:multiLevelType w:val="hybridMultilevel"/>
    <w:tmpl w:val="5B64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F0C5A"/>
    <w:multiLevelType w:val="hybridMultilevel"/>
    <w:tmpl w:val="23164980"/>
    <w:lvl w:ilvl="0" w:tplc="DAD6C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80D29"/>
    <w:multiLevelType w:val="hybridMultilevel"/>
    <w:tmpl w:val="2A2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12981"/>
    <w:rsid w:val="00015623"/>
    <w:rsid w:val="00031020"/>
    <w:rsid w:val="00043592"/>
    <w:rsid w:val="000510F9"/>
    <w:rsid w:val="00060E9F"/>
    <w:rsid w:val="000B2E39"/>
    <w:rsid w:val="000B57D6"/>
    <w:rsid w:val="00102557"/>
    <w:rsid w:val="00105C2D"/>
    <w:rsid w:val="00115896"/>
    <w:rsid w:val="00132604"/>
    <w:rsid w:val="00183923"/>
    <w:rsid w:val="001B11FB"/>
    <w:rsid w:val="001B57E3"/>
    <w:rsid w:val="0021580C"/>
    <w:rsid w:val="002177ED"/>
    <w:rsid w:val="002466FE"/>
    <w:rsid w:val="00251816"/>
    <w:rsid w:val="002610A3"/>
    <w:rsid w:val="002C00FA"/>
    <w:rsid w:val="002D3069"/>
    <w:rsid w:val="0030354C"/>
    <w:rsid w:val="00375FC7"/>
    <w:rsid w:val="00381B41"/>
    <w:rsid w:val="003B625C"/>
    <w:rsid w:val="003E3193"/>
    <w:rsid w:val="004C0CCA"/>
    <w:rsid w:val="004C34DD"/>
    <w:rsid w:val="004F523F"/>
    <w:rsid w:val="00600533"/>
    <w:rsid w:val="00603DD2"/>
    <w:rsid w:val="00653F69"/>
    <w:rsid w:val="006D7FB4"/>
    <w:rsid w:val="006F116D"/>
    <w:rsid w:val="007038CC"/>
    <w:rsid w:val="00707E5E"/>
    <w:rsid w:val="00743705"/>
    <w:rsid w:val="00746D8D"/>
    <w:rsid w:val="00777D28"/>
    <w:rsid w:val="00781805"/>
    <w:rsid w:val="007B1510"/>
    <w:rsid w:val="007B68A2"/>
    <w:rsid w:val="007C3132"/>
    <w:rsid w:val="007E6202"/>
    <w:rsid w:val="007F46C5"/>
    <w:rsid w:val="00876129"/>
    <w:rsid w:val="008A439B"/>
    <w:rsid w:val="008A716D"/>
    <w:rsid w:val="008D0608"/>
    <w:rsid w:val="008E6F2B"/>
    <w:rsid w:val="00903474"/>
    <w:rsid w:val="00965F52"/>
    <w:rsid w:val="009B3F0A"/>
    <w:rsid w:val="009D7EA6"/>
    <w:rsid w:val="009E2AF8"/>
    <w:rsid w:val="009F40EC"/>
    <w:rsid w:val="00A340E7"/>
    <w:rsid w:val="00A545BA"/>
    <w:rsid w:val="00A662A0"/>
    <w:rsid w:val="00AA1B8B"/>
    <w:rsid w:val="00AA2C57"/>
    <w:rsid w:val="00AA3C2B"/>
    <w:rsid w:val="00AC08ED"/>
    <w:rsid w:val="00B12744"/>
    <w:rsid w:val="00B35215"/>
    <w:rsid w:val="00B815D1"/>
    <w:rsid w:val="00BA6E9C"/>
    <w:rsid w:val="00BB1A1A"/>
    <w:rsid w:val="00BF24BA"/>
    <w:rsid w:val="00C6155B"/>
    <w:rsid w:val="00CB6E3A"/>
    <w:rsid w:val="00CD6E12"/>
    <w:rsid w:val="00CF116F"/>
    <w:rsid w:val="00D10BC6"/>
    <w:rsid w:val="00D22006"/>
    <w:rsid w:val="00D67209"/>
    <w:rsid w:val="00DB2823"/>
    <w:rsid w:val="00DC6900"/>
    <w:rsid w:val="00DD211D"/>
    <w:rsid w:val="00DF6543"/>
    <w:rsid w:val="00E64FDE"/>
    <w:rsid w:val="00EC35E6"/>
    <w:rsid w:val="00EF57F9"/>
    <w:rsid w:val="00EF6C53"/>
    <w:rsid w:val="00F04222"/>
    <w:rsid w:val="00F34158"/>
    <w:rsid w:val="00F47480"/>
    <w:rsid w:val="00F5660C"/>
    <w:rsid w:val="00FB050B"/>
    <w:rsid w:val="00FE43C2"/>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91FDF"/>
  <w15:chartTrackingRefBased/>
  <w15:docId w15:val="{1B233B33-95A0-4175-B1DE-AFA1EE5B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rsid w:val="000510F9"/>
    <w:rPr>
      <w:color w:val="0563C1"/>
      <w:u w:val="single"/>
    </w:rPr>
  </w:style>
  <w:style w:type="paragraph" w:styleId="ListParagraph">
    <w:name w:val="List Paragraph"/>
    <w:aliases w:val="Litertatu ne tab,Colorful List - Accent 12"/>
    <w:basedOn w:val="Normal"/>
    <w:uiPriority w:val="34"/>
    <w:qFormat/>
    <w:rsid w:val="001B57E3"/>
    <w:pPr>
      <w:spacing w:after="200" w:line="276" w:lineRule="auto"/>
      <w:ind w:left="720"/>
      <w:contextualSpacing/>
    </w:pPr>
    <w:rPr>
      <w:rFonts w:ascii="Calibri" w:eastAsia="Calibri" w:hAnsi="Calibri"/>
      <w:sz w:val="22"/>
      <w:szCs w:val="22"/>
      <w:lang w:val="en-GB"/>
    </w:rPr>
  </w:style>
  <w:style w:type="character" w:customStyle="1" w:styleId="fontstyle21">
    <w:name w:val="fontstyle21"/>
    <w:rsid w:val="001B57E3"/>
    <w:rPr>
      <w:rFonts w:ascii="TimesNewRoman" w:hAnsi="TimesNewRoman" w:hint="default"/>
      <w:b w:val="0"/>
      <w:bCs w:val="0"/>
      <w:i w:val="0"/>
      <w:iCs w:val="0"/>
      <w:color w:val="000000"/>
      <w:sz w:val="24"/>
      <w:szCs w:val="24"/>
    </w:rPr>
  </w:style>
  <w:style w:type="character" w:customStyle="1" w:styleId="fontstyle41">
    <w:name w:val="fontstyle41"/>
    <w:rsid w:val="001B57E3"/>
    <w:rPr>
      <w:rFonts w:ascii="TimesNewRoman" w:hAnsi="TimesNewRoman" w:hint="default"/>
      <w:b w:val="0"/>
      <w:bCs w:val="0"/>
      <w:i/>
      <w:iCs/>
      <w:color w:val="000000"/>
      <w:sz w:val="24"/>
      <w:szCs w:val="24"/>
    </w:rPr>
  </w:style>
  <w:style w:type="paragraph" w:styleId="NormalWeb">
    <w:name w:val="Normal (Web)"/>
    <w:basedOn w:val="Normal"/>
    <w:uiPriority w:val="99"/>
    <w:unhideWhenUsed/>
    <w:rsid w:val="00D2200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078170">
      <w:bodyDiv w:val="1"/>
      <w:marLeft w:val="0"/>
      <w:marRight w:val="0"/>
      <w:marTop w:val="0"/>
      <w:marBottom w:val="0"/>
      <w:divBdr>
        <w:top w:val="none" w:sz="0" w:space="0" w:color="auto"/>
        <w:left w:val="none" w:sz="0" w:space="0" w:color="auto"/>
        <w:bottom w:val="none" w:sz="0" w:space="0" w:color="auto"/>
        <w:right w:val="none" w:sz="0" w:space="0" w:color="auto"/>
      </w:divBdr>
    </w:div>
    <w:div w:id="197520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cp:lastModifiedBy>NB</cp:lastModifiedBy>
  <cp:revision>3</cp:revision>
  <cp:lastPrinted>2011-03-07T09:39:00Z</cp:lastPrinted>
  <dcterms:created xsi:type="dcterms:W3CDTF">2024-03-02T08:31:00Z</dcterms:created>
  <dcterms:modified xsi:type="dcterms:W3CDTF">2024-03-02T16:47:00Z</dcterms:modified>
</cp:coreProperties>
</file>