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77C3" w14:textId="3B75EFD6" w:rsidR="007619D8" w:rsidRPr="00385259" w:rsidRDefault="007619D8" w:rsidP="007619D8">
      <w:pPr>
        <w:rPr>
          <w:rFonts w:ascii="Times New Roman" w:hAnsi="Times New Roman" w:cs="Times New Roman"/>
          <w:b/>
          <w:sz w:val="24"/>
          <w:szCs w:val="24"/>
        </w:rPr>
      </w:pPr>
      <w:r w:rsidRPr="00385259">
        <w:rPr>
          <w:rFonts w:ascii="Times New Roman" w:hAnsi="Times New Roman" w:cs="Times New Roman"/>
          <w:b/>
          <w:sz w:val="24"/>
          <w:szCs w:val="24"/>
        </w:rPr>
        <w:t>Modern American Literature</w:t>
      </w:r>
    </w:p>
    <w:p w14:paraId="694D328D" w14:textId="77777777" w:rsidR="007619D8" w:rsidRPr="00385259" w:rsidRDefault="007619D8" w:rsidP="007619D8">
      <w:pPr>
        <w:rPr>
          <w:rFonts w:ascii="Times New Roman" w:hAnsi="Times New Roman" w:cs="Times New Roman"/>
          <w:sz w:val="24"/>
          <w:szCs w:val="24"/>
        </w:rPr>
      </w:pPr>
    </w:p>
    <w:tbl>
      <w:tblPr>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7619D8" w:rsidRPr="00385259" w14:paraId="4DE04699" w14:textId="77777777" w:rsidTr="007619D8">
        <w:trPr>
          <w:trHeight w:val="340"/>
        </w:trPr>
        <w:tc>
          <w:tcPr>
            <w:tcW w:w="5235" w:type="dxa"/>
            <w:tcBorders>
              <w:top w:val="nil"/>
              <w:left w:val="single" w:sz="8" w:space="0" w:color="FFFFFF"/>
              <w:bottom w:val="single" w:sz="8" w:space="0" w:color="FFFFFF"/>
              <w:right w:val="nil"/>
            </w:tcBorders>
            <w:shd w:val="clear" w:color="auto" w:fill="58715C"/>
            <w:hideMark/>
          </w:tcPr>
          <w:p w14:paraId="51994CB3" w14:textId="12A3FBD4"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b/>
                <w:sz w:val="24"/>
                <w:szCs w:val="24"/>
              </w:rPr>
              <w:t>Basic Course Information:</w:t>
            </w:r>
          </w:p>
        </w:tc>
        <w:tc>
          <w:tcPr>
            <w:tcW w:w="5295" w:type="dxa"/>
            <w:tcBorders>
              <w:top w:val="nil"/>
              <w:left w:val="nil"/>
              <w:bottom w:val="single" w:sz="8" w:space="0" w:color="FFFFFF"/>
              <w:right w:val="single" w:sz="8" w:space="0" w:color="FFFFFF"/>
            </w:tcBorders>
            <w:shd w:val="clear" w:color="auto" w:fill="58715C"/>
          </w:tcPr>
          <w:p w14:paraId="01204413" w14:textId="77777777" w:rsidR="007619D8" w:rsidRPr="00385259" w:rsidRDefault="007619D8" w:rsidP="007619D8">
            <w:pPr>
              <w:rPr>
                <w:rFonts w:ascii="Times New Roman" w:hAnsi="Times New Roman" w:cs="Times New Roman"/>
                <w:sz w:val="24"/>
                <w:szCs w:val="24"/>
              </w:rPr>
            </w:pPr>
          </w:p>
        </w:tc>
      </w:tr>
      <w:tr w:rsidR="007619D8" w:rsidRPr="00385259" w14:paraId="3D43128A" w14:textId="77777777" w:rsidTr="007619D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3001302E" w14:textId="1CAF8900"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38A2166C" w14:textId="0DD83418" w:rsidR="007619D8" w:rsidRPr="00385259" w:rsidRDefault="00385259" w:rsidP="007619D8">
            <w:pPr>
              <w:rPr>
                <w:rFonts w:ascii="Times New Roman" w:hAnsi="Times New Roman" w:cs="Times New Roman"/>
                <w:sz w:val="24"/>
                <w:szCs w:val="24"/>
              </w:rPr>
            </w:pPr>
            <w:r w:rsidRPr="00385259">
              <w:rPr>
                <w:rFonts w:ascii="Times New Roman" w:hAnsi="Times New Roman" w:cs="Times New Roman"/>
                <w:sz w:val="24"/>
                <w:szCs w:val="24"/>
              </w:rPr>
              <w:t>University of Prishtina, Faculty of Philology, English Language and Literature Department</w:t>
            </w:r>
          </w:p>
        </w:tc>
      </w:tr>
      <w:tr w:rsidR="007619D8" w:rsidRPr="00385259" w14:paraId="174825FF" w14:textId="77777777" w:rsidTr="007619D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512B01C9" w14:textId="677CE07D"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79F06B0F" w14:textId="132C3C1D" w:rsidR="007619D8" w:rsidRPr="00385259" w:rsidRDefault="00385259" w:rsidP="007619D8">
            <w:pPr>
              <w:rPr>
                <w:rFonts w:ascii="Times New Roman" w:hAnsi="Times New Roman" w:cs="Times New Roman"/>
                <w:sz w:val="24"/>
                <w:szCs w:val="24"/>
              </w:rPr>
            </w:pPr>
            <w:r w:rsidRPr="00385259">
              <w:rPr>
                <w:rFonts w:ascii="Times New Roman" w:hAnsi="Times New Roman" w:cs="Times New Roman"/>
                <w:sz w:val="24"/>
                <w:szCs w:val="24"/>
              </w:rPr>
              <w:t>Modern American Literature</w:t>
            </w:r>
            <w:r w:rsidR="007619D8" w:rsidRPr="00385259">
              <w:rPr>
                <w:rFonts w:ascii="Times New Roman" w:hAnsi="Times New Roman" w:cs="Times New Roman"/>
                <w:sz w:val="24"/>
                <w:szCs w:val="24"/>
              </w:rPr>
              <w:t xml:space="preserve"> </w:t>
            </w:r>
          </w:p>
        </w:tc>
      </w:tr>
      <w:tr w:rsidR="007619D8" w:rsidRPr="00385259" w14:paraId="6BAA6A9F" w14:textId="77777777" w:rsidTr="007619D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5E671BE" w14:textId="2E809D76"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34A65227"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Bachelor</w:t>
            </w:r>
          </w:p>
        </w:tc>
      </w:tr>
      <w:tr w:rsidR="007619D8" w:rsidRPr="00385259" w14:paraId="71E64856" w14:textId="77777777" w:rsidTr="007619D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3C94868" w14:textId="17259348"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5BEB6DF5" w14:textId="1E771DC1"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Obligat</w:t>
            </w:r>
            <w:r w:rsidR="00385259" w:rsidRPr="00385259">
              <w:rPr>
                <w:rFonts w:ascii="Times New Roman" w:hAnsi="Times New Roman" w:cs="Times New Roman"/>
                <w:sz w:val="24"/>
                <w:szCs w:val="24"/>
              </w:rPr>
              <w:t>ory</w:t>
            </w:r>
          </w:p>
        </w:tc>
      </w:tr>
      <w:tr w:rsidR="007619D8" w:rsidRPr="00385259" w14:paraId="3BBB2F37" w14:textId="77777777" w:rsidTr="007619D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2A720082" w14:textId="0C4843E2"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Year of studies: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728A390A" w14:textId="2A26BA46" w:rsidR="007619D8" w:rsidRPr="00385259" w:rsidRDefault="00385259" w:rsidP="007619D8">
            <w:pPr>
              <w:rPr>
                <w:rFonts w:ascii="Times New Roman" w:hAnsi="Times New Roman" w:cs="Times New Roman"/>
                <w:sz w:val="24"/>
                <w:szCs w:val="24"/>
              </w:rPr>
            </w:pPr>
            <w:r w:rsidRPr="00385259">
              <w:rPr>
                <w:rFonts w:ascii="Times New Roman" w:hAnsi="Times New Roman" w:cs="Times New Roman"/>
                <w:sz w:val="24"/>
                <w:szCs w:val="24"/>
              </w:rPr>
              <w:t>4th year, 7</w:t>
            </w:r>
            <w:r w:rsidRPr="00385259">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385259">
              <w:rPr>
                <w:rFonts w:ascii="Times New Roman" w:hAnsi="Times New Roman" w:cs="Times New Roman"/>
                <w:sz w:val="24"/>
                <w:szCs w:val="24"/>
              </w:rPr>
              <w:t xml:space="preserve">semester </w:t>
            </w:r>
          </w:p>
        </w:tc>
      </w:tr>
      <w:tr w:rsidR="007619D8" w:rsidRPr="00385259" w14:paraId="5F22F492" w14:textId="77777777" w:rsidTr="007619D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170F311E" w14:textId="549F5F4D"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3CDC0119"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2+2</w:t>
            </w:r>
          </w:p>
        </w:tc>
      </w:tr>
      <w:tr w:rsidR="007619D8" w:rsidRPr="00385259" w14:paraId="0822C590" w14:textId="77777777" w:rsidTr="007619D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5B0D72BC" w14:textId="27B2546A"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2DF76D24"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5 ECTS</w:t>
            </w:r>
          </w:p>
        </w:tc>
      </w:tr>
      <w:tr w:rsidR="007619D8" w:rsidRPr="00385259" w14:paraId="0A334984" w14:textId="77777777" w:rsidTr="007619D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3901E3BB" w14:textId="75A042B1"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88A3C2D" w14:textId="64A8A24C" w:rsidR="007619D8" w:rsidRPr="00385259" w:rsidRDefault="00385259" w:rsidP="007619D8">
            <w:pPr>
              <w:rPr>
                <w:rFonts w:ascii="Times New Roman" w:hAnsi="Times New Roman" w:cs="Times New Roman"/>
                <w:sz w:val="24"/>
                <w:szCs w:val="24"/>
              </w:rPr>
            </w:pPr>
            <w:r>
              <w:rPr>
                <w:rFonts w:ascii="Times New Roman" w:hAnsi="Times New Roman" w:cs="Times New Roman"/>
                <w:sz w:val="24"/>
                <w:szCs w:val="24"/>
              </w:rPr>
              <w:t>English Department, based on schedule</w:t>
            </w:r>
          </w:p>
        </w:tc>
      </w:tr>
      <w:tr w:rsidR="007619D8" w:rsidRPr="00385259" w14:paraId="6CE4286D" w14:textId="77777777" w:rsidTr="007619D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6C980526" w14:textId="321D52F5"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F0A657D"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Dr. Arta </w:t>
            </w:r>
            <w:proofErr w:type="spellStart"/>
            <w:r w:rsidRPr="00385259">
              <w:rPr>
                <w:rFonts w:ascii="Times New Roman" w:hAnsi="Times New Roman" w:cs="Times New Roman"/>
                <w:sz w:val="24"/>
                <w:szCs w:val="24"/>
              </w:rPr>
              <w:t>Hallaçi</w:t>
            </w:r>
            <w:proofErr w:type="spellEnd"/>
          </w:p>
        </w:tc>
      </w:tr>
      <w:tr w:rsidR="007619D8" w:rsidRPr="00385259" w14:paraId="139FEA27" w14:textId="77777777" w:rsidTr="007619D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7EFCA66" w14:textId="1301B8B3"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53454A5"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arta.hallaci@uni-pr.edu</w:t>
            </w:r>
          </w:p>
        </w:tc>
      </w:tr>
      <w:tr w:rsidR="007619D8" w:rsidRPr="00385259" w14:paraId="67F8D942" w14:textId="77777777" w:rsidTr="007619D8">
        <w:trPr>
          <w:trHeight w:val="2620"/>
        </w:trPr>
        <w:tc>
          <w:tcPr>
            <w:tcW w:w="5235" w:type="dxa"/>
            <w:tcBorders>
              <w:top w:val="nil"/>
              <w:left w:val="single" w:sz="8" w:space="0" w:color="FFFFFF"/>
              <w:bottom w:val="single" w:sz="8" w:space="0" w:color="FFFFFF"/>
              <w:right w:val="single" w:sz="8" w:space="0" w:color="FFFFFF"/>
            </w:tcBorders>
            <w:shd w:val="clear" w:color="auto" w:fill="6AA1A3"/>
            <w:hideMark/>
          </w:tcPr>
          <w:p w14:paraId="78E69416" w14:textId="55BABD3A"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Course description:</w:t>
            </w:r>
          </w:p>
        </w:tc>
        <w:tc>
          <w:tcPr>
            <w:tcW w:w="5295" w:type="dxa"/>
            <w:tcBorders>
              <w:top w:val="nil"/>
              <w:left w:val="single" w:sz="8" w:space="0" w:color="FFFFFF"/>
              <w:bottom w:val="single" w:sz="8" w:space="0" w:color="FFFFFF"/>
              <w:right w:val="single" w:sz="8" w:space="0" w:color="FFFFFF"/>
            </w:tcBorders>
            <w:shd w:val="clear" w:color="auto" w:fill="C9D5CA"/>
            <w:hideMark/>
          </w:tcPr>
          <w:p w14:paraId="72A7E0B0" w14:textId="03FC6E19" w:rsidR="00385259" w:rsidRDefault="00385259" w:rsidP="00CC0702">
            <w:pPr>
              <w:jc w:val="both"/>
              <w:rPr>
                <w:rFonts w:ascii="Times New Roman" w:hAnsi="Times New Roman" w:cs="Times New Roman"/>
                <w:sz w:val="24"/>
                <w:szCs w:val="24"/>
              </w:rPr>
            </w:pPr>
            <w:r>
              <w:rPr>
                <w:rFonts w:ascii="Times New Roman" w:hAnsi="Times New Roman" w:cs="Times New Roman"/>
                <w:sz w:val="24"/>
                <w:szCs w:val="24"/>
              </w:rPr>
              <w:t>The course aims at identifying and presenting literary works pertaining to American Literature of the first half of the 20</w:t>
            </w:r>
            <w:r w:rsidRPr="00385259">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as well as the main characteristics of this literature. It explores pivotal literary works of eminent writers of the time (such as Hemingway and Faulkner), alongside writers who identify with the American scene (such as Faulkner who identified with the South, Frost who identified with New England), works written in exile (such as those by Hemingway), as well as significant experimental texts (by Pound and Eliot). Through individual reading and class discussions, students will achieve knowledge on the literary experimentation of the 20s, the insistence on objectivity, the focus on the aesthetic and the abstract, the American Dream, the post-War disappointment, the American identity, and many other central themes of this literature. As the students have previous knowledge on the literature of </w:t>
            </w:r>
            <w:r>
              <w:rPr>
                <w:rFonts w:ascii="Times New Roman" w:hAnsi="Times New Roman" w:cs="Times New Roman"/>
                <w:sz w:val="24"/>
                <w:szCs w:val="24"/>
              </w:rPr>
              <w:lastRenderedPageBreak/>
              <w:t>the 19</w:t>
            </w:r>
            <w:r w:rsidRPr="00385259">
              <w:rPr>
                <w:rFonts w:ascii="Times New Roman" w:hAnsi="Times New Roman" w:cs="Times New Roman"/>
                <w:sz w:val="24"/>
                <w:szCs w:val="24"/>
                <w:vertAlign w:val="superscript"/>
              </w:rPr>
              <w:t>th</w:t>
            </w:r>
            <w:r>
              <w:rPr>
                <w:rFonts w:ascii="Times New Roman" w:hAnsi="Times New Roman" w:cs="Times New Roman"/>
                <w:sz w:val="24"/>
                <w:szCs w:val="24"/>
              </w:rPr>
              <w:t xml:space="preserve"> century (from their 3</w:t>
            </w:r>
            <w:r w:rsidRPr="00385259">
              <w:rPr>
                <w:rFonts w:ascii="Times New Roman" w:hAnsi="Times New Roman" w:cs="Times New Roman"/>
                <w:sz w:val="24"/>
                <w:szCs w:val="24"/>
                <w:vertAlign w:val="superscript"/>
              </w:rPr>
              <w:t>rd</w:t>
            </w:r>
            <w:r>
              <w:rPr>
                <w:rFonts w:ascii="Times New Roman" w:hAnsi="Times New Roman" w:cs="Times New Roman"/>
                <w:sz w:val="24"/>
                <w:szCs w:val="24"/>
              </w:rPr>
              <w:t xml:space="preserve"> year courses on American literature), they will differentiate and comment on the differences between previous literature and the literature of the first two decades of the 20</w:t>
            </w:r>
            <w:r w:rsidRPr="00385259">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p>
          <w:p w14:paraId="6C2F2705" w14:textId="2D5F2F0B" w:rsidR="007619D8" w:rsidRPr="00385259" w:rsidRDefault="00385259" w:rsidP="00CC0702">
            <w:pPr>
              <w:jc w:val="both"/>
              <w:rPr>
                <w:rFonts w:ascii="Times New Roman" w:hAnsi="Times New Roman" w:cs="Times New Roman"/>
                <w:sz w:val="24"/>
                <w:szCs w:val="24"/>
              </w:rPr>
            </w:pPr>
            <w:r>
              <w:rPr>
                <w:rFonts w:ascii="Times New Roman" w:hAnsi="Times New Roman" w:cs="Times New Roman"/>
                <w:sz w:val="24"/>
                <w:szCs w:val="24"/>
              </w:rPr>
              <w:t xml:space="preserve">The course will offer and discuss the historical and social aspect, including important events such as World War One (1914-1918), the Great Depression, Nazism, Fascism in the thirties, the gradual decline of the power of the British Empire, the rise of the US as a superpower, </w:t>
            </w:r>
            <w:r w:rsidR="00CC0702">
              <w:rPr>
                <w:rFonts w:ascii="Times New Roman" w:hAnsi="Times New Roman" w:cs="Times New Roman"/>
                <w:sz w:val="24"/>
                <w:szCs w:val="24"/>
              </w:rPr>
              <w:t xml:space="preserve">alongside racial history in America. The course explores how technological developments (cinema, radio, gramophone, aspirin, airplane, first cars, transcontinental railroads) led to a materialistic society and the representation of this concern in the literary works written during this period.  </w:t>
            </w:r>
          </w:p>
        </w:tc>
      </w:tr>
      <w:tr w:rsidR="007619D8" w:rsidRPr="00385259" w14:paraId="15AB4E6D" w14:textId="77777777" w:rsidTr="007619D8">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14:paraId="50B3AF4A" w14:textId="182BD5D0"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lastRenderedPageBreak/>
              <w:t>Course aims:</w:t>
            </w:r>
          </w:p>
        </w:tc>
        <w:tc>
          <w:tcPr>
            <w:tcW w:w="5295" w:type="dxa"/>
            <w:tcBorders>
              <w:top w:val="single" w:sz="8" w:space="0" w:color="FFFFFF"/>
              <w:left w:val="single" w:sz="8" w:space="0" w:color="FFFFFF"/>
              <w:bottom w:val="nil"/>
              <w:right w:val="single" w:sz="8" w:space="0" w:color="FFFFFF"/>
            </w:tcBorders>
            <w:shd w:val="clear" w:color="auto" w:fill="C9D5CA"/>
            <w:hideMark/>
          </w:tcPr>
          <w:p w14:paraId="18587C75" w14:textId="0FDD3381" w:rsidR="007619D8" w:rsidRPr="00385259" w:rsidRDefault="00CC0702" w:rsidP="00B93C32">
            <w:pPr>
              <w:jc w:val="both"/>
              <w:rPr>
                <w:rFonts w:ascii="Times New Roman" w:hAnsi="Times New Roman" w:cs="Times New Roman"/>
                <w:sz w:val="24"/>
                <w:szCs w:val="24"/>
              </w:rPr>
            </w:pPr>
            <w:r>
              <w:rPr>
                <w:rFonts w:ascii="Times New Roman" w:hAnsi="Times New Roman" w:cs="Times New Roman"/>
                <w:sz w:val="24"/>
                <w:szCs w:val="24"/>
              </w:rPr>
              <w:t>The aim of the course is to offer students information and knowledge on literary developments of Modern American Literature, as well as modernism and imagism. Its aim is to develop students’ skills of critical thinking on the historic, social, political, and literary context, which encourages the developments in American literature of the first half of the twentieth century. Another important purpose of the course is the creation of readerly skills of critical and aesthetic assessment of literary works, which results in long-term skills of recognition of literary influences, literary techniques, and literary movements/periods in American Literature and beyond.</w:t>
            </w:r>
          </w:p>
        </w:tc>
      </w:tr>
    </w:tbl>
    <w:p w14:paraId="67EC6EBB" w14:textId="77777777" w:rsidR="007619D8" w:rsidRPr="00385259" w:rsidRDefault="007619D8" w:rsidP="007619D8">
      <w:pPr>
        <w:rPr>
          <w:rFonts w:ascii="Times New Roman" w:hAnsi="Times New Roman" w:cs="Times New Roman"/>
          <w:sz w:val="24"/>
          <w:szCs w:val="24"/>
        </w:rPr>
      </w:pPr>
    </w:p>
    <w:tbl>
      <w:tblPr>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7619D8" w:rsidRPr="00385259" w14:paraId="7A08697F" w14:textId="77777777" w:rsidTr="007619D8">
        <w:trPr>
          <w:trHeight w:val="628"/>
        </w:trPr>
        <w:tc>
          <w:tcPr>
            <w:tcW w:w="5220" w:type="dxa"/>
            <w:gridSpan w:val="2"/>
            <w:vMerge w:val="restart"/>
            <w:tcBorders>
              <w:top w:val="nil"/>
              <w:left w:val="single" w:sz="8" w:space="0" w:color="FFFFFF"/>
              <w:bottom w:val="nil"/>
              <w:right w:val="single" w:sz="8" w:space="0" w:color="FFFFFF"/>
            </w:tcBorders>
            <w:shd w:val="clear" w:color="auto" w:fill="6AA1A3"/>
            <w:hideMark/>
          </w:tcPr>
          <w:p w14:paraId="7460F28B" w14:textId="5454BF75"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hideMark/>
          </w:tcPr>
          <w:p w14:paraId="4645ACF1" w14:textId="7AFB217F" w:rsidR="007619D8" w:rsidRPr="00385259" w:rsidRDefault="00A51516" w:rsidP="007619D8">
            <w:pPr>
              <w:rPr>
                <w:rFonts w:ascii="Times New Roman" w:hAnsi="Times New Roman" w:cs="Times New Roman"/>
                <w:sz w:val="24"/>
                <w:szCs w:val="24"/>
              </w:rPr>
            </w:pPr>
            <w:r>
              <w:rPr>
                <w:rFonts w:ascii="Times New Roman" w:hAnsi="Times New Roman" w:cs="Times New Roman"/>
                <w:sz w:val="24"/>
                <w:szCs w:val="24"/>
              </w:rPr>
              <w:t>Upon completion of the course, students will be able to:</w:t>
            </w:r>
          </w:p>
        </w:tc>
      </w:tr>
      <w:tr w:rsidR="007619D8" w:rsidRPr="00385259" w14:paraId="6A960187" w14:textId="77777777" w:rsidTr="007619D8">
        <w:trPr>
          <w:trHeight w:val="628"/>
        </w:trPr>
        <w:tc>
          <w:tcPr>
            <w:tcW w:w="0" w:type="auto"/>
            <w:gridSpan w:val="2"/>
            <w:vMerge/>
            <w:tcBorders>
              <w:top w:val="nil"/>
              <w:left w:val="single" w:sz="8" w:space="0" w:color="FFFFFF"/>
              <w:bottom w:val="nil"/>
              <w:right w:val="single" w:sz="8" w:space="0" w:color="FFFFFF"/>
            </w:tcBorders>
            <w:vAlign w:val="center"/>
            <w:hideMark/>
          </w:tcPr>
          <w:p w14:paraId="2FC42613" w14:textId="77777777" w:rsidR="007619D8" w:rsidRPr="00385259" w:rsidRDefault="007619D8" w:rsidP="007619D8">
            <w:pPr>
              <w:rPr>
                <w:rFonts w:ascii="Times New Roman" w:hAnsi="Times New Roman" w:cs="Times New Roman"/>
                <w:sz w:val="24"/>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2F560FA" w14:textId="2102E048" w:rsidR="007619D8" w:rsidRPr="00385259" w:rsidRDefault="00A51516" w:rsidP="007619D8">
            <w:pPr>
              <w:rPr>
                <w:rFonts w:ascii="Times New Roman" w:hAnsi="Times New Roman" w:cs="Times New Roman"/>
                <w:sz w:val="24"/>
                <w:szCs w:val="24"/>
              </w:rPr>
            </w:pPr>
            <w:r>
              <w:rPr>
                <w:rFonts w:ascii="Times New Roman" w:hAnsi="Times New Roman" w:cs="Times New Roman"/>
                <w:sz w:val="24"/>
                <w:szCs w:val="24"/>
              </w:rPr>
              <w:t>Identify the main American authors and literary works of the period between the two World Wars; differentiate between literary works of these authors and detect literary influences in these texts;</w:t>
            </w:r>
          </w:p>
        </w:tc>
      </w:tr>
      <w:tr w:rsidR="007619D8" w:rsidRPr="00385259" w14:paraId="2DEA275D" w14:textId="77777777" w:rsidTr="007619D8">
        <w:trPr>
          <w:trHeight w:val="628"/>
        </w:trPr>
        <w:tc>
          <w:tcPr>
            <w:tcW w:w="0" w:type="auto"/>
            <w:gridSpan w:val="2"/>
            <w:vMerge/>
            <w:tcBorders>
              <w:top w:val="nil"/>
              <w:left w:val="single" w:sz="8" w:space="0" w:color="FFFFFF"/>
              <w:bottom w:val="nil"/>
              <w:right w:val="single" w:sz="8" w:space="0" w:color="FFFFFF"/>
            </w:tcBorders>
            <w:vAlign w:val="center"/>
            <w:hideMark/>
          </w:tcPr>
          <w:p w14:paraId="17C5866A" w14:textId="77777777" w:rsidR="007619D8" w:rsidRPr="00385259" w:rsidRDefault="007619D8" w:rsidP="007619D8">
            <w:pPr>
              <w:rPr>
                <w:rFonts w:ascii="Times New Roman" w:hAnsi="Times New Roman" w:cs="Times New Roman"/>
                <w:sz w:val="24"/>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FC25957" w14:textId="31C25E16" w:rsidR="007619D8" w:rsidRPr="00385259" w:rsidRDefault="00A51516" w:rsidP="007619D8">
            <w:pPr>
              <w:rPr>
                <w:rFonts w:ascii="Times New Roman" w:hAnsi="Times New Roman" w:cs="Times New Roman"/>
                <w:sz w:val="24"/>
                <w:szCs w:val="24"/>
              </w:rPr>
            </w:pPr>
            <w:r>
              <w:rPr>
                <w:rFonts w:ascii="Times New Roman" w:hAnsi="Times New Roman" w:cs="Times New Roman"/>
                <w:sz w:val="24"/>
                <w:szCs w:val="24"/>
              </w:rPr>
              <w:t>Detect and list similar elements (such as themes, techniques, aspects of characters) in these literary works; analyze these similarities in these texts;</w:t>
            </w:r>
          </w:p>
        </w:tc>
      </w:tr>
      <w:tr w:rsidR="007619D8" w:rsidRPr="00385259" w14:paraId="694271A3" w14:textId="77777777" w:rsidTr="007619D8">
        <w:trPr>
          <w:trHeight w:val="340"/>
        </w:trPr>
        <w:tc>
          <w:tcPr>
            <w:tcW w:w="0" w:type="auto"/>
            <w:gridSpan w:val="2"/>
            <w:vMerge/>
            <w:tcBorders>
              <w:top w:val="nil"/>
              <w:left w:val="single" w:sz="8" w:space="0" w:color="FFFFFF"/>
              <w:bottom w:val="nil"/>
              <w:right w:val="single" w:sz="8" w:space="0" w:color="FFFFFF"/>
            </w:tcBorders>
            <w:vAlign w:val="center"/>
            <w:hideMark/>
          </w:tcPr>
          <w:p w14:paraId="0AF4DC93" w14:textId="77777777" w:rsidR="007619D8" w:rsidRPr="00385259" w:rsidRDefault="007619D8" w:rsidP="007619D8">
            <w:pPr>
              <w:rPr>
                <w:rFonts w:ascii="Times New Roman" w:hAnsi="Times New Roman" w:cs="Times New Roman"/>
                <w:sz w:val="24"/>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5D7F799" w14:textId="08A044DE" w:rsidR="007619D8" w:rsidRPr="00385259" w:rsidRDefault="00A51516" w:rsidP="00A51516">
            <w:pPr>
              <w:rPr>
                <w:rFonts w:ascii="Times New Roman" w:hAnsi="Times New Roman" w:cs="Times New Roman"/>
                <w:sz w:val="24"/>
                <w:szCs w:val="24"/>
              </w:rPr>
            </w:pPr>
            <w:r>
              <w:rPr>
                <w:rFonts w:ascii="Times New Roman" w:hAnsi="Times New Roman" w:cs="Times New Roman"/>
                <w:sz w:val="24"/>
                <w:szCs w:val="24"/>
              </w:rPr>
              <w:t>Analyze and evaluate a clear presentation of the history, culture and American society of this period and its reflection in American literature;</w:t>
            </w:r>
          </w:p>
        </w:tc>
      </w:tr>
      <w:tr w:rsidR="007619D8" w:rsidRPr="00385259" w14:paraId="28DDCA38" w14:textId="77777777" w:rsidTr="007619D8">
        <w:trPr>
          <w:trHeight w:val="628"/>
        </w:trPr>
        <w:tc>
          <w:tcPr>
            <w:tcW w:w="0" w:type="auto"/>
            <w:gridSpan w:val="2"/>
            <w:vMerge/>
            <w:tcBorders>
              <w:top w:val="nil"/>
              <w:left w:val="single" w:sz="8" w:space="0" w:color="FFFFFF"/>
              <w:bottom w:val="nil"/>
              <w:right w:val="single" w:sz="8" w:space="0" w:color="FFFFFF"/>
            </w:tcBorders>
            <w:vAlign w:val="center"/>
            <w:hideMark/>
          </w:tcPr>
          <w:p w14:paraId="350E57E0" w14:textId="77777777" w:rsidR="007619D8" w:rsidRPr="00385259" w:rsidRDefault="007619D8" w:rsidP="007619D8">
            <w:pPr>
              <w:rPr>
                <w:rFonts w:ascii="Times New Roman" w:hAnsi="Times New Roman" w:cs="Times New Roman"/>
                <w:sz w:val="24"/>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69BFA4B" w14:textId="0F993A75" w:rsidR="007619D8" w:rsidRPr="00385259" w:rsidRDefault="00A51516" w:rsidP="00A51516">
            <w:pPr>
              <w:rPr>
                <w:rFonts w:ascii="Times New Roman" w:hAnsi="Times New Roman" w:cs="Times New Roman"/>
                <w:sz w:val="24"/>
                <w:szCs w:val="24"/>
              </w:rPr>
            </w:pPr>
            <w:r>
              <w:rPr>
                <w:rFonts w:ascii="Times New Roman" w:hAnsi="Times New Roman" w:cs="Times New Roman"/>
                <w:sz w:val="24"/>
                <w:szCs w:val="24"/>
              </w:rPr>
              <w:t>Identify and comment on the differences between modern literature and modernism;</w:t>
            </w:r>
          </w:p>
        </w:tc>
      </w:tr>
      <w:tr w:rsidR="007619D8" w:rsidRPr="00385259" w14:paraId="079570B6" w14:textId="77777777" w:rsidTr="007619D8">
        <w:trPr>
          <w:trHeight w:val="628"/>
        </w:trPr>
        <w:tc>
          <w:tcPr>
            <w:tcW w:w="0" w:type="auto"/>
            <w:gridSpan w:val="2"/>
            <w:vMerge/>
            <w:tcBorders>
              <w:top w:val="nil"/>
              <w:left w:val="single" w:sz="8" w:space="0" w:color="FFFFFF"/>
              <w:bottom w:val="nil"/>
              <w:right w:val="single" w:sz="8" w:space="0" w:color="FFFFFF"/>
            </w:tcBorders>
            <w:vAlign w:val="center"/>
            <w:hideMark/>
          </w:tcPr>
          <w:p w14:paraId="5FA38EF0" w14:textId="77777777" w:rsidR="007619D8" w:rsidRPr="00385259" w:rsidRDefault="007619D8" w:rsidP="007619D8">
            <w:pPr>
              <w:rPr>
                <w:rFonts w:ascii="Times New Roman" w:hAnsi="Times New Roman" w:cs="Times New Roman"/>
                <w:sz w:val="24"/>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0AF7E85" w14:textId="35C34148" w:rsidR="007619D8" w:rsidRPr="00385259" w:rsidRDefault="00A51516" w:rsidP="007619D8">
            <w:pPr>
              <w:rPr>
                <w:rFonts w:ascii="Times New Roman" w:hAnsi="Times New Roman" w:cs="Times New Roman"/>
                <w:sz w:val="24"/>
                <w:szCs w:val="24"/>
              </w:rPr>
            </w:pPr>
            <w:r>
              <w:rPr>
                <w:rFonts w:ascii="Times New Roman" w:hAnsi="Times New Roman" w:cs="Times New Roman"/>
                <w:sz w:val="24"/>
                <w:szCs w:val="24"/>
              </w:rPr>
              <w:t>Interpret literary texts in accordance with the time in which they were written by being able to make the difference between texts written in the first half of the 20</w:t>
            </w:r>
            <w:r w:rsidRPr="00A51516">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those written before it. </w:t>
            </w:r>
          </w:p>
        </w:tc>
      </w:tr>
      <w:tr w:rsidR="007619D8" w:rsidRPr="00385259" w14:paraId="4DF922B2" w14:textId="77777777" w:rsidTr="007619D8">
        <w:trPr>
          <w:trHeight w:val="638"/>
        </w:trPr>
        <w:tc>
          <w:tcPr>
            <w:tcW w:w="0" w:type="auto"/>
            <w:gridSpan w:val="2"/>
            <w:vMerge/>
            <w:tcBorders>
              <w:top w:val="nil"/>
              <w:left w:val="single" w:sz="8" w:space="0" w:color="FFFFFF"/>
              <w:bottom w:val="nil"/>
              <w:right w:val="single" w:sz="8" w:space="0" w:color="FFFFFF"/>
            </w:tcBorders>
            <w:vAlign w:val="center"/>
            <w:hideMark/>
          </w:tcPr>
          <w:p w14:paraId="0B11B908" w14:textId="77777777" w:rsidR="007619D8" w:rsidRPr="00385259" w:rsidRDefault="007619D8" w:rsidP="007619D8">
            <w:pPr>
              <w:rPr>
                <w:rFonts w:ascii="Times New Roman" w:hAnsi="Times New Roman" w:cs="Times New Roman"/>
                <w:sz w:val="24"/>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1F42340" w14:textId="1F0E116D" w:rsidR="007619D8" w:rsidRPr="00385259" w:rsidRDefault="00A51516" w:rsidP="007619D8">
            <w:pPr>
              <w:rPr>
                <w:rFonts w:ascii="Times New Roman" w:hAnsi="Times New Roman" w:cs="Times New Roman"/>
                <w:sz w:val="24"/>
                <w:szCs w:val="24"/>
              </w:rPr>
            </w:pPr>
            <w:r>
              <w:rPr>
                <w:rFonts w:ascii="Times New Roman" w:hAnsi="Times New Roman" w:cs="Times New Roman"/>
                <w:sz w:val="24"/>
                <w:szCs w:val="24"/>
              </w:rPr>
              <w:t>Apply these skills in individual research in a scientific and object approach; be able to use a methodology suitable to the study of specific literary texts.</w:t>
            </w:r>
          </w:p>
        </w:tc>
      </w:tr>
      <w:tr w:rsidR="007619D8" w:rsidRPr="00385259" w14:paraId="596939CE" w14:textId="77777777" w:rsidTr="007619D8">
        <w:trPr>
          <w:trHeight w:val="340"/>
        </w:trPr>
        <w:tc>
          <w:tcPr>
            <w:tcW w:w="10530" w:type="dxa"/>
            <w:gridSpan w:val="5"/>
            <w:tcBorders>
              <w:top w:val="nil"/>
              <w:left w:val="single" w:sz="8" w:space="0" w:color="FFFFFF"/>
              <w:bottom w:val="single" w:sz="8" w:space="0" w:color="FFFFFF"/>
              <w:right w:val="nil"/>
            </w:tcBorders>
            <w:shd w:val="clear" w:color="auto" w:fill="58715C"/>
            <w:hideMark/>
          </w:tcPr>
          <w:p w14:paraId="69B4D556" w14:textId="72CBC692"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b/>
                <w:sz w:val="24"/>
                <w:szCs w:val="24"/>
              </w:rPr>
              <w:t>Student workload</w:t>
            </w:r>
          </w:p>
        </w:tc>
      </w:tr>
      <w:tr w:rsidR="007619D8" w:rsidRPr="00385259" w14:paraId="43D7975F"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34DB6D74" w14:textId="14BD2444"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14:paraId="6102B7E8" w14:textId="13F22653"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Hour                      days/weeks</w:t>
            </w:r>
          </w:p>
        </w:tc>
        <w:tc>
          <w:tcPr>
            <w:tcW w:w="1325" w:type="dxa"/>
            <w:tcBorders>
              <w:top w:val="single" w:sz="8" w:space="0" w:color="FFFFFF"/>
              <w:left w:val="single" w:sz="8" w:space="0" w:color="FFFFFF"/>
              <w:bottom w:val="single" w:sz="8" w:space="0" w:color="FFFFFF"/>
              <w:right w:val="nil"/>
            </w:tcBorders>
            <w:shd w:val="clear" w:color="auto" w:fill="6AA1A3"/>
            <w:hideMark/>
          </w:tcPr>
          <w:p w14:paraId="40562509" w14:textId="641AEDA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Total</w:t>
            </w:r>
          </w:p>
        </w:tc>
      </w:tr>
      <w:tr w:rsidR="007619D8" w:rsidRPr="00385259" w14:paraId="111988D5"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0D6EDD4" w14:textId="497A0E3B"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Lectures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106EC173"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2                              15</w:t>
            </w:r>
          </w:p>
        </w:tc>
        <w:tc>
          <w:tcPr>
            <w:tcW w:w="1325" w:type="dxa"/>
            <w:tcBorders>
              <w:top w:val="single" w:sz="8" w:space="0" w:color="FFFFFF"/>
              <w:left w:val="single" w:sz="8" w:space="0" w:color="FFFFFF"/>
              <w:bottom w:val="single" w:sz="8" w:space="0" w:color="FFFFFF"/>
              <w:right w:val="nil"/>
            </w:tcBorders>
            <w:shd w:val="clear" w:color="auto" w:fill="DFDDCB"/>
            <w:hideMark/>
          </w:tcPr>
          <w:p w14:paraId="04000DAE"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30</w:t>
            </w:r>
          </w:p>
        </w:tc>
      </w:tr>
      <w:tr w:rsidR="007619D8" w:rsidRPr="00385259" w14:paraId="4F2C0067"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BA304D6" w14:textId="6BCDF022"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Tutorials</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57FD34B9"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 2                             15                        </w:t>
            </w:r>
          </w:p>
        </w:tc>
        <w:tc>
          <w:tcPr>
            <w:tcW w:w="1325" w:type="dxa"/>
            <w:tcBorders>
              <w:top w:val="single" w:sz="8" w:space="0" w:color="FFFFFF"/>
              <w:left w:val="single" w:sz="8" w:space="0" w:color="FFFFFF"/>
              <w:bottom w:val="single" w:sz="8" w:space="0" w:color="FFFFFF"/>
              <w:right w:val="nil"/>
            </w:tcBorders>
            <w:shd w:val="clear" w:color="auto" w:fill="DFDDCB"/>
            <w:hideMark/>
          </w:tcPr>
          <w:p w14:paraId="27DC72C7"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30</w:t>
            </w:r>
          </w:p>
        </w:tc>
      </w:tr>
      <w:tr w:rsidR="007619D8" w:rsidRPr="00385259" w14:paraId="03461573"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66184D87" w14:textId="63CD4B2E"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Contact/Consultations with course instructor: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4D631347" w14:textId="55CA165A"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15min                      16</w:t>
            </w:r>
          </w:p>
        </w:tc>
        <w:tc>
          <w:tcPr>
            <w:tcW w:w="1325" w:type="dxa"/>
            <w:tcBorders>
              <w:top w:val="single" w:sz="8" w:space="0" w:color="FFFFFF"/>
              <w:left w:val="single" w:sz="8" w:space="0" w:color="FFFFFF"/>
              <w:bottom w:val="single" w:sz="8" w:space="0" w:color="FFFFFF"/>
              <w:right w:val="nil"/>
            </w:tcBorders>
            <w:shd w:val="clear" w:color="auto" w:fill="DFDDCB"/>
            <w:hideMark/>
          </w:tcPr>
          <w:p w14:paraId="6CE75F76"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4</w:t>
            </w:r>
          </w:p>
        </w:tc>
      </w:tr>
      <w:tr w:rsidR="007619D8" w:rsidRPr="00385259" w14:paraId="28C5D6F0"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32B19FB0" w14:textId="0CB921FA"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Tests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634804A5"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2                             10</w:t>
            </w:r>
          </w:p>
        </w:tc>
        <w:tc>
          <w:tcPr>
            <w:tcW w:w="1325" w:type="dxa"/>
            <w:tcBorders>
              <w:top w:val="single" w:sz="8" w:space="0" w:color="FFFFFF"/>
              <w:left w:val="single" w:sz="8" w:space="0" w:color="FFFFFF"/>
              <w:bottom w:val="single" w:sz="8" w:space="0" w:color="FFFFFF"/>
              <w:right w:val="nil"/>
            </w:tcBorders>
            <w:shd w:val="clear" w:color="auto" w:fill="DFDDCB"/>
            <w:hideMark/>
          </w:tcPr>
          <w:p w14:paraId="5CE71963"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20</w:t>
            </w:r>
          </w:p>
        </w:tc>
      </w:tr>
      <w:tr w:rsidR="007619D8" w:rsidRPr="00385259" w14:paraId="10C47454"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8D38536" w14:textId="7FAF10D5"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Home assignments</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75AA4227" w14:textId="747D204D"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1 </w:t>
            </w:r>
            <w:r w:rsidRPr="00385259">
              <w:rPr>
                <w:rFonts w:ascii="Times New Roman" w:hAnsi="Times New Roman" w:cs="Times New Roman"/>
                <w:sz w:val="24"/>
                <w:szCs w:val="24"/>
              </w:rPr>
              <w:tab/>
              <w:t xml:space="preserve">                   13</w:t>
            </w:r>
          </w:p>
        </w:tc>
        <w:tc>
          <w:tcPr>
            <w:tcW w:w="1325" w:type="dxa"/>
            <w:tcBorders>
              <w:top w:val="single" w:sz="8" w:space="0" w:color="FFFFFF"/>
              <w:left w:val="single" w:sz="8" w:space="0" w:color="FFFFFF"/>
              <w:bottom w:val="single" w:sz="8" w:space="0" w:color="FFFFFF"/>
              <w:right w:val="nil"/>
            </w:tcBorders>
            <w:shd w:val="clear" w:color="auto" w:fill="DFDDCB"/>
            <w:hideMark/>
          </w:tcPr>
          <w:p w14:paraId="1FB8D4B2"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13</w:t>
            </w:r>
          </w:p>
        </w:tc>
      </w:tr>
      <w:tr w:rsidR="007619D8" w:rsidRPr="00385259" w14:paraId="632A43CA"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BAF6ED0" w14:textId="7F678734"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Individual learning (at library or at home)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743B1985" w14:textId="50DAACC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1                     </w:t>
            </w:r>
            <w:r w:rsidRPr="00385259">
              <w:rPr>
                <w:rFonts w:ascii="Times New Roman" w:hAnsi="Times New Roman" w:cs="Times New Roman"/>
                <w:sz w:val="24"/>
                <w:szCs w:val="24"/>
              </w:rPr>
              <w:tab/>
              <w:t xml:space="preserve">       13</w:t>
            </w:r>
          </w:p>
        </w:tc>
        <w:tc>
          <w:tcPr>
            <w:tcW w:w="1325" w:type="dxa"/>
            <w:tcBorders>
              <w:top w:val="single" w:sz="8" w:space="0" w:color="FFFFFF"/>
              <w:left w:val="single" w:sz="8" w:space="0" w:color="FFFFFF"/>
              <w:bottom w:val="single" w:sz="8" w:space="0" w:color="FFFFFF"/>
              <w:right w:val="nil"/>
            </w:tcBorders>
            <w:shd w:val="clear" w:color="auto" w:fill="DFDDCB"/>
            <w:hideMark/>
          </w:tcPr>
          <w:p w14:paraId="1A4EFC1A"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13</w:t>
            </w:r>
          </w:p>
        </w:tc>
      </w:tr>
      <w:tr w:rsidR="007619D8" w:rsidRPr="00385259" w14:paraId="68F20365"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67778E1F" w14:textId="23EBD90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Preparation for exam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7094311F"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3                              3</w:t>
            </w:r>
          </w:p>
        </w:tc>
        <w:tc>
          <w:tcPr>
            <w:tcW w:w="1325" w:type="dxa"/>
            <w:tcBorders>
              <w:top w:val="single" w:sz="8" w:space="0" w:color="FFFFFF"/>
              <w:left w:val="single" w:sz="8" w:space="0" w:color="FFFFFF"/>
              <w:bottom w:val="single" w:sz="8" w:space="0" w:color="FFFFFF"/>
              <w:right w:val="nil"/>
            </w:tcBorders>
            <w:shd w:val="clear" w:color="auto" w:fill="DFDDCB"/>
            <w:hideMark/>
          </w:tcPr>
          <w:p w14:paraId="002D67C1"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9</w:t>
            </w:r>
          </w:p>
        </w:tc>
      </w:tr>
      <w:tr w:rsidR="007619D8" w:rsidRPr="00385259" w14:paraId="2F105C8F"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77920F2" w14:textId="5D85E693"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Assessment time (through discussions, tests, quiz)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6CF1B150"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1                              5</w:t>
            </w:r>
          </w:p>
        </w:tc>
        <w:tc>
          <w:tcPr>
            <w:tcW w:w="1325" w:type="dxa"/>
            <w:tcBorders>
              <w:top w:val="single" w:sz="8" w:space="0" w:color="FFFFFF"/>
              <w:left w:val="single" w:sz="8" w:space="0" w:color="FFFFFF"/>
              <w:bottom w:val="single" w:sz="8" w:space="0" w:color="FFFFFF"/>
              <w:right w:val="nil"/>
            </w:tcBorders>
            <w:shd w:val="clear" w:color="auto" w:fill="DFDDCB"/>
            <w:hideMark/>
          </w:tcPr>
          <w:p w14:paraId="0F2C3C42"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5</w:t>
            </w:r>
          </w:p>
        </w:tc>
      </w:tr>
      <w:tr w:rsidR="007619D8" w:rsidRPr="00385259" w14:paraId="4B6BC674"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1BBB6B6" w14:textId="39280C3C"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Other projects (such as presentation)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395D3903"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 1                             1</w:t>
            </w:r>
          </w:p>
        </w:tc>
        <w:tc>
          <w:tcPr>
            <w:tcW w:w="1325" w:type="dxa"/>
            <w:tcBorders>
              <w:top w:val="single" w:sz="8" w:space="0" w:color="FFFFFF"/>
              <w:left w:val="single" w:sz="8" w:space="0" w:color="FFFFFF"/>
              <w:bottom w:val="single" w:sz="8" w:space="0" w:color="FFFFFF"/>
              <w:right w:val="nil"/>
            </w:tcBorders>
            <w:shd w:val="clear" w:color="auto" w:fill="DFDDCB"/>
            <w:hideMark/>
          </w:tcPr>
          <w:p w14:paraId="4860FA36"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1</w:t>
            </w:r>
          </w:p>
        </w:tc>
      </w:tr>
      <w:tr w:rsidR="007619D8" w:rsidRPr="00385259" w14:paraId="33E4F4AA" w14:textId="77777777" w:rsidTr="007619D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00A92C02"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7509F05C" w14:textId="77777777" w:rsidR="007619D8" w:rsidRPr="00385259" w:rsidRDefault="007619D8" w:rsidP="007619D8">
            <w:pPr>
              <w:rPr>
                <w:rFonts w:ascii="Times New Roman" w:hAnsi="Times New Roman" w:cs="Times New Roman"/>
                <w:sz w:val="24"/>
                <w:szCs w:val="24"/>
              </w:rPr>
            </w:pPr>
          </w:p>
        </w:tc>
        <w:tc>
          <w:tcPr>
            <w:tcW w:w="1325" w:type="dxa"/>
            <w:tcBorders>
              <w:top w:val="single" w:sz="8" w:space="0" w:color="FFFFFF"/>
              <w:left w:val="single" w:sz="8" w:space="0" w:color="FFFFFF"/>
              <w:bottom w:val="single" w:sz="8" w:space="0" w:color="FFFFFF"/>
              <w:right w:val="nil"/>
            </w:tcBorders>
            <w:shd w:val="clear" w:color="auto" w:fill="6AA1A3"/>
            <w:hideMark/>
          </w:tcPr>
          <w:p w14:paraId="1956FD00"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b/>
                <w:bCs/>
                <w:sz w:val="24"/>
                <w:szCs w:val="24"/>
              </w:rPr>
              <w:t xml:space="preserve">125:25 = 5 </w:t>
            </w:r>
          </w:p>
          <w:p w14:paraId="3934A684"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b/>
                <w:bCs/>
                <w:sz w:val="24"/>
                <w:szCs w:val="24"/>
              </w:rPr>
              <w:lastRenderedPageBreak/>
              <w:t xml:space="preserve">5 ECTS </w:t>
            </w:r>
          </w:p>
        </w:tc>
      </w:tr>
      <w:tr w:rsidR="007619D8" w:rsidRPr="00385259" w14:paraId="33ADDFE5" w14:textId="77777777" w:rsidTr="007619D8">
        <w:trPr>
          <w:trHeight w:val="406"/>
        </w:trPr>
        <w:tc>
          <w:tcPr>
            <w:tcW w:w="3205" w:type="dxa"/>
            <w:tcBorders>
              <w:top w:val="nil"/>
              <w:left w:val="single" w:sz="8" w:space="0" w:color="FFFFFF"/>
              <w:bottom w:val="single" w:sz="8" w:space="0" w:color="FFFFFF"/>
              <w:right w:val="single" w:sz="8" w:space="0" w:color="FFFFFF"/>
            </w:tcBorders>
            <w:shd w:val="clear" w:color="auto" w:fill="6AA1A3"/>
            <w:hideMark/>
          </w:tcPr>
          <w:p w14:paraId="718AE802" w14:textId="5DBED549"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lastRenderedPageBreak/>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hideMark/>
          </w:tcPr>
          <w:p w14:paraId="78F39527" w14:textId="34D0709D" w:rsidR="007619D8" w:rsidRPr="00385259" w:rsidRDefault="003E5D26" w:rsidP="003E5D26">
            <w:pPr>
              <w:jc w:val="both"/>
              <w:rPr>
                <w:rFonts w:ascii="Times New Roman" w:hAnsi="Times New Roman" w:cs="Times New Roman"/>
                <w:sz w:val="24"/>
                <w:szCs w:val="24"/>
              </w:rPr>
            </w:pPr>
            <w:r>
              <w:rPr>
                <w:rFonts w:ascii="Times New Roman" w:hAnsi="Times New Roman" w:cs="Times New Roman"/>
                <w:sz w:val="24"/>
                <w:szCs w:val="24"/>
              </w:rPr>
              <w:t xml:space="preserve">Class discussion, analysis of poems, discussion of selected fragments from the prose section, the use of literary criticism for reflection. Encouragement of critical thinking. Assignments on a weekly basis. Lectures based on collaboration, i.e. not only on assigned group tasks but also on collaboration which respects the skills of each participant in the process of gaining knowledge and coming to the expected learning outcomes. Encouraging different perspectives on learning material and group work where students learn </w:t>
            </w:r>
            <w:r>
              <w:rPr>
                <w:rFonts w:ascii="Times New Roman" w:hAnsi="Times New Roman" w:cs="Times New Roman"/>
                <w:i/>
                <w:iCs/>
                <w:sz w:val="24"/>
                <w:szCs w:val="24"/>
              </w:rPr>
              <w:t xml:space="preserve">to discuss </w:t>
            </w:r>
            <w:r>
              <w:rPr>
                <w:rFonts w:ascii="Times New Roman" w:hAnsi="Times New Roman" w:cs="Times New Roman"/>
                <w:sz w:val="24"/>
                <w:szCs w:val="24"/>
              </w:rPr>
              <w:t>on what they learn.</w:t>
            </w:r>
          </w:p>
        </w:tc>
      </w:tr>
      <w:tr w:rsidR="007619D8" w:rsidRPr="00385259" w14:paraId="5B97FA92" w14:textId="77777777" w:rsidTr="007619D8">
        <w:trPr>
          <w:trHeight w:val="919"/>
        </w:trPr>
        <w:tc>
          <w:tcPr>
            <w:tcW w:w="3205" w:type="dxa"/>
            <w:tcBorders>
              <w:top w:val="nil"/>
              <w:left w:val="single" w:sz="8" w:space="0" w:color="FFFFFF"/>
              <w:bottom w:val="single" w:sz="8" w:space="0" w:color="FFFFFF"/>
              <w:right w:val="single" w:sz="8" w:space="0" w:color="FFFFFF"/>
            </w:tcBorders>
            <w:shd w:val="clear" w:color="auto" w:fill="6AA1A3"/>
            <w:hideMark/>
          </w:tcPr>
          <w:p w14:paraId="30732F3B" w14:textId="135DD883"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Assessment method:</w:t>
            </w:r>
          </w:p>
        </w:tc>
        <w:tc>
          <w:tcPr>
            <w:tcW w:w="7325" w:type="dxa"/>
            <w:gridSpan w:val="4"/>
            <w:tcBorders>
              <w:top w:val="nil"/>
              <w:left w:val="single" w:sz="8" w:space="0" w:color="FFFFFF"/>
              <w:bottom w:val="single" w:sz="8" w:space="0" w:color="FFFFFF"/>
              <w:right w:val="nil"/>
            </w:tcBorders>
            <w:shd w:val="clear" w:color="auto" w:fill="C9D5CA"/>
          </w:tcPr>
          <w:p w14:paraId="4DE7B882" w14:textId="4A1E806B" w:rsidR="007619D8" w:rsidRPr="00385259" w:rsidRDefault="00A51516" w:rsidP="00A51516">
            <w:pPr>
              <w:spacing w:after="120" w:line="276" w:lineRule="auto"/>
              <w:contextualSpacing/>
              <w:rPr>
                <w:rFonts w:ascii="Times New Roman" w:hAnsi="Times New Roman" w:cs="Times New Roman"/>
                <w:sz w:val="24"/>
                <w:szCs w:val="24"/>
              </w:rPr>
            </w:pPr>
            <w:r>
              <w:rPr>
                <w:rFonts w:ascii="Times New Roman" w:hAnsi="Times New Roman" w:cs="Times New Roman"/>
                <w:sz w:val="24"/>
                <w:szCs w:val="24"/>
              </w:rPr>
              <w:t>Formative assessment throughout the semester</w:t>
            </w:r>
            <w:r w:rsidR="007619D8" w:rsidRPr="00385259">
              <w:rPr>
                <w:rFonts w:ascii="Times New Roman" w:hAnsi="Times New Roman" w:cs="Times New Roman"/>
                <w:sz w:val="24"/>
                <w:szCs w:val="24"/>
              </w:rPr>
              <w:t>:</w:t>
            </w:r>
          </w:p>
          <w:p w14:paraId="4D9E3768" w14:textId="6BFCE2D7" w:rsidR="007619D8" w:rsidRPr="00385259" w:rsidRDefault="00A51516" w:rsidP="00A51516">
            <w:pPr>
              <w:spacing w:after="120" w:line="276" w:lineRule="auto"/>
              <w:contextualSpacing/>
              <w:rPr>
                <w:rFonts w:ascii="Times New Roman" w:hAnsi="Times New Roman" w:cs="Times New Roman"/>
                <w:sz w:val="24"/>
                <w:szCs w:val="24"/>
              </w:rPr>
            </w:pPr>
            <w:r>
              <w:rPr>
                <w:rFonts w:ascii="Times New Roman" w:hAnsi="Times New Roman" w:cs="Times New Roman"/>
                <w:sz w:val="24"/>
                <w:szCs w:val="24"/>
              </w:rPr>
              <w:t>Class engagement and participation</w:t>
            </w:r>
            <w:r w:rsidR="007619D8" w:rsidRPr="00385259">
              <w:rPr>
                <w:rFonts w:ascii="Times New Roman" w:hAnsi="Times New Roman" w:cs="Times New Roman"/>
                <w:sz w:val="24"/>
                <w:szCs w:val="24"/>
              </w:rPr>
              <w:t xml:space="preserve"> (20%)</w:t>
            </w:r>
          </w:p>
          <w:p w14:paraId="49C06500" w14:textId="7DA89D14" w:rsidR="007619D8" w:rsidRPr="00385259" w:rsidRDefault="00A51516" w:rsidP="00A51516">
            <w:pPr>
              <w:spacing w:after="120" w:line="276" w:lineRule="auto"/>
              <w:contextualSpacing/>
              <w:rPr>
                <w:rFonts w:ascii="Times New Roman" w:hAnsi="Times New Roman" w:cs="Times New Roman"/>
                <w:sz w:val="24"/>
                <w:szCs w:val="24"/>
              </w:rPr>
            </w:pPr>
            <w:r>
              <w:rPr>
                <w:rFonts w:ascii="Times New Roman" w:hAnsi="Times New Roman" w:cs="Times New Roman"/>
                <w:sz w:val="24"/>
                <w:szCs w:val="24"/>
              </w:rPr>
              <w:t>Presentation</w:t>
            </w:r>
            <w:r w:rsidR="007619D8" w:rsidRPr="00385259">
              <w:rPr>
                <w:rFonts w:ascii="Times New Roman" w:hAnsi="Times New Roman" w:cs="Times New Roman"/>
                <w:sz w:val="24"/>
                <w:szCs w:val="24"/>
              </w:rPr>
              <w:t xml:space="preserve"> (10%)</w:t>
            </w:r>
          </w:p>
          <w:p w14:paraId="74EF9121" w14:textId="649BD512" w:rsidR="007619D8" w:rsidRPr="00385259" w:rsidRDefault="007619D8" w:rsidP="00A51516">
            <w:pPr>
              <w:spacing w:after="120" w:line="276" w:lineRule="auto"/>
              <w:contextualSpacing/>
              <w:rPr>
                <w:rFonts w:ascii="Times New Roman" w:hAnsi="Times New Roman" w:cs="Times New Roman"/>
                <w:sz w:val="24"/>
                <w:szCs w:val="24"/>
              </w:rPr>
            </w:pPr>
            <w:r w:rsidRPr="00385259">
              <w:rPr>
                <w:rFonts w:ascii="Times New Roman" w:hAnsi="Times New Roman" w:cs="Times New Roman"/>
                <w:sz w:val="24"/>
                <w:szCs w:val="24"/>
              </w:rPr>
              <w:t>Portfolio (</w:t>
            </w:r>
            <w:r w:rsidR="002230E3">
              <w:rPr>
                <w:rFonts w:ascii="Times New Roman" w:hAnsi="Times New Roman" w:cs="Times New Roman"/>
                <w:sz w:val="24"/>
                <w:szCs w:val="24"/>
              </w:rPr>
              <w:t>15</w:t>
            </w:r>
            <w:r w:rsidRPr="00385259">
              <w:rPr>
                <w:rFonts w:ascii="Times New Roman" w:hAnsi="Times New Roman" w:cs="Times New Roman"/>
                <w:sz w:val="24"/>
                <w:szCs w:val="24"/>
              </w:rPr>
              <w:t>%)</w:t>
            </w:r>
          </w:p>
          <w:p w14:paraId="259FA0EA" w14:textId="29EDE5B6" w:rsidR="007619D8" w:rsidRPr="00385259" w:rsidRDefault="002230E3" w:rsidP="00A51516">
            <w:pPr>
              <w:spacing w:after="120" w:line="276" w:lineRule="auto"/>
              <w:contextualSpacing/>
              <w:rPr>
                <w:rFonts w:ascii="Times New Roman" w:hAnsi="Times New Roman" w:cs="Times New Roman"/>
                <w:sz w:val="24"/>
                <w:szCs w:val="24"/>
              </w:rPr>
            </w:pPr>
            <w:r>
              <w:rPr>
                <w:rFonts w:ascii="Times New Roman" w:hAnsi="Times New Roman" w:cs="Times New Roman"/>
                <w:sz w:val="24"/>
                <w:szCs w:val="24"/>
              </w:rPr>
              <w:t>Essay for book project (15%)</w:t>
            </w:r>
            <w:r w:rsidR="007619D8" w:rsidRPr="00385259">
              <w:rPr>
                <w:rFonts w:ascii="Times New Roman" w:hAnsi="Times New Roman" w:cs="Times New Roman"/>
                <w:sz w:val="24"/>
                <w:szCs w:val="24"/>
              </w:rPr>
              <w:br/>
            </w:r>
            <w:r w:rsidR="00A51516">
              <w:rPr>
                <w:rFonts w:ascii="Times New Roman" w:hAnsi="Times New Roman" w:cs="Times New Roman"/>
                <w:sz w:val="24"/>
                <w:szCs w:val="24"/>
              </w:rPr>
              <w:t>Final test</w:t>
            </w:r>
            <w:r w:rsidR="007619D8" w:rsidRPr="00385259">
              <w:rPr>
                <w:rFonts w:ascii="Times New Roman" w:hAnsi="Times New Roman" w:cs="Times New Roman"/>
                <w:sz w:val="24"/>
                <w:szCs w:val="24"/>
              </w:rPr>
              <w:t xml:space="preserve"> (40%)</w:t>
            </w:r>
          </w:p>
          <w:p w14:paraId="77ED09A5" w14:textId="77777777" w:rsidR="007619D8" w:rsidRPr="00385259" w:rsidRDefault="007619D8" w:rsidP="007619D8">
            <w:pPr>
              <w:rPr>
                <w:rFonts w:ascii="Times New Roman" w:hAnsi="Times New Roman" w:cs="Times New Roman"/>
                <w:sz w:val="24"/>
                <w:szCs w:val="24"/>
              </w:rPr>
            </w:pPr>
          </w:p>
        </w:tc>
      </w:tr>
      <w:tr w:rsidR="007619D8" w:rsidRPr="00385259" w14:paraId="71363D00" w14:textId="77777777" w:rsidTr="007619D8">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14:paraId="7074A826" w14:textId="1DA827FB"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4663B656" w14:textId="3A2E55DE" w:rsidR="007619D8" w:rsidRPr="00385259" w:rsidRDefault="003E5D26" w:rsidP="007619D8">
            <w:pPr>
              <w:rPr>
                <w:rFonts w:ascii="Times New Roman" w:hAnsi="Times New Roman" w:cs="Times New Roman"/>
                <w:sz w:val="24"/>
                <w:szCs w:val="24"/>
                <w:u w:val="single"/>
              </w:rPr>
            </w:pPr>
            <w:r>
              <w:rPr>
                <w:rFonts w:ascii="Times New Roman" w:hAnsi="Times New Roman" w:cs="Times New Roman"/>
                <w:sz w:val="24"/>
                <w:szCs w:val="24"/>
                <w:u w:val="single"/>
              </w:rPr>
              <w:t xml:space="preserve">Obligatory reading: </w:t>
            </w:r>
          </w:p>
          <w:p w14:paraId="7A56D6E2" w14:textId="602C6D94" w:rsidR="007619D8" w:rsidRPr="00385259" w:rsidRDefault="003E5D26" w:rsidP="007619D8">
            <w:pPr>
              <w:rPr>
                <w:rFonts w:ascii="Times New Roman" w:hAnsi="Times New Roman" w:cs="Times New Roman"/>
                <w:i/>
                <w:sz w:val="24"/>
                <w:szCs w:val="24"/>
              </w:rPr>
            </w:pPr>
            <w:r>
              <w:rPr>
                <w:rFonts w:ascii="Times New Roman" w:hAnsi="Times New Roman" w:cs="Times New Roman"/>
                <w:i/>
                <w:sz w:val="24"/>
                <w:szCs w:val="24"/>
              </w:rPr>
              <w:t>Poetry:</w:t>
            </w:r>
          </w:p>
          <w:p w14:paraId="707E8D8A" w14:textId="140F88E8"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Robert Frost: “The Road Not Taken”, “Stopping by Woods on a Snowy Evening”, “After Apple-Picking”, “The Wood-pile”, “The Oven Bird”; </w:t>
            </w:r>
            <w:r w:rsidR="003E5D26">
              <w:rPr>
                <w:rFonts w:ascii="Times New Roman" w:hAnsi="Times New Roman" w:cs="Times New Roman"/>
                <w:sz w:val="24"/>
                <w:szCs w:val="24"/>
              </w:rPr>
              <w:t>at tutorials</w:t>
            </w:r>
            <w:r w:rsidRPr="00385259">
              <w:rPr>
                <w:rFonts w:ascii="Times New Roman" w:hAnsi="Times New Roman" w:cs="Times New Roman"/>
                <w:sz w:val="24"/>
                <w:szCs w:val="24"/>
              </w:rPr>
              <w:t>: “Fire and Ice”, “Nothing Gold Can Stay”, “Mending Wall”</w:t>
            </w:r>
          </w:p>
          <w:p w14:paraId="4208E7A3" w14:textId="5277025F"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T. S. Eliot: “La Figlia Che </w:t>
            </w:r>
            <w:proofErr w:type="spellStart"/>
            <w:r w:rsidRPr="00385259">
              <w:rPr>
                <w:rFonts w:ascii="Times New Roman" w:hAnsi="Times New Roman" w:cs="Times New Roman"/>
                <w:sz w:val="24"/>
                <w:szCs w:val="24"/>
              </w:rPr>
              <w:t>Piange</w:t>
            </w:r>
            <w:proofErr w:type="spellEnd"/>
            <w:r w:rsidRPr="00385259">
              <w:rPr>
                <w:rFonts w:ascii="Times New Roman" w:hAnsi="Times New Roman" w:cs="Times New Roman"/>
                <w:sz w:val="24"/>
                <w:szCs w:val="24"/>
              </w:rPr>
              <w:t xml:space="preserve">”, </w:t>
            </w:r>
            <w:r w:rsidR="003E5D26">
              <w:rPr>
                <w:rFonts w:ascii="Times New Roman" w:hAnsi="Times New Roman" w:cs="Times New Roman"/>
                <w:sz w:val="24"/>
                <w:szCs w:val="24"/>
              </w:rPr>
              <w:t>at tutorials</w:t>
            </w:r>
            <w:r w:rsidRPr="00385259">
              <w:rPr>
                <w:rFonts w:ascii="Times New Roman" w:hAnsi="Times New Roman" w:cs="Times New Roman"/>
                <w:sz w:val="24"/>
                <w:szCs w:val="24"/>
              </w:rPr>
              <w:t>:</w:t>
            </w:r>
            <w:r w:rsidR="00A45FCD">
              <w:rPr>
                <w:rFonts w:ascii="Times New Roman" w:hAnsi="Times New Roman" w:cs="Times New Roman"/>
                <w:sz w:val="24"/>
                <w:szCs w:val="24"/>
              </w:rPr>
              <w:t xml:space="preserve"> </w:t>
            </w:r>
            <w:r w:rsidRPr="00385259">
              <w:rPr>
                <w:rFonts w:ascii="Times New Roman" w:hAnsi="Times New Roman" w:cs="Times New Roman"/>
                <w:sz w:val="24"/>
                <w:szCs w:val="24"/>
              </w:rPr>
              <w:t>“Portrait of a Lady”</w:t>
            </w:r>
          </w:p>
          <w:p w14:paraId="6AAB1F78" w14:textId="4FBA182B"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Ezra Pound: “In a Station of the Metro”, </w:t>
            </w:r>
            <w:r w:rsidR="003E5D26">
              <w:rPr>
                <w:rFonts w:ascii="Times New Roman" w:hAnsi="Times New Roman" w:cs="Times New Roman"/>
                <w:sz w:val="24"/>
                <w:szCs w:val="24"/>
              </w:rPr>
              <w:t xml:space="preserve">at tutorials: </w:t>
            </w:r>
            <w:r w:rsidRPr="00385259">
              <w:rPr>
                <w:rFonts w:ascii="Times New Roman" w:hAnsi="Times New Roman" w:cs="Times New Roman"/>
                <w:sz w:val="24"/>
                <w:szCs w:val="24"/>
              </w:rPr>
              <w:t>“Alba”, “</w:t>
            </w:r>
            <w:proofErr w:type="spellStart"/>
            <w:r w:rsidRPr="00385259">
              <w:rPr>
                <w:rFonts w:ascii="Times New Roman" w:hAnsi="Times New Roman" w:cs="Times New Roman"/>
                <w:sz w:val="24"/>
                <w:szCs w:val="24"/>
              </w:rPr>
              <w:t>L’art</w:t>
            </w:r>
            <w:proofErr w:type="spellEnd"/>
            <w:r w:rsidRPr="00385259">
              <w:rPr>
                <w:rFonts w:ascii="Times New Roman" w:hAnsi="Times New Roman" w:cs="Times New Roman"/>
                <w:sz w:val="24"/>
                <w:szCs w:val="24"/>
              </w:rPr>
              <w:t>”, “And the days are not full enough”, “Salutation”, “</w:t>
            </w:r>
            <w:proofErr w:type="spellStart"/>
            <w:r w:rsidRPr="00385259">
              <w:rPr>
                <w:rFonts w:ascii="Times New Roman" w:hAnsi="Times New Roman" w:cs="Times New Roman"/>
                <w:sz w:val="24"/>
                <w:szCs w:val="24"/>
              </w:rPr>
              <w:t>Meditatio</w:t>
            </w:r>
            <w:proofErr w:type="spellEnd"/>
            <w:r w:rsidRPr="00385259">
              <w:rPr>
                <w:rFonts w:ascii="Times New Roman" w:hAnsi="Times New Roman" w:cs="Times New Roman"/>
                <w:sz w:val="24"/>
                <w:szCs w:val="24"/>
              </w:rPr>
              <w:t>”.</w:t>
            </w:r>
          </w:p>
          <w:p w14:paraId="41E334D5" w14:textId="458DE0A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Wallace Stevens: “The Course of a Particular”, “The House was quiet and the world was calm”, “Anecdote of the Jar”, “The Snow Man”, “Thirteen ways of looking at a blackbird”; </w:t>
            </w:r>
            <w:r w:rsidR="003E5D26">
              <w:rPr>
                <w:rFonts w:ascii="Times New Roman" w:hAnsi="Times New Roman" w:cs="Times New Roman"/>
                <w:sz w:val="24"/>
                <w:szCs w:val="24"/>
              </w:rPr>
              <w:t>at tutorials</w:t>
            </w:r>
            <w:r w:rsidRPr="00385259">
              <w:rPr>
                <w:rFonts w:ascii="Times New Roman" w:hAnsi="Times New Roman" w:cs="Times New Roman"/>
                <w:sz w:val="24"/>
                <w:szCs w:val="24"/>
              </w:rPr>
              <w:t>: The Idea of Order at Key West”, “The Emperor of Ice-cream”.</w:t>
            </w:r>
          </w:p>
          <w:p w14:paraId="446E9AFB" w14:textId="1ED9DC8B"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Sylvia Plath: “Metaphors”, “You’re”, “Lady Lazarus”; </w:t>
            </w:r>
            <w:r w:rsidR="003E5D26">
              <w:rPr>
                <w:rFonts w:ascii="Times New Roman" w:hAnsi="Times New Roman" w:cs="Times New Roman"/>
                <w:sz w:val="24"/>
                <w:szCs w:val="24"/>
              </w:rPr>
              <w:t>at tutorials</w:t>
            </w:r>
            <w:r w:rsidRPr="00385259">
              <w:rPr>
                <w:rFonts w:ascii="Times New Roman" w:hAnsi="Times New Roman" w:cs="Times New Roman"/>
                <w:sz w:val="24"/>
                <w:szCs w:val="24"/>
              </w:rPr>
              <w:t>: “The Applicant”, “Mirror”, “Mad Girl’s Love Song”.</w:t>
            </w:r>
          </w:p>
          <w:p w14:paraId="623C7396" w14:textId="77777777" w:rsidR="007619D8" w:rsidRPr="00385259" w:rsidRDefault="007619D8" w:rsidP="007619D8">
            <w:pPr>
              <w:rPr>
                <w:rFonts w:ascii="Times New Roman" w:hAnsi="Times New Roman" w:cs="Times New Roman"/>
                <w:sz w:val="24"/>
                <w:szCs w:val="24"/>
              </w:rPr>
            </w:pPr>
          </w:p>
          <w:p w14:paraId="442B2A9E" w14:textId="5657A03B" w:rsidR="007619D8" w:rsidRPr="00385259" w:rsidRDefault="003E5D26" w:rsidP="007619D8">
            <w:pPr>
              <w:rPr>
                <w:rFonts w:ascii="Times New Roman" w:hAnsi="Times New Roman" w:cs="Times New Roman"/>
                <w:i/>
                <w:sz w:val="24"/>
                <w:szCs w:val="24"/>
              </w:rPr>
            </w:pPr>
            <w:r>
              <w:rPr>
                <w:rFonts w:ascii="Times New Roman" w:hAnsi="Times New Roman" w:cs="Times New Roman"/>
                <w:i/>
                <w:sz w:val="24"/>
                <w:szCs w:val="24"/>
              </w:rPr>
              <w:t>Prose:</w:t>
            </w:r>
          </w:p>
          <w:p w14:paraId="470EC32B"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Charlotte Perkins Gilman – The Yellow Wallpaper</w:t>
            </w:r>
          </w:p>
          <w:p w14:paraId="1C62254F"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Fitzgerald – The Great Gatsby</w:t>
            </w:r>
          </w:p>
          <w:p w14:paraId="7C3E159F"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lastRenderedPageBreak/>
              <w:t xml:space="preserve">Hemingway – </w:t>
            </w:r>
            <w:r w:rsidRPr="00385259">
              <w:rPr>
                <w:rFonts w:ascii="Times New Roman" w:hAnsi="Times New Roman" w:cs="Times New Roman"/>
                <w:i/>
                <w:sz w:val="24"/>
                <w:szCs w:val="24"/>
              </w:rPr>
              <w:t>A Farewell to Arms</w:t>
            </w:r>
            <w:r w:rsidRPr="00385259">
              <w:rPr>
                <w:rFonts w:ascii="Times New Roman" w:hAnsi="Times New Roman" w:cs="Times New Roman"/>
                <w:sz w:val="24"/>
                <w:szCs w:val="24"/>
              </w:rPr>
              <w:t xml:space="preserve"> and short stories (“A Clean, Well-Lighted Place”, “The Killers”);</w:t>
            </w:r>
          </w:p>
          <w:p w14:paraId="74D0715D"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Hemingway – </w:t>
            </w:r>
            <w:r w:rsidRPr="00385259">
              <w:rPr>
                <w:rFonts w:ascii="Times New Roman" w:hAnsi="Times New Roman" w:cs="Times New Roman"/>
                <w:i/>
                <w:sz w:val="24"/>
                <w:szCs w:val="24"/>
              </w:rPr>
              <w:t>The Sun Also Rises;</w:t>
            </w:r>
          </w:p>
          <w:p w14:paraId="7B99FFAE" w14:textId="77777777" w:rsidR="007619D8" w:rsidRPr="00385259" w:rsidRDefault="007619D8" w:rsidP="007619D8">
            <w:pPr>
              <w:rPr>
                <w:rFonts w:ascii="Times New Roman" w:hAnsi="Times New Roman" w:cs="Times New Roman"/>
                <w:i/>
                <w:sz w:val="24"/>
                <w:szCs w:val="24"/>
              </w:rPr>
            </w:pPr>
          </w:p>
          <w:p w14:paraId="5DF2C300" w14:textId="77777777" w:rsidR="007619D8" w:rsidRPr="00385259" w:rsidRDefault="007619D8" w:rsidP="007619D8">
            <w:pPr>
              <w:rPr>
                <w:rFonts w:ascii="Times New Roman" w:hAnsi="Times New Roman" w:cs="Times New Roman"/>
                <w:i/>
                <w:sz w:val="24"/>
                <w:szCs w:val="24"/>
              </w:rPr>
            </w:pPr>
          </w:p>
          <w:p w14:paraId="452FBC87" w14:textId="1F5B86AC" w:rsidR="007619D8" w:rsidRPr="00385259" w:rsidRDefault="003E5D26" w:rsidP="007619D8">
            <w:pPr>
              <w:rPr>
                <w:rFonts w:ascii="Times New Roman" w:hAnsi="Times New Roman" w:cs="Times New Roman"/>
                <w:sz w:val="24"/>
                <w:szCs w:val="24"/>
              </w:rPr>
            </w:pPr>
            <w:r>
              <w:rPr>
                <w:rFonts w:ascii="Times New Roman" w:hAnsi="Times New Roman" w:cs="Times New Roman"/>
                <w:i/>
                <w:sz w:val="24"/>
                <w:szCs w:val="24"/>
              </w:rPr>
              <w:t>Literary Criticism:</w:t>
            </w:r>
          </w:p>
          <w:p w14:paraId="5360659A"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The Norton Anthology of American Literature 1914-1945</w:t>
            </w:r>
            <w:r w:rsidRPr="00385259">
              <w:rPr>
                <w:rFonts w:ascii="Times New Roman" w:hAnsi="Times New Roman" w:cs="Times New Roman"/>
                <w:sz w:val="24"/>
                <w:szCs w:val="24"/>
              </w:rPr>
              <w:t>, W. W. Norton &amp; Company, Ninth Edition, 2017.</w:t>
            </w:r>
          </w:p>
          <w:p w14:paraId="3426A7A0"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The Cambridge Companion to Modernism,</w:t>
            </w:r>
            <w:r w:rsidRPr="00385259">
              <w:rPr>
                <w:rFonts w:ascii="Times New Roman" w:hAnsi="Times New Roman" w:cs="Times New Roman"/>
                <w:sz w:val="24"/>
                <w:szCs w:val="24"/>
              </w:rPr>
              <w:t xml:space="preserve"> Cambridge University Press, 1999.</w:t>
            </w:r>
          </w:p>
          <w:p w14:paraId="49F9876E"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Bloom’s Major Poets: Wallace Stevens,</w:t>
            </w:r>
            <w:r w:rsidRPr="00385259">
              <w:rPr>
                <w:rFonts w:ascii="Times New Roman" w:hAnsi="Times New Roman" w:cs="Times New Roman"/>
                <w:sz w:val="24"/>
                <w:szCs w:val="24"/>
              </w:rPr>
              <w:t xml:space="preserve"> Chelsea House Publishing, 2003.</w:t>
            </w:r>
          </w:p>
          <w:p w14:paraId="04CD6CCB"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 xml:space="preserve">The Cambridge Introduction to T. S. Eliot, </w:t>
            </w:r>
            <w:r w:rsidRPr="00385259">
              <w:rPr>
                <w:rFonts w:ascii="Times New Roman" w:hAnsi="Times New Roman" w:cs="Times New Roman"/>
                <w:sz w:val="24"/>
                <w:szCs w:val="24"/>
              </w:rPr>
              <w:t>Cambridge University Press, 2006.</w:t>
            </w:r>
          </w:p>
          <w:p w14:paraId="57D35574" w14:textId="77777777" w:rsidR="007619D8" w:rsidRPr="00385259" w:rsidRDefault="007619D8" w:rsidP="007619D8">
            <w:pPr>
              <w:rPr>
                <w:rFonts w:ascii="Times New Roman" w:hAnsi="Times New Roman" w:cs="Times New Roman"/>
                <w:iCs/>
                <w:sz w:val="24"/>
                <w:szCs w:val="24"/>
              </w:rPr>
            </w:pPr>
            <w:r w:rsidRPr="00385259">
              <w:rPr>
                <w:rFonts w:ascii="Times New Roman" w:hAnsi="Times New Roman" w:cs="Times New Roman"/>
                <w:i/>
                <w:sz w:val="24"/>
                <w:szCs w:val="24"/>
              </w:rPr>
              <w:t xml:space="preserve">Bloom’s Major Poets: Sylvia Plath, </w:t>
            </w:r>
            <w:r w:rsidRPr="00385259">
              <w:rPr>
                <w:rFonts w:ascii="Times New Roman" w:hAnsi="Times New Roman" w:cs="Times New Roman"/>
                <w:iCs/>
                <w:sz w:val="24"/>
                <w:szCs w:val="24"/>
              </w:rPr>
              <w:t xml:space="preserve">Chelsea House Publishers, 2001. </w:t>
            </w:r>
          </w:p>
          <w:p w14:paraId="61821556"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 xml:space="preserve">The Cambridge Companion to F. Scott Fitzgerald, </w:t>
            </w:r>
            <w:r w:rsidRPr="00385259">
              <w:rPr>
                <w:rFonts w:ascii="Times New Roman" w:hAnsi="Times New Roman" w:cs="Times New Roman"/>
                <w:sz w:val="24"/>
                <w:szCs w:val="24"/>
              </w:rPr>
              <w:t>Cambridge University Press, 2002.</w:t>
            </w:r>
          </w:p>
          <w:p w14:paraId="5679680C"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The Cambridge Companion to Hemingway,</w:t>
            </w:r>
            <w:r w:rsidRPr="00385259">
              <w:rPr>
                <w:rFonts w:ascii="Times New Roman" w:hAnsi="Times New Roman" w:cs="Times New Roman"/>
                <w:sz w:val="24"/>
                <w:szCs w:val="24"/>
              </w:rPr>
              <w:t xml:space="preserve"> Cambridge University Press, 1996</w:t>
            </w:r>
          </w:p>
          <w:p w14:paraId="0A996C1B"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The Cambridge Companion to Wallace Stevens,</w:t>
            </w:r>
            <w:r w:rsidRPr="00385259">
              <w:rPr>
                <w:rFonts w:ascii="Times New Roman" w:hAnsi="Times New Roman" w:cs="Times New Roman"/>
                <w:sz w:val="24"/>
                <w:szCs w:val="24"/>
              </w:rPr>
              <w:t xml:space="preserve"> Cambridge University Press, 2007</w:t>
            </w:r>
          </w:p>
          <w:p w14:paraId="3AD4EFD2"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iCs/>
                <w:sz w:val="24"/>
                <w:szCs w:val="24"/>
              </w:rPr>
              <w:t xml:space="preserve">Optional Narrator Theory, </w:t>
            </w:r>
            <w:r w:rsidRPr="00385259">
              <w:rPr>
                <w:rFonts w:ascii="Times New Roman" w:hAnsi="Times New Roman" w:cs="Times New Roman"/>
                <w:sz w:val="24"/>
                <w:szCs w:val="24"/>
              </w:rPr>
              <w:t xml:space="preserve">University of Nebraska Press, 2021. </w:t>
            </w:r>
          </w:p>
          <w:p w14:paraId="160124FB" w14:textId="77777777" w:rsidR="007619D8" w:rsidRPr="00385259" w:rsidRDefault="007619D8" w:rsidP="007619D8">
            <w:pPr>
              <w:rPr>
                <w:rFonts w:ascii="Times New Roman" w:hAnsi="Times New Roman" w:cs="Times New Roman"/>
                <w:sz w:val="24"/>
                <w:szCs w:val="24"/>
              </w:rPr>
            </w:pPr>
          </w:p>
          <w:p w14:paraId="44F474EB" w14:textId="2B13611A" w:rsidR="006C6670" w:rsidRPr="00385259" w:rsidRDefault="003E5D26" w:rsidP="007619D8">
            <w:pPr>
              <w:rPr>
                <w:rFonts w:ascii="Times New Roman" w:hAnsi="Times New Roman" w:cs="Times New Roman"/>
                <w:sz w:val="24"/>
                <w:szCs w:val="24"/>
              </w:rPr>
            </w:pPr>
            <w:r>
              <w:rPr>
                <w:rFonts w:ascii="Times New Roman" w:hAnsi="Times New Roman" w:cs="Times New Roman"/>
                <w:sz w:val="24"/>
                <w:szCs w:val="24"/>
              </w:rPr>
              <w:t xml:space="preserve">Books out of this list are offered to students in PDF, whereas additional articles/papers (from sources such as </w:t>
            </w:r>
            <w:proofErr w:type="spellStart"/>
            <w:r>
              <w:rPr>
                <w:rFonts w:ascii="Times New Roman" w:hAnsi="Times New Roman" w:cs="Times New Roman"/>
                <w:sz w:val="24"/>
                <w:szCs w:val="24"/>
              </w:rPr>
              <w:t>Jstor</w:t>
            </w:r>
            <w:proofErr w:type="spellEnd"/>
            <w:r>
              <w:rPr>
                <w:rFonts w:ascii="Times New Roman" w:hAnsi="Times New Roman" w:cs="Times New Roman"/>
                <w:sz w:val="24"/>
                <w:szCs w:val="24"/>
              </w:rPr>
              <w:t xml:space="preserve">) are distributed at class/via Google Classroom. </w:t>
            </w:r>
          </w:p>
        </w:tc>
      </w:tr>
      <w:tr w:rsidR="007619D8" w:rsidRPr="00385259" w14:paraId="43B4A6AB" w14:textId="77777777" w:rsidTr="007619D8">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hideMark/>
          </w:tcPr>
          <w:p w14:paraId="48CF1CD7" w14:textId="3F48BC64"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lastRenderedPageBreak/>
              <w:t>Secondary Literature:</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4C92370D"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A History of American Literature</w:t>
            </w:r>
            <w:r w:rsidRPr="00385259">
              <w:rPr>
                <w:rFonts w:ascii="Times New Roman" w:hAnsi="Times New Roman" w:cs="Times New Roman"/>
                <w:sz w:val="24"/>
                <w:szCs w:val="24"/>
              </w:rPr>
              <w:t>, Blackwell History of Literature,</w:t>
            </w:r>
          </w:p>
          <w:p w14:paraId="2056CA7C"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 xml:space="preserve">Bloom’s Modern Critical Views: T. S. Eliot, </w:t>
            </w:r>
            <w:r w:rsidRPr="00385259">
              <w:rPr>
                <w:rFonts w:ascii="Times New Roman" w:hAnsi="Times New Roman" w:cs="Times New Roman"/>
                <w:sz w:val="24"/>
                <w:szCs w:val="24"/>
              </w:rPr>
              <w:t>Infobase Publishing, 2011.</w:t>
            </w:r>
          </w:p>
          <w:p w14:paraId="3CA2CBF1"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 xml:space="preserve">The Cambridge Companion to Modernist Poetry, </w:t>
            </w:r>
            <w:r w:rsidRPr="00385259">
              <w:rPr>
                <w:rFonts w:ascii="Times New Roman" w:hAnsi="Times New Roman" w:cs="Times New Roman"/>
                <w:sz w:val="24"/>
                <w:szCs w:val="24"/>
              </w:rPr>
              <w:t>Cambridge University Press, 2007.</w:t>
            </w:r>
          </w:p>
          <w:p w14:paraId="4C76AEAC"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t>Bloom’s Modern Critical Views: American Modernist Poets</w:t>
            </w:r>
            <w:r w:rsidRPr="00385259">
              <w:rPr>
                <w:rFonts w:ascii="Times New Roman" w:hAnsi="Times New Roman" w:cs="Times New Roman"/>
                <w:sz w:val="24"/>
                <w:szCs w:val="24"/>
              </w:rPr>
              <w:t>, Infobase Learning, 2011.</w:t>
            </w:r>
          </w:p>
          <w:p w14:paraId="0017D953"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i/>
                <w:sz w:val="24"/>
                <w:szCs w:val="24"/>
              </w:rPr>
              <w:lastRenderedPageBreak/>
              <w:t>Bloom’s Modern Critical Views: American Women Poets</w:t>
            </w:r>
            <w:r w:rsidRPr="00385259">
              <w:rPr>
                <w:rFonts w:ascii="Times New Roman" w:hAnsi="Times New Roman" w:cs="Times New Roman"/>
                <w:sz w:val="24"/>
                <w:szCs w:val="24"/>
              </w:rPr>
              <w:t>, Infobase Learning, 2011.</w:t>
            </w:r>
          </w:p>
          <w:p w14:paraId="2DF8FAA7" w14:textId="77777777" w:rsidR="007619D8" w:rsidRPr="00385259" w:rsidRDefault="007619D8" w:rsidP="007619D8">
            <w:pPr>
              <w:rPr>
                <w:rFonts w:ascii="Times New Roman" w:hAnsi="Times New Roman" w:cs="Times New Roman"/>
                <w:sz w:val="24"/>
                <w:szCs w:val="24"/>
              </w:rPr>
            </w:pPr>
          </w:p>
        </w:tc>
      </w:tr>
    </w:tbl>
    <w:p w14:paraId="046AD8F9"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lastRenderedPageBreak/>
        <w:t xml:space="preserve"> </w:t>
      </w:r>
    </w:p>
    <w:tbl>
      <w:tblPr>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7619D8" w:rsidRPr="00385259" w14:paraId="1CE8716F" w14:textId="77777777" w:rsidTr="007619D8">
        <w:trPr>
          <w:trHeight w:val="340"/>
        </w:trPr>
        <w:tc>
          <w:tcPr>
            <w:tcW w:w="2700" w:type="dxa"/>
            <w:tcBorders>
              <w:top w:val="nil"/>
              <w:left w:val="single" w:sz="8" w:space="0" w:color="FFFFFF"/>
              <w:bottom w:val="single" w:sz="8" w:space="0" w:color="FFFFFF"/>
              <w:right w:val="nil"/>
            </w:tcBorders>
            <w:shd w:val="clear" w:color="auto" w:fill="58715C"/>
            <w:hideMark/>
          </w:tcPr>
          <w:p w14:paraId="12127CAF" w14:textId="3EB1257F"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b/>
                <w:sz w:val="24"/>
                <w:szCs w:val="24"/>
              </w:rPr>
              <w:t>Course content:</w:t>
            </w:r>
          </w:p>
        </w:tc>
        <w:tc>
          <w:tcPr>
            <w:tcW w:w="7830" w:type="dxa"/>
            <w:tcBorders>
              <w:top w:val="nil"/>
              <w:left w:val="nil"/>
              <w:bottom w:val="single" w:sz="8" w:space="0" w:color="FFFFFF"/>
              <w:right w:val="single" w:sz="8" w:space="0" w:color="FFFFFF"/>
            </w:tcBorders>
            <w:shd w:val="clear" w:color="auto" w:fill="58715C"/>
          </w:tcPr>
          <w:p w14:paraId="6A461033" w14:textId="77777777" w:rsidR="007619D8" w:rsidRPr="00385259" w:rsidRDefault="007619D8" w:rsidP="007619D8">
            <w:pPr>
              <w:rPr>
                <w:rFonts w:ascii="Times New Roman" w:hAnsi="Times New Roman" w:cs="Times New Roman"/>
                <w:sz w:val="24"/>
                <w:szCs w:val="24"/>
              </w:rPr>
            </w:pPr>
          </w:p>
        </w:tc>
      </w:tr>
      <w:tr w:rsidR="007619D8" w:rsidRPr="00385259" w14:paraId="6AECD254"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14:paraId="1C54814C" w14:textId="661BC192"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w:t>
            </w:r>
          </w:p>
        </w:tc>
        <w:tc>
          <w:tcPr>
            <w:tcW w:w="7830" w:type="dxa"/>
            <w:tcBorders>
              <w:top w:val="single" w:sz="8" w:space="0" w:color="FFFFFF"/>
              <w:left w:val="single" w:sz="8" w:space="0" w:color="FFFFFF"/>
              <w:bottom w:val="single" w:sz="8" w:space="0" w:color="FFFFFF"/>
              <w:right w:val="nil"/>
            </w:tcBorders>
            <w:shd w:val="clear" w:color="auto" w:fill="6AA1A3"/>
            <w:hideMark/>
          </w:tcPr>
          <w:p w14:paraId="70F10F82" w14:textId="5D1D426A" w:rsidR="007619D8" w:rsidRPr="00385259" w:rsidRDefault="006C6670" w:rsidP="007619D8">
            <w:pPr>
              <w:rPr>
                <w:rFonts w:ascii="Times New Roman" w:hAnsi="Times New Roman" w:cs="Times New Roman"/>
                <w:sz w:val="24"/>
                <w:szCs w:val="24"/>
              </w:rPr>
            </w:pPr>
            <w:r>
              <w:rPr>
                <w:rFonts w:ascii="Times New Roman" w:hAnsi="Times New Roman" w:cs="Times New Roman"/>
                <w:sz w:val="24"/>
                <w:szCs w:val="24"/>
              </w:rPr>
              <w:t>Title of lecture:</w:t>
            </w:r>
            <w:r w:rsidR="007619D8" w:rsidRPr="00385259">
              <w:rPr>
                <w:rFonts w:ascii="Times New Roman" w:hAnsi="Times New Roman" w:cs="Times New Roman"/>
                <w:sz w:val="24"/>
                <w:szCs w:val="24"/>
              </w:rPr>
              <w:t xml:space="preserve"> </w:t>
            </w:r>
          </w:p>
        </w:tc>
      </w:tr>
      <w:tr w:rsidR="007619D8" w:rsidRPr="00385259" w14:paraId="5EF73795" w14:textId="77777777" w:rsidTr="007619D8">
        <w:trPr>
          <w:trHeight w:val="413"/>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1A4DD422" w14:textId="5FD476EA"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1:</w:t>
            </w:r>
          </w:p>
        </w:tc>
        <w:tc>
          <w:tcPr>
            <w:tcW w:w="7830" w:type="dxa"/>
            <w:tcBorders>
              <w:top w:val="single" w:sz="8" w:space="0" w:color="FFFFFF"/>
              <w:left w:val="single" w:sz="8" w:space="0" w:color="FFFFFF"/>
              <w:bottom w:val="single" w:sz="8" w:space="0" w:color="FFFFFF"/>
              <w:right w:val="nil"/>
            </w:tcBorders>
            <w:shd w:val="clear" w:color="auto" w:fill="C9D5CA"/>
            <w:hideMark/>
          </w:tcPr>
          <w:p w14:paraId="36CFDA51" w14:textId="2DD1F394" w:rsidR="007619D8" w:rsidRPr="00385259" w:rsidRDefault="006C6670" w:rsidP="007619D8">
            <w:pPr>
              <w:rPr>
                <w:rFonts w:ascii="Times New Roman" w:hAnsi="Times New Roman" w:cs="Times New Roman"/>
                <w:sz w:val="24"/>
                <w:szCs w:val="24"/>
              </w:rPr>
            </w:pPr>
            <w:r>
              <w:rPr>
                <w:rFonts w:ascii="Times New Roman" w:hAnsi="Times New Roman" w:cs="Times New Roman"/>
                <w:sz w:val="24"/>
                <w:szCs w:val="24"/>
              </w:rPr>
              <w:t>Introduction to course: Modern American Literature, years, authors, context, modernism.</w:t>
            </w:r>
          </w:p>
        </w:tc>
      </w:tr>
      <w:tr w:rsidR="007619D8" w:rsidRPr="00385259" w14:paraId="61110E6F"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4D1C2705" w14:textId="0110B8EC"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2:</w:t>
            </w:r>
          </w:p>
        </w:tc>
        <w:tc>
          <w:tcPr>
            <w:tcW w:w="7830" w:type="dxa"/>
            <w:tcBorders>
              <w:top w:val="single" w:sz="8" w:space="0" w:color="FFFFFF"/>
              <w:left w:val="single" w:sz="8" w:space="0" w:color="FFFFFF"/>
              <w:bottom w:val="single" w:sz="8" w:space="0" w:color="FFFFFF"/>
              <w:right w:val="nil"/>
            </w:tcBorders>
            <w:shd w:val="clear" w:color="auto" w:fill="DFDDCB"/>
            <w:hideMark/>
          </w:tcPr>
          <w:p w14:paraId="4C11C721" w14:textId="12B4AD69"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Robert Frost; </w:t>
            </w:r>
            <w:r w:rsidR="006C6670">
              <w:rPr>
                <w:rFonts w:ascii="Times New Roman" w:hAnsi="Times New Roman" w:cs="Times New Roman"/>
                <w:sz w:val="24"/>
                <w:szCs w:val="24"/>
              </w:rPr>
              <w:t>discussion of poems.</w:t>
            </w:r>
            <w:r w:rsidRPr="00385259">
              <w:rPr>
                <w:rFonts w:ascii="Times New Roman" w:hAnsi="Times New Roman" w:cs="Times New Roman"/>
                <w:sz w:val="24"/>
                <w:szCs w:val="24"/>
              </w:rPr>
              <w:t xml:space="preserve"> </w:t>
            </w:r>
          </w:p>
        </w:tc>
      </w:tr>
      <w:tr w:rsidR="007619D8" w:rsidRPr="00385259" w14:paraId="64B13707"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6663A32C" w14:textId="520DEB8C"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3:</w:t>
            </w:r>
          </w:p>
        </w:tc>
        <w:tc>
          <w:tcPr>
            <w:tcW w:w="7830" w:type="dxa"/>
            <w:tcBorders>
              <w:top w:val="single" w:sz="8" w:space="0" w:color="FFFFFF"/>
              <w:left w:val="single" w:sz="8" w:space="0" w:color="FFFFFF"/>
              <w:bottom w:val="single" w:sz="8" w:space="0" w:color="FFFFFF"/>
              <w:right w:val="nil"/>
            </w:tcBorders>
            <w:shd w:val="clear" w:color="auto" w:fill="C9D5CA"/>
            <w:hideMark/>
          </w:tcPr>
          <w:p w14:paraId="1777A993" w14:textId="291089CE"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Robert Frost (</w:t>
            </w:r>
            <w:r w:rsidR="006C6670">
              <w:rPr>
                <w:rFonts w:ascii="Times New Roman" w:hAnsi="Times New Roman" w:cs="Times New Roman"/>
                <w:sz w:val="24"/>
                <w:szCs w:val="24"/>
              </w:rPr>
              <w:t>continuation</w:t>
            </w:r>
            <w:r w:rsidRPr="00385259">
              <w:rPr>
                <w:rFonts w:ascii="Times New Roman" w:hAnsi="Times New Roman" w:cs="Times New Roman"/>
                <w:sz w:val="24"/>
                <w:szCs w:val="24"/>
              </w:rPr>
              <w:t xml:space="preserve">) </w:t>
            </w:r>
          </w:p>
        </w:tc>
      </w:tr>
      <w:tr w:rsidR="007619D8" w:rsidRPr="00385259" w14:paraId="7C1A71CC"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7D990472" w14:textId="0686B27C"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4:</w:t>
            </w:r>
          </w:p>
        </w:tc>
        <w:tc>
          <w:tcPr>
            <w:tcW w:w="7830" w:type="dxa"/>
            <w:tcBorders>
              <w:top w:val="single" w:sz="8" w:space="0" w:color="FFFFFF"/>
              <w:left w:val="single" w:sz="8" w:space="0" w:color="FFFFFF"/>
              <w:bottom w:val="single" w:sz="8" w:space="0" w:color="FFFFFF"/>
              <w:right w:val="nil"/>
            </w:tcBorders>
            <w:shd w:val="clear" w:color="auto" w:fill="DFDDCB"/>
            <w:hideMark/>
          </w:tcPr>
          <w:p w14:paraId="724C81BF" w14:textId="405F1AC2"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Modern</w:t>
            </w:r>
            <w:r w:rsidR="006C6670">
              <w:rPr>
                <w:rFonts w:ascii="Times New Roman" w:hAnsi="Times New Roman" w:cs="Times New Roman"/>
                <w:sz w:val="24"/>
                <w:szCs w:val="24"/>
              </w:rPr>
              <w:t>ism</w:t>
            </w:r>
            <w:r w:rsidRPr="00385259">
              <w:rPr>
                <w:rFonts w:ascii="Times New Roman" w:hAnsi="Times New Roman" w:cs="Times New Roman"/>
                <w:sz w:val="24"/>
                <w:szCs w:val="24"/>
              </w:rPr>
              <w:t xml:space="preserve">; T. S. Eliot: “La Figlia Che </w:t>
            </w:r>
            <w:proofErr w:type="spellStart"/>
            <w:r w:rsidRPr="00385259">
              <w:rPr>
                <w:rFonts w:ascii="Times New Roman" w:hAnsi="Times New Roman" w:cs="Times New Roman"/>
                <w:sz w:val="24"/>
                <w:szCs w:val="24"/>
              </w:rPr>
              <w:t>Piange</w:t>
            </w:r>
            <w:proofErr w:type="spellEnd"/>
            <w:r w:rsidRPr="00385259">
              <w:rPr>
                <w:rFonts w:ascii="Times New Roman" w:hAnsi="Times New Roman" w:cs="Times New Roman"/>
                <w:sz w:val="24"/>
                <w:szCs w:val="24"/>
              </w:rPr>
              <w:t>” (</w:t>
            </w:r>
            <w:r w:rsidR="006C6670">
              <w:rPr>
                <w:rFonts w:ascii="Times New Roman" w:hAnsi="Times New Roman" w:cs="Times New Roman"/>
                <w:sz w:val="24"/>
                <w:szCs w:val="24"/>
              </w:rPr>
              <w:t>using New Criticism)</w:t>
            </w:r>
            <w:r w:rsidRPr="00385259">
              <w:rPr>
                <w:rFonts w:ascii="Times New Roman" w:hAnsi="Times New Roman" w:cs="Times New Roman"/>
                <w:sz w:val="24"/>
                <w:szCs w:val="24"/>
              </w:rPr>
              <w:t>.</w:t>
            </w:r>
            <w:r w:rsidRPr="00385259">
              <w:rPr>
                <w:rFonts w:ascii="Times New Roman" w:hAnsi="Times New Roman" w:cs="Times New Roman"/>
                <w:sz w:val="24"/>
                <w:szCs w:val="24"/>
              </w:rPr>
              <w:br/>
              <w:t>Imag</w:t>
            </w:r>
            <w:r w:rsidR="006C6670">
              <w:rPr>
                <w:rFonts w:ascii="Times New Roman" w:hAnsi="Times New Roman" w:cs="Times New Roman"/>
                <w:sz w:val="24"/>
                <w:szCs w:val="24"/>
              </w:rPr>
              <w:t>ism</w:t>
            </w:r>
            <w:r w:rsidRPr="00385259">
              <w:rPr>
                <w:rFonts w:ascii="Times New Roman" w:hAnsi="Times New Roman" w:cs="Times New Roman"/>
                <w:sz w:val="24"/>
                <w:szCs w:val="24"/>
              </w:rPr>
              <w:t>; Ezra Pound: “In a Station of the Metro</w:t>
            </w:r>
            <w:r w:rsidR="00A45FCD">
              <w:rPr>
                <w:rFonts w:ascii="Times New Roman" w:hAnsi="Times New Roman" w:cs="Times New Roman"/>
                <w:sz w:val="24"/>
                <w:szCs w:val="24"/>
              </w:rPr>
              <w:t>” and other selected poems.</w:t>
            </w:r>
          </w:p>
        </w:tc>
      </w:tr>
      <w:tr w:rsidR="007619D8" w:rsidRPr="00385259" w14:paraId="4BD8CF1D"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1D8C913A" w14:textId="79990D81"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5:</w:t>
            </w:r>
          </w:p>
        </w:tc>
        <w:tc>
          <w:tcPr>
            <w:tcW w:w="7830" w:type="dxa"/>
            <w:tcBorders>
              <w:top w:val="single" w:sz="8" w:space="0" w:color="FFFFFF"/>
              <w:left w:val="single" w:sz="8" w:space="0" w:color="FFFFFF"/>
              <w:bottom w:val="single" w:sz="8" w:space="0" w:color="FFFFFF"/>
              <w:right w:val="nil"/>
            </w:tcBorders>
            <w:shd w:val="clear" w:color="auto" w:fill="C9D5CA"/>
            <w:hideMark/>
          </w:tcPr>
          <w:p w14:paraId="34AC2A20" w14:textId="44B738E8"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Wallace Stevens; </w:t>
            </w:r>
            <w:r w:rsidR="006C6670">
              <w:rPr>
                <w:rFonts w:ascii="Times New Roman" w:hAnsi="Times New Roman" w:cs="Times New Roman"/>
                <w:sz w:val="24"/>
                <w:szCs w:val="24"/>
              </w:rPr>
              <w:t>discussion of poems</w:t>
            </w:r>
            <w:r w:rsidRPr="00385259">
              <w:rPr>
                <w:rFonts w:ascii="Times New Roman" w:hAnsi="Times New Roman" w:cs="Times New Roman"/>
                <w:sz w:val="24"/>
                <w:szCs w:val="24"/>
              </w:rPr>
              <w:t xml:space="preserve">; </w:t>
            </w:r>
            <w:r w:rsidR="006C6670">
              <w:rPr>
                <w:rFonts w:ascii="Times New Roman" w:hAnsi="Times New Roman" w:cs="Times New Roman"/>
                <w:sz w:val="24"/>
                <w:szCs w:val="24"/>
              </w:rPr>
              <w:t xml:space="preserve">the silent debate method at class. </w:t>
            </w:r>
          </w:p>
        </w:tc>
      </w:tr>
      <w:tr w:rsidR="007619D8" w:rsidRPr="00385259" w14:paraId="7171E706"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78E5BEF" w14:textId="6B088CC0"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6:</w:t>
            </w:r>
          </w:p>
        </w:tc>
        <w:tc>
          <w:tcPr>
            <w:tcW w:w="7830" w:type="dxa"/>
            <w:tcBorders>
              <w:top w:val="single" w:sz="8" w:space="0" w:color="FFFFFF"/>
              <w:left w:val="single" w:sz="8" w:space="0" w:color="FFFFFF"/>
              <w:bottom w:val="single" w:sz="8" w:space="0" w:color="FFFFFF"/>
              <w:right w:val="nil"/>
            </w:tcBorders>
            <w:shd w:val="clear" w:color="auto" w:fill="DFDDCB"/>
            <w:hideMark/>
          </w:tcPr>
          <w:p w14:paraId="0B69B5D8" w14:textId="5DB1BF73"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Wallace Stevens - </w:t>
            </w:r>
            <w:r w:rsidR="006C6670">
              <w:rPr>
                <w:rFonts w:ascii="Times New Roman" w:hAnsi="Times New Roman" w:cs="Times New Roman"/>
                <w:sz w:val="24"/>
                <w:szCs w:val="24"/>
              </w:rPr>
              <w:t>continuation</w:t>
            </w:r>
          </w:p>
        </w:tc>
      </w:tr>
      <w:tr w:rsidR="007619D8" w:rsidRPr="00385259" w14:paraId="23932069"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39B8BCED" w14:textId="7882ECD6"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7:</w:t>
            </w:r>
          </w:p>
        </w:tc>
        <w:tc>
          <w:tcPr>
            <w:tcW w:w="7830" w:type="dxa"/>
            <w:tcBorders>
              <w:top w:val="single" w:sz="8" w:space="0" w:color="FFFFFF"/>
              <w:left w:val="single" w:sz="8" w:space="0" w:color="FFFFFF"/>
              <w:bottom w:val="single" w:sz="8" w:space="0" w:color="FFFFFF"/>
              <w:right w:val="nil"/>
            </w:tcBorders>
            <w:shd w:val="clear" w:color="auto" w:fill="DFDDCB"/>
            <w:hideMark/>
          </w:tcPr>
          <w:p w14:paraId="7F34B1BA" w14:textId="40BA468C"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Sylvia Plath: </w:t>
            </w:r>
            <w:r w:rsidR="006C6670">
              <w:rPr>
                <w:rFonts w:ascii="Times New Roman" w:hAnsi="Times New Roman" w:cs="Times New Roman"/>
                <w:sz w:val="24"/>
                <w:szCs w:val="24"/>
              </w:rPr>
              <w:t>discussion of poems</w:t>
            </w:r>
            <w:r w:rsidRPr="00385259">
              <w:rPr>
                <w:rFonts w:ascii="Times New Roman" w:hAnsi="Times New Roman" w:cs="Times New Roman"/>
                <w:sz w:val="24"/>
                <w:szCs w:val="24"/>
              </w:rPr>
              <w:t xml:space="preserve"> (</w:t>
            </w:r>
            <w:r w:rsidR="006C6670">
              <w:rPr>
                <w:rFonts w:ascii="Times New Roman" w:hAnsi="Times New Roman" w:cs="Times New Roman"/>
                <w:sz w:val="24"/>
                <w:szCs w:val="24"/>
              </w:rPr>
              <w:t>using feminist literary criticism</w:t>
            </w:r>
            <w:r w:rsidRPr="00385259">
              <w:rPr>
                <w:rFonts w:ascii="Times New Roman" w:hAnsi="Times New Roman" w:cs="Times New Roman"/>
                <w:sz w:val="24"/>
                <w:szCs w:val="24"/>
              </w:rPr>
              <w:t>)</w:t>
            </w:r>
          </w:p>
        </w:tc>
      </w:tr>
      <w:tr w:rsidR="007619D8" w:rsidRPr="00385259" w14:paraId="6E96EDCA"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E4F2F17" w14:textId="0254DA53"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8:</w:t>
            </w:r>
          </w:p>
        </w:tc>
        <w:tc>
          <w:tcPr>
            <w:tcW w:w="7830" w:type="dxa"/>
            <w:tcBorders>
              <w:top w:val="single" w:sz="8" w:space="0" w:color="FFFFFF"/>
              <w:left w:val="single" w:sz="8" w:space="0" w:color="FFFFFF"/>
              <w:bottom w:val="single" w:sz="8" w:space="0" w:color="FFFFFF"/>
              <w:right w:val="nil"/>
            </w:tcBorders>
            <w:shd w:val="clear" w:color="auto" w:fill="DFDDCB"/>
            <w:hideMark/>
          </w:tcPr>
          <w:p w14:paraId="1ECE621E" w14:textId="1F3B8EA0"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Charlotte Perkins Gilman – “The Yellow Wallpaper” –</w:t>
            </w:r>
            <w:r w:rsidR="006C6670">
              <w:rPr>
                <w:rFonts w:ascii="Times New Roman" w:hAnsi="Times New Roman" w:cs="Times New Roman"/>
                <w:sz w:val="24"/>
                <w:szCs w:val="24"/>
              </w:rPr>
              <w:t>feminist reading</w:t>
            </w:r>
            <w:r w:rsidRPr="00385259">
              <w:rPr>
                <w:rFonts w:ascii="Times New Roman" w:hAnsi="Times New Roman" w:cs="Times New Roman"/>
                <w:sz w:val="24"/>
                <w:szCs w:val="24"/>
              </w:rPr>
              <w:t xml:space="preserve">; </w:t>
            </w:r>
            <w:r w:rsidR="006C6670">
              <w:rPr>
                <w:rFonts w:ascii="Times New Roman" w:hAnsi="Times New Roman" w:cs="Times New Roman"/>
                <w:sz w:val="24"/>
                <w:szCs w:val="24"/>
              </w:rPr>
              <w:t>using principles of narratology in the reading of this short story. Student presentations.</w:t>
            </w:r>
          </w:p>
        </w:tc>
      </w:tr>
      <w:tr w:rsidR="007619D8" w:rsidRPr="00385259" w14:paraId="00DDF3EA"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2F2D56DE" w14:textId="4B7790C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9:</w:t>
            </w:r>
          </w:p>
        </w:tc>
        <w:tc>
          <w:tcPr>
            <w:tcW w:w="7830" w:type="dxa"/>
            <w:tcBorders>
              <w:top w:val="single" w:sz="8" w:space="0" w:color="FFFFFF"/>
              <w:left w:val="single" w:sz="8" w:space="0" w:color="FFFFFF"/>
              <w:bottom w:val="single" w:sz="8" w:space="0" w:color="FFFFFF"/>
              <w:right w:val="nil"/>
            </w:tcBorders>
            <w:shd w:val="clear" w:color="auto" w:fill="DFDDCB"/>
            <w:hideMark/>
          </w:tcPr>
          <w:p w14:paraId="796A5F7B" w14:textId="77777777"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Fitzgerald – </w:t>
            </w:r>
            <w:r w:rsidRPr="00385259">
              <w:rPr>
                <w:rFonts w:ascii="Times New Roman" w:hAnsi="Times New Roman" w:cs="Times New Roman"/>
                <w:i/>
                <w:sz w:val="24"/>
                <w:szCs w:val="24"/>
              </w:rPr>
              <w:t>The Great Gatsby</w:t>
            </w:r>
          </w:p>
        </w:tc>
      </w:tr>
      <w:tr w:rsidR="007619D8" w:rsidRPr="00385259" w14:paraId="772EA1C0"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DE2FFCB" w14:textId="465E0D99"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10:</w:t>
            </w:r>
          </w:p>
        </w:tc>
        <w:tc>
          <w:tcPr>
            <w:tcW w:w="7830" w:type="dxa"/>
            <w:tcBorders>
              <w:top w:val="single" w:sz="8" w:space="0" w:color="FFFFFF"/>
              <w:left w:val="single" w:sz="8" w:space="0" w:color="FFFFFF"/>
              <w:bottom w:val="single" w:sz="8" w:space="0" w:color="FFFFFF"/>
              <w:right w:val="nil"/>
            </w:tcBorders>
            <w:shd w:val="clear" w:color="auto" w:fill="DFDDCB"/>
            <w:hideMark/>
          </w:tcPr>
          <w:p w14:paraId="687BF9E4" w14:textId="79741508" w:rsidR="007619D8" w:rsidRPr="00385259" w:rsidRDefault="007619D8" w:rsidP="007619D8">
            <w:pPr>
              <w:rPr>
                <w:rFonts w:ascii="Times New Roman" w:hAnsi="Times New Roman" w:cs="Times New Roman"/>
                <w:iCs/>
                <w:sz w:val="24"/>
                <w:szCs w:val="24"/>
              </w:rPr>
            </w:pPr>
            <w:r w:rsidRPr="00385259">
              <w:rPr>
                <w:rFonts w:ascii="Times New Roman" w:hAnsi="Times New Roman" w:cs="Times New Roman"/>
                <w:sz w:val="24"/>
                <w:szCs w:val="24"/>
              </w:rPr>
              <w:t xml:space="preserve">Fitzgerald – </w:t>
            </w:r>
            <w:r w:rsidR="006C6670">
              <w:rPr>
                <w:rFonts w:ascii="Times New Roman" w:hAnsi="Times New Roman" w:cs="Times New Roman"/>
                <w:sz w:val="24"/>
                <w:szCs w:val="24"/>
              </w:rPr>
              <w:t>continuation of</w:t>
            </w:r>
            <w:r w:rsidRPr="00385259">
              <w:rPr>
                <w:rFonts w:ascii="Times New Roman" w:hAnsi="Times New Roman" w:cs="Times New Roman"/>
                <w:sz w:val="24"/>
                <w:szCs w:val="24"/>
              </w:rPr>
              <w:t xml:space="preserve"> </w:t>
            </w:r>
            <w:r w:rsidRPr="00385259">
              <w:rPr>
                <w:rFonts w:ascii="Times New Roman" w:hAnsi="Times New Roman" w:cs="Times New Roman"/>
                <w:i/>
                <w:sz w:val="24"/>
                <w:szCs w:val="24"/>
              </w:rPr>
              <w:t>The Great Gatsby</w:t>
            </w:r>
            <w:r w:rsidRPr="00385259">
              <w:rPr>
                <w:rFonts w:ascii="Times New Roman" w:hAnsi="Times New Roman" w:cs="Times New Roman"/>
                <w:iCs/>
                <w:sz w:val="24"/>
                <w:szCs w:val="24"/>
              </w:rPr>
              <w:t xml:space="preserve">; </w:t>
            </w:r>
            <w:r w:rsidR="006C6670">
              <w:rPr>
                <w:rFonts w:ascii="Times New Roman" w:hAnsi="Times New Roman" w:cs="Times New Roman"/>
                <w:iCs/>
                <w:sz w:val="24"/>
                <w:szCs w:val="24"/>
              </w:rPr>
              <w:t>studying the narration</w:t>
            </w:r>
            <w:r w:rsidRPr="00385259">
              <w:rPr>
                <w:rFonts w:ascii="Times New Roman" w:hAnsi="Times New Roman" w:cs="Times New Roman"/>
                <w:iCs/>
                <w:sz w:val="24"/>
                <w:szCs w:val="24"/>
              </w:rPr>
              <w:t xml:space="preserve">. </w:t>
            </w:r>
            <w:r w:rsidR="006C6670">
              <w:rPr>
                <w:rFonts w:ascii="Times New Roman" w:hAnsi="Times New Roman" w:cs="Times New Roman"/>
                <w:sz w:val="24"/>
                <w:szCs w:val="24"/>
              </w:rPr>
              <w:t>Student presentations.</w:t>
            </w:r>
          </w:p>
        </w:tc>
      </w:tr>
      <w:tr w:rsidR="007619D8" w:rsidRPr="00385259" w14:paraId="2992B04B"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300419A" w14:textId="26E9D9FF"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11:</w:t>
            </w:r>
          </w:p>
        </w:tc>
        <w:tc>
          <w:tcPr>
            <w:tcW w:w="7830" w:type="dxa"/>
            <w:tcBorders>
              <w:top w:val="single" w:sz="8" w:space="0" w:color="FFFFFF"/>
              <w:left w:val="single" w:sz="8" w:space="0" w:color="FFFFFF"/>
              <w:bottom w:val="single" w:sz="8" w:space="0" w:color="FFFFFF"/>
              <w:right w:val="nil"/>
            </w:tcBorders>
            <w:shd w:val="clear" w:color="auto" w:fill="DFDDCB"/>
            <w:hideMark/>
          </w:tcPr>
          <w:p w14:paraId="4BE19EB7" w14:textId="7C87237E" w:rsidR="007619D8" w:rsidRPr="00385259" w:rsidRDefault="007619D8" w:rsidP="007619D8">
            <w:pPr>
              <w:rPr>
                <w:rFonts w:ascii="Times New Roman" w:hAnsi="Times New Roman" w:cs="Times New Roman"/>
                <w:iCs/>
                <w:sz w:val="24"/>
                <w:szCs w:val="24"/>
              </w:rPr>
            </w:pPr>
            <w:r w:rsidRPr="00385259">
              <w:rPr>
                <w:rFonts w:ascii="Times New Roman" w:hAnsi="Times New Roman" w:cs="Times New Roman"/>
                <w:sz w:val="24"/>
                <w:szCs w:val="24"/>
              </w:rPr>
              <w:t xml:space="preserve">Hemingway – </w:t>
            </w:r>
            <w:r w:rsidRPr="00385259">
              <w:rPr>
                <w:rFonts w:ascii="Times New Roman" w:hAnsi="Times New Roman" w:cs="Times New Roman"/>
                <w:i/>
                <w:sz w:val="24"/>
                <w:szCs w:val="24"/>
              </w:rPr>
              <w:t xml:space="preserve">A Farewell to Arms; </w:t>
            </w:r>
            <w:r w:rsidRPr="00385259">
              <w:rPr>
                <w:rFonts w:ascii="Times New Roman" w:hAnsi="Times New Roman" w:cs="Times New Roman"/>
                <w:sz w:val="24"/>
                <w:szCs w:val="24"/>
              </w:rPr>
              <w:t>Learning stations (</w:t>
            </w:r>
            <w:r w:rsidR="006C6670">
              <w:rPr>
                <w:rFonts w:ascii="Times New Roman" w:hAnsi="Times New Roman" w:cs="Times New Roman"/>
                <w:sz w:val="24"/>
                <w:szCs w:val="24"/>
              </w:rPr>
              <w:t>students work on different aspect of the novel</w:t>
            </w:r>
            <w:r w:rsidRPr="00385259">
              <w:rPr>
                <w:rFonts w:ascii="Times New Roman" w:hAnsi="Times New Roman" w:cs="Times New Roman"/>
                <w:sz w:val="24"/>
                <w:szCs w:val="24"/>
              </w:rPr>
              <w:t xml:space="preserve">). </w:t>
            </w:r>
            <w:r w:rsidR="006C6670">
              <w:rPr>
                <w:rFonts w:ascii="Times New Roman" w:hAnsi="Times New Roman" w:cs="Times New Roman"/>
                <w:sz w:val="24"/>
                <w:szCs w:val="24"/>
              </w:rPr>
              <w:t>Student presentations.</w:t>
            </w:r>
          </w:p>
        </w:tc>
      </w:tr>
      <w:tr w:rsidR="007619D8" w:rsidRPr="00385259" w14:paraId="56FA51F1"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7B81F09A" w14:textId="29DF5660"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12:</w:t>
            </w:r>
          </w:p>
        </w:tc>
        <w:tc>
          <w:tcPr>
            <w:tcW w:w="7830" w:type="dxa"/>
            <w:tcBorders>
              <w:top w:val="single" w:sz="8" w:space="0" w:color="FFFFFF"/>
              <w:left w:val="single" w:sz="8" w:space="0" w:color="FFFFFF"/>
              <w:bottom w:val="single" w:sz="8" w:space="0" w:color="FFFFFF"/>
              <w:right w:val="nil"/>
            </w:tcBorders>
            <w:shd w:val="clear" w:color="auto" w:fill="DFDDCB"/>
            <w:hideMark/>
          </w:tcPr>
          <w:p w14:paraId="4B0D4419" w14:textId="6C666879"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Hemingway – “A Clean, Well-lighted Space”, “The Killers”</w:t>
            </w:r>
            <w:r w:rsidR="006C6670">
              <w:rPr>
                <w:rFonts w:ascii="Times New Roman" w:hAnsi="Times New Roman" w:cs="Times New Roman"/>
                <w:sz w:val="24"/>
                <w:szCs w:val="24"/>
              </w:rPr>
              <w:t>. Student presentations.</w:t>
            </w:r>
          </w:p>
        </w:tc>
      </w:tr>
      <w:tr w:rsidR="007619D8" w:rsidRPr="00385259" w14:paraId="68A619CB"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C2662BD" w14:textId="689D34E1"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13:</w:t>
            </w:r>
          </w:p>
        </w:tc>
        <w:tc>
          <w:tcPr>
            <w:tcW w:w="7830" w:type="dxa"/>
            <w:tcBorders>
              <w:top w:val="single" w:sz="8" w:space="0" w:color="FFFFFF"/>
              <w:left w:val="single" w:sz="8" w:space="0" w:color="FFFFFF"/>
              <w:bottom w:val="single" w:sz="8" w:space="0" w:color="FFFFFF"/>
              <w:right w:val="nil"/>
            </w:tcBorders>
            <w:shd w:val="clear" w:color="auto" w:fill="DFDDCB"/>
            <w:hideMark/>
          </w:tcPr>
          <w:p w14:paraId="47A6E4D8" w14:textId="1363C6CE"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 xml:space="preserve">Hemingway – </w:t>
            </w:r>
            <w:r w:rsidRPr="00385259">
              <w:rPr>
                <w:rFonts w:ascii="Times New Roman" w:hAnsi="Times New Roman" w:cs="Times New Roman"/>
                <w:i/>
                <w:sz w:val="24"/>
                <w:szCs w:val="24"/>
              </w:rPr>
              <w:t>The Sun Also Rises</w:t>
            </w:r>
            <w:r w:rsidR="006C6670">
              <w:rPr>
                <w:rFonts w:ascii="Times New Roman" w:hAnsi="Times New Roman" w:cs="Times New Roman"/>
                <w:i/>
                <w:sz w:val="24"/>
                <w:szCs w:val="24"/>
              </w:rPr>
              <w:t>.</w:t>
            </w:r>
            <w:r w:rsidRPr="00385259">
              <w:rPr>
                <w:rFonts w:ascii="Times New Roman" w:hAnsi="Times New Roman" w:cs="Times New Roman"/>
                <w:i/>
                <w:sz w:val="24"/>
                <w:szCs w:val="24"/>
              </w:rPr>
              <w:t xml:space="preserve"> </w:t>
            </w:r>
            <w:r w:rsidR="006C6670">
              <w:rPr>
                <w:rFonts w:ascii="Times New Roman" w:hAnsi="Times New Roman" w:cs="Times New Roman"/>
                <w:sz w:val="24"/>
                <w:szCs w:val="24"/>
              </w:rPr>
              <w:t>Student presentations.</w:t>
            </w:r>
          </w:p>
        </w:tc>
      </w:tr>
      <w:tr w:rsidR="007619D8" w:rsidRPr="00385259" w14:paraId="45CE95A4"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47386D18" w14:textId="66455F54"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lastRenderedPageBreak/>
              <w:t>Week 14:</w:t>
            </w:r>
          </w:p>
        </w:tc>
        <w:tc>
          <w:tcPr>
            <w:tcW w:w="7830" w:type="dxa"/>
            <w:tcBorders>
              <w:top w:val="single" w:sz="8" w:space="0" w:color="FFFFFF"/>
              <w:left w:val="single" w:sz="8" w:space="0" w:color="FFFFFF"/>
              <w:bottom w:val="single" w:sz="8" w:space="0" w:color="FFFFFF"/>
              <w:right w:val="nil"/>
            </w:tcBorders>
            <w:shd w:val="clear" w:color="auto" w:fill="DFDDCB"/>
            <w:hideMark/>
          </w:tcPr>
          <w:p w14:paraId="5ABDFE38" w14:textId="7BE11D3F" w:rsidR="007619D8" w:rsidRPr="00385259" w:rsidRDefault="006C6670" w:rsidP="007619D8">
            <w:pPr>
              <w:rPr>
                <w:rFonts w:ascii="Times New Roman" w:hAnsi="Times New Roman" w:cs="Times New Roman"/>
                <w:sz w:val="24"/>
                <w:szCs w:val="24"/>
              </w:rPr>
            </w:pPr>
            <w:r>
              <w:rPr>
                <w:rFonts w:ascii="Times New Roman" w:hAnsi="Times New Roman" w:cs="Times New Roman"/>
                <w:sz w:val="24"/>
                <w:szCs w:val="24"/>
              </w:rPr>
              <w:t>Final test</w:t>
            </w:r>
          </w:p>
        </w:tc>
      </w:tr>
      <w:tr w:rsidR="007619D8" w:rsidRPr="00385259" w14:paraId="31AC87C4" w14:textId="77777777" w:rsidTr="007619D8">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214F929E" w14:textId="21671B24"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sz w:val="24"/>
                <w:szCs w:val="24"/>
              </w:rPr>
              <w:t>Week 15:</w:t>
            </w:r>
          </w:p>
        </w:tc>
        <w:tc>
          <w:tcPr>
            <w:tcW w:w="7830" w:type="dxa"/>
            <w:tcBorders>
              <w:top w:val="single" w:sz="8" w:space="0" w:color="FFFFFF"/>
              <w:left w:val="single" w:sz="8" w:space="0" w:color="FFFFFF"/>
              <w:bottom w:val="single" w:sz="8" w:space="0" w:color="FFFFFF"/>
              <w:right w:val="nil"/>
            </w:tcBorders>
            <w:shd w:val="clear" w:color="auto" w:fill="DFDDCB"/>
            <w:hideMark/>
          </w:tcPr>
          <w:p w14:paraId="04B8694E" w14:textId="6BFF9B51" w:rsidR="007619D8" w:rsidRPr="00385259" w:rsidRDefault="006C6670" w:rsidP="007619D8">
            <w:pPr>
              <w:rPr>
                <w:rFonts w:ascii="Times New Roman" w:hAnsi="Times New Roman" w:cs="Times New Roman"/>
                <w:sz w:val="24"/>
                <w:szCs w:val="24"/>
              </w:rPr>
            </w:pPr>
            <w:r>
              <w:rPr>
                <w:rFonts w:ascii="Times New Roman" w:hAnsi="Times New Roman" w:cs="Times New Roman"/>
                <w:sz w:val="24"/>
                <w:szCs w:val="24"/>
              </w:rPr>
              <w:t xml:space="preserve">Discussion and summary of course content; consultations on final test and portfolios. </w:t>
            </w:r>
          </w:p>
        </w:tc>
      </w:tr>
      <w:tr w:rsidR="007619D8" w:rsidRPr="00385259" w14:paraId="52A3BDB7" w14:textId="77777777" w:rsidTr="007619D8">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14:paraId="42E1270C" w14:textId="5B24AF1F" w:rsidR="007619D8" w:rsidRPr="00385259" w:rsidRDefault="007619D8" w:rsidP="007619D8">
            <w:pPr>
              <w:rPr>
                <w:rFonts w:ascii="Times New Roman" w:hAnsi="Times New Roman" w:cs="Times New Roman"/>
                <w:sz w:val="24"/>
                <w:szCs w:val="24"/>
              </w:rPr>
            </w:pPr>
            <w:r w:rsidRPr="00385259">
              <w:rPr>
                <w:rFonts w:ascii="Times New Roman" w:hAnsi="Times New Roman" w:cs="Times New Roman"/>
                <w:b/>
                <w:sz w:val="24"/>
                <w:szCs w:val="24"/>
              </w:rPr>
              <w:t>Academic Policies and Code of Conduct</w:t>
            </w:r>
          </w:p>
        </w:tc>
      </w:tr>
      <w:tr w:rsidR="007619D8" w:rsidRPr="00385259" w14:paraId="2D840E45" w14:textId="77777777" w:rsidTr="007619D8">
        <w:trPr>
          <w:trHeight w:val="1043"/>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52DDB027" w14:textId="7F19458E" w:rsidR="006C6670" w:rsidRDefault="006C6670" w:rsidP="007619D8">
            <w:pPr>
              <w:rPr>
                <w:rFonts w:ascii="Times New Roman" w:hAnsi="Times New Roman" w:cs="Times New Roman"/>
                <w:sz w:val="24"/>
                <w:szCs w:val="24"/>
              </w:rPr>
            </w:pPr>
            <w:r>
              <w:rPr>
                <w:rFonts w:ascii="Times New Roman" w:hAnsi="Times New Roman" w:cs="Times New Roman"/>
                <w:sz w:val="24"/>
                <w:szCs w:val="24"/>
              </w:rPr>
              <w:t>Literary works must be read before attending the class. Students must attend regularly as the evaluation will be formative.</w:t>
            </w:r>
          </w:p>
          <w:p w14:paraId="77F47187" w14:textId="750B8F62" w:rsidR="006C6670" w:rsidRDefault="006C6670" w:rsidP="007619D8">
            <w:pPr>
              <w:rPr>
                <w:rFonts w:ascii="Times New Roman" w:hAnsi="Times New Roman" w:cs="Times New Roman"/>
                <w:sz w:val="24"/>
                <w:szCs w:val="24"/>
              </w:rPr>
            </w:pPr>
            <w:r>
              <w:rPr>
                <w:rFonts w:ascii="Times New Roman" w:hAnsi="Times New Roman" w:cs="Times New Roman"/>
                <w:sz w:val="24"/>
                <w:szCs w:val="24"/>
              </w:rPr>
              <w:t>During lectures, tutorials, and class discussions, students must display</w:t>
            </w:r>
            <w:r w:rsidR="00EC2908">
              <w:rPr>
                <w:rFonts w:ascii="Times New Roman" w:hAnsi="Times New Roman" w:cs="Times New Roman"/>
                <w:sz w:val="24"/>
                <w:szCs w:val="24"/>
              </w:rPr>
              <w:t xml:space="preserve"> commitment and active participation in the learning process. They must respect the opinions of one-another during class discussions, and to also create an open space for everyone to feel free to participate. An offensive language must not be used at class.</w:t>
            </w:r>
          </w:p>
          <w:p w14:paraId="2F958DB0" w14:textId="18CE28E2" w:rsidR="00EC2908" w:rsidRDefault="00EC2908" w:rsidP="007619D8">
            <w:pPr>
              <w:rPr>
                <w:rFonts w:ascii="Times New Roman" w:hAnsi="Times New Roman" w:cs="Times New Roman"/>
                <w:sz w:val="24"/>
                <w:szCs w:val="24"/>
              </w:rPr>
            </w:pPr>
            <w:r>
              <w:rPr>
                <w:rFonts w:ascii="Times New Roman" w:hAnsi="Times New Roman" w:cs="Times New Roman"/>
                <w:sz w:val="24"/>
                <w:szCs w:val="24"/>
              </w:rPr>
              <w:t xml:space="preserve">Assignments and papers/project must be finished in due time for class discussions. </w:t>
            </w:r>
          </w:p>
          <w:p w14:paraId="6CFB71C7" w14:textId="0A107985" w:rsidR="00EC2908" w:rsidRDefault="00EC2908" w:rsidP="007619D8">
            <w:pPr>
              <w:rPr>
                <w:rFonts w:ascii="Times New Roman" w:hAnsi="Times New Roman" w:cs="Times New Roman"/>
                <w:sz w:val="24"/>
                <w:szCs w:val="24"/>
              </w:rPr>
            </w:pPr>
            <w:r>
              <w:rPr>
                <w:rFonts w:ascii="Times New Roman" w:hAnsi="Times New Roman" w:cs="Times New Roman"/>
                <w:sz w:val="24"/>
                <w:szCs w:val="24"/>
              </w:rPr>
              <w:t xml:space="preserve">Technology (phones, tablets, etc.) must not be used during class unless the course instructor requires the use of technology for a class activity. </w:t>
            </w:r>
          </w:p>
          <w:p w14:paraId="36BA8B70" w14:textId="457969A6" w:rsidR="007619D8" w:rsidRPr="00385259" w:rsidRDefault="00EC2908" w:rsidP="007619D8">
            <w:pPr>
              <w:rPr>
                <w:rFonts w:ascii="Times New Roman" w:hAnsi="Times New Roman" w:cs="Times New Roman"/>
                <w:sz w:val="24"/>
                <w:szCs w:val="24"/>
              </w:rPr>
            </w:pPr>
            <w:r>
              <w:rPr>
                <w:rFonts w:ascii="Times New Roman" w:hAnsi="Times New Roman" w:cs="Times New Roman"/>
                <w:sz w:val="24"/>
                <w:szCs w:val="24"/>
              </w:rPr>
              <w:t>Students should join the class on time, i.e. before the lecture begins. They should use a name tag so that the course instructor can mark their class engagements correctly.</w:t>
            </w:r>
            <w:r w:rsidR="007619D8" w:rsidRPr="00385259">
              <w:rPr>
                <w:rFonts w:ascii="Times New Roman" w:hAnsi="Times New Roman" w:cs="Times New Roman"/>
                <w:sz w:val="24"/>
                <w:szCs w:val="24"/>
              </w:rPr>
              <w:t xml:space="preserve"> </w:t>
            </w:r>
          </w:p>
        </w:tc>
      </w:tr>
    </w:tbl>
    <w:p w14:paraId="3E244AF4" w14:textId="77777777" w:rsidR="007619D8" w:rsidRPr="00385259" w:rsidRDefault="007619D8" w:rsidP="007619D8">
      <w:pPr>
        <w:rPr>
          <w:rFonts w:ascii="Times New Roman" w:hAnsi="Times New Roman" w:cs="Times New Roman"/>
          <w:b/>
          <w:sz w:val="24"/>
          <w:szCs w:val="24"/>
        </w:rPr>
      </w:pPr>
    </w:p>
    <w:p w14:paraId="115C3CF9" w14:textId="77777777" w:rsidR="007619D8" w:rsidRPr="00385259" w:rsidRDefault="007619D8" w:rsidP="007619D8">
      <w:pPr>
        <w:rPr>
          <w:rFonts w:ascii="Times New Roman" w:hAnsi="Times New Roman" w:cs="Times New Roman"/>
          <w:sz w:val="24"/>
          <w:szCs w:val="24"/>
        </w:rPr>
      </w:pPr>
    </w:p>
    <w:p w14:paraId="49972EE6" w14:textId="77777777" w:rsidR="00806219" w:rsidRPr="00385259" w:rsidRDefault="00806219">
      <w:pPr>
        <w:rPr>
          <w:rFonts w:ascii="Times New Roman" w:hAnsi="Times New Roman" w:cs="Times New Roman"/>
          <w:sz w:val="24"/>
          <w:szCs w:val="24"/>
        </w:rPr>
      </w:pPr>
    </w:p>
    <w:sectPr w:rsidR="00806219" w:rsidRPr="00385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EC"/>
    <w:rsid w:val="00040D29"/>
    <w:rsid w:val="002230E3"/>
    <w:rsid w:val="00385259"/>
    <w:rsid w:val="003B5524"/>
    <w:rsid w:val="003E5D26"/>
    <w:rsid w:val="006C6670"/>
    <w:rsid w:val="007619D8"/>
    <w:rsid w:val="007836E8"/>
    <w:rsid w:val="00806219"/>
    <w:rsid w:val="00A45FCD"/>
    <w:rsid w:val="00A51516"/>
    <w:rsid w:val="00AA5DFD"/>
    <w:rsid w:val="00B93C32"/>
    <w:rsid w:val="00CC0702"/>
    <w:rsid w:val="00EC2908"/>
    <w:rsid w:val="00EE36EC"/>
    <w:rsid w:val="00FD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9432"/>
  <w15:chartTrackingRefBased/>
  <w15:docId w15:val="{F6F021B4-50FD-484D-9AAA-4B9CC004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3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6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3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3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3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6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36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6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3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3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3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6EC"/>
    <w:rPr>
      <w:rFonts w:eastAsiaTheme="majorEastAsia" w:cstheme="majorBidi"/>
      <w:color w:val="272727" w:themeColor="text1" w:themeTint="D8"/>
    </w:rPr>
  </w:style>
  <w:style w:type="paragraph" w:styleId="Title">
    <w:name w:val="Title"/>
    <w:basedOn w:val="Normal"/>
    <w:next w:val="Normal"/>
    <w:link w:val="TitleChar"/>
    <w:uiPriority w:val="10"/>
    <w:qFormat/>
    <w:rsid w:val="00EE3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6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6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6EC"/>
    <w:pPr>
      <w:spacing w:before="160"/>
      <w:jc w:val="center"/>
    </w:pPr>
    <w:rPr>
      <w:i/>
      <w:iCs/>
      <w:color w:val="404040" w:themeColor="text1" w:themeTint="BF"/>
    </w:rPr>
  </w:style>
  <w:style w:type="character" w:customStyle="1" w:styleId="QuoteChar">
    <w:name w:val="Quote Char"/>
    <w:basedOn w:val="DefaultParagraphFont"/>
    <w:link w:val="Quote"/>
    <w:uiPriority w:val="29"/>
    <w:rsid w:val="00EE36EC"/>
    <w:rPr>
      <w:i/>
      <w:iCs/>
      <w:color w:val="404040" w:themeColor="text1" w:themeTint="BF"/>
    </w:rPr>
  </w:style>
  <w:style w:type="paragraph" w:styleId="ListParagraph">
    <w:name w:val="List Paragraph"/>
    <w:basedOn w:val="Normal"/>
    <w:uiPriority w:val="34"/>
    <w:qFormat/>
    <w:rsid w:val="00EE36EC"/>
    <w:pPr>
      <w:ind w:left="720"/>
      <w:contextualSpacing/>
    </w:pPr>
  </w:style>
  <w:style w:type="character" w:styleId="IntenseEmphasis">
    <w:name w:val="Intense Emphasis"/>
    <w:basedOn w:val="DefaultParagraphFont"/>
    <w:uiPriority w:val="21"/>
    <w:qFormat/>
    <w:rsid w:val="00EE36EC"/>
    <w:rPr>
      <w:i/>
      <w:iCs/>
      <w:color w:val="2F5496" w:themeColor="accent1" w:themeShade="BF"/>
    </w:rPr>
  </w:style>
  <w:style w:type="paragraph" w:styleId="IntenseQuote">
    <w:name w:val="Intense Quote"/>
    <w:basedOn w:val="Normal"/>
    <w:next w:val="Normal"/>
    <w:link w:val="IntenseQuoteChar"/>
    <w:uiPriority w:val="30"/>
    <w:qFormat/>
    <w:rsid w:val="00EE3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36EC"/>
    <w:rPr>
      <w:i/>
      <w:iCs/>
      <w:color w:val="2F5496" w:themeColor="accent1" w:themeShade="BF"/>
    </w:rPr>
  </w:style>
  <w:style w:type="character" w:styleId="IntenseReference">
    <w:name w:val="Intense Reference"/>
    <w:basedOn w:val="DefaultParagraphFont"/>
    <w:uiPriority w:val="32"/>
    <w:qFormat/>
    <w:rsid w:val="00EE36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7837">
      <w:bodyDiv w:val="1"/>
      <w:marLeft w:val="0"/>
      <w:marRight w:val="0"/>
      <w:marTop w:val="0"/>
      <w:marBottom w:val="0"/>
      <w:divBdr>
        <w:top w:val="none" w:sz="0" w:space="0" w:color="auto"/>
        <w:left w:val="none" w:sz="0" w:space="0" w:color="auto"/>
        <w:bottom w:val="none" w:sz="0" w:space="0" w:color="auto"/>
        <w:right w:val="none" w:sz="0" w:space="0" w:color="auto"/>
      </w:divBdr>
    </w:div>
    <w:div w:id="12109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2025-03-06T19:09:00Z</dcterms:created>
  <dcterms:modified xsi:type="dcterms:W3CDTF">2025-09-12T20:30:00Z</dcterms:modified>
</cp:coreProperties>
</file>