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Udhërrëfyesi i lëndës</w:t>
      </w:r>
    </w:p>
    <w:p w:rsidR="00000000" w:rsidDel="00000000" w:rsidP="00000000" w:rsidRDefault="00000000" w:rsidRPr="00000000" w14:paraId="00000002">
      <w:pPr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ndara" w:cs="Candara" w:eastAsia="Candara" w:hAnsi="Candara"/>
          <w:b w:val="1"/>
          <w:color w:val="1f497d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color w:val="1f497d"/>
          <w:sz w:val="36"/>
          <w:szCs w:val="36"/>
          <w:rtl w:val="0"/>
        </w:rPr>
        <w:t xml:space="preserve">Trashëgimia kulturore</w:t>
      </w:r>
    </w:p>
    <w:p w:rsidR="00000000" w:rsidDel="00000000" w:rsidP="00000000" w:rsidRDefault="00000000" w:rsidRPr="00000000" w14:paraId="00000009">
      <w:pPr>
        <w:jc w:val="center"/>
        <w:rPr>
          <w:rFonts w:ascii="Candara" w:cs="Candara" w:eastAsia="Candara" w:hAnsi="Candara"/>
          <w:b w:val="1"/>
          <w:color w:val="1f497d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color w:val="1f497d"/>
          <w:sz w:val="36"/>
          <w:szCs w:val="36"/>
          <w:rtl w:val="0"/>
        </w:rPr>
        <w:t xml:space="preserve">2023-2024</w:t>
      </w:r>
    </w:p>
    <w:p w:rsidR="00000000" w:rsidDel="00000000" w:rsidP="00000000" w:rsidRDefault="00000000" w:rsidRPr="00000000" w14:paraId="0000000A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Universiteti: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Universiteti i Prishtinës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Fakulteti/ Departamenti: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Fakulteti Filozofik/Departamenti i Antropologjisë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Lënda mësimore: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Trashëgimia kulturore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Niveli i studimeve/Statusi i lëndës: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Bachelor/Obligative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Viti i studimeve dhe semestri: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Viti III-Të, Semestri i V-të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Vlera në kredite: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Mësimdhënësi i lëndës: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Prof. Asoc. Dr. Arsim Canolli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Candara" w:cs="Candara" w:eastAsia="Candara" w:hAnsi="Candara"/>
            <w:b w:val="1"/>
            <w:color w:val="0000ff"/>
            <w:sz w:val="24"/>
            <w:szCs w:val="24"/>
            <w:u w:val="single"/>
            <w:rtl w:val="0"/>
          </w:rPr>
          <w:t xml:space="preserve">arsim.canolli@uni-pr.edu</w:t>
        </w:r>
      </w:hyperlink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Asistent: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Orari i ligjëratave: 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e enjte, 12.45-15.00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Orari i ushtrimeve: </w:t>
      </w:r>
    </w:p>
    <w:p w:rsidR="00000000" w:rsidDel="00000000" w:rsidP="00000000" w:rsidRDefault="00000000" w:rsidRPr="00000000" w14:paraId="00000018">
      <w:pPr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Qëllimet e lëndës: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Kjo lëndë fokusohet në analizën dhe diskutimin e hollësishëm të qasjeve kritike dhe debateve bashkëkohore lidhur me trashëgiminë kulturore. Lënda shqyrton mënyrat e ndryshme në të cilat trashëgimia kulturore kuptohet, menaxhohet dhe interpretohet në kontekste të ndryshme sociale dhe politike, globale dhe lokale. Lënda u ofron studentëve një platformë kritike për të shqyrtuar çështjet komplekse dhe kontestuese që rrethojnë trashëgiminë kulturore në botën e sotme, duke përdorur një sërë konceptesh, argumentesh dhe erspektivash kritike.</w:t>
      </w:r>
    </w:p>
    <w:p w:rsidR="00000000" w:rsidDel="00000000" w:rsidP="00000000" w:rsidRDefault="00000000" w:rsidRPr="00000000" w14:paraId="00000019">
      <w:pPr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Rezultatet e pritura: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Pas ndjekjes me sukses të lëndës, studenti do të jetë në gjendje të: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Kuptojë dhe diskutojnë teoritë dhe qasjet kritike ndaj trashëgimisë kulturore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Analizojë debatet bashkëkohore mbi menaxhimin dhe ruajtjen e trashëgimisë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kulturore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Identifikojë ndikimin e globalizimit dhepolitikave ndërkombëtare në trashëgiminë kulturore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Vlerësojë çështjet etike dhe politike që lidhen me trashëgiminë kulturore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Diskutojë rastet studimore në kontekst të reflektimit kritik mbi trashëgiminë kulturore.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Metodologjia e mësimdhënies: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Këtu përfshihen ligjërata tematike, seminaret, vizita të studentëve në institucione dhe debate. Gjatë lëndës studentët do të shkruajnë edhe shkrime relevante. </w:t>
      </w:r>
    </w:p>
    <w:p w:rsidR="00000000" w:rsidDel="00000000" w:rsidP="00000000" w:rsidRDefault="00000000" w:rsidRPr="00000000" w14:paraId="00000022">
      <w:pPr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Literatura kryesore: 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Nuk ekziston ndonjë doracak i caktuar (nga fusha e antropologjisë ) për këtë lëndë. Sidoqoftë, ka shkrime relevante për lexim.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Plani i hollësishëm i mësimit:</w:t>
      </w:r>
    </w:p>
    <w:tbl>
      <w:tblPr>
        <w:tblStyle w:val="Table1"/>
        <w:tblW w:w="9450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7110"/>
        <w:tblGridChange w:id="0">
          <w:tblGrid>
            <w:gridCol w:w="2340"/>
            <w:gridCol w:w="7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</w:t>
            </w:r>
          </w:p>
          <w:p w:rsidR="00000000" w:rsidDel="00000000" w:rsidP="00000000" w:rsidRDefault="00000000" w:rsidRPr="00000000" w14:paraId="0000002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Hyrje në lëndë</w:t>
            </w:r>
          </w:p>
          <w:p w:rsidR="00000000" w:rsidDel="00000000" w:rsidP="00000000" w:rsidRDefault="00000000" w:rsidRPr="00000000" w14:paraId="0000002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Gjatë orës së parë studentët do të njihen me udhërrëfyesin e lëndës.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2</w:t>
            </w:r>
          </w:p>
          <w:p w:rsidR="00000000" w:rsidDel="00000000" w:rsidP="00000000" w:rsidRDefault="00000000" w:rsidRPr="00000000" w14:paraId="00000029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Premisat teorike mbi studimet e trashëgimisë kulturore </w:t>
            </w:r>
          </w:p>
          <w:p w:rsidR="00000000" w:rsidDel="00000000" w:rsidP="00000000" w:rsidRDefault="00000000" w:rsidRPr="00000000" w14:paraId="0000002E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2F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këtë ligjëratë do të diskutohet mbi premisat kryesore teorike tw studimit të trashëgimisë kulturore. Studentët po ashtu do të njihen me definimin e tipave kryesore të trashëgimisë kulturore. </w:t>
            </w:r>
          </w:p>
          <w:p w:rsidR="00000000" w:rsidDel="00000000" w:rsidP="00000000" w:rsidRDefault="00000000" w:rsidRPr="00000000" w14:paraId="00000030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 - 2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Arsim Canolli,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Antropologjia kulturore: hyrje e shkurtër, UP, 2024, kapitulli 9 [Tradita dhe trashëgimia kulturore]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Rodney Harrison,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Heritage: critical approaches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Routledge, New York, 2013 [Kapitulli 1 dhe 2]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3</w:t>
            </w:r>
          </w:p>
          <w:p w:rsidR="00000000" w:rsidDel="00000000" w:rsidP="00000000" w:rsidRDefault="00000000" w:rsidRPr="00000000" w14:paraId="0000003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Vlerat e trashëgimisë kulturore: Midis “trashëgimisë”, “pronësisë”, “përvetësimit kulturor” dhe “të drejtave kulturore”</w:t>
            </w:r>
          </w:p>
          <w:p w:rsidR="00000000" w:rsidDel="00000000" w:rsidP="00000000" w:rsidRDefault="00000000" w:rsidRPr="00000000" w14:paraId="0000003A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- 3 orë)</w:t>
            </w:r>
          </w:p>
          <w:p w:rsidR="00000000" w:rsidDel="00000000" w:rsidP="00000000" w:rsidRDefault="00000000" w:rsidRPr="00000000" w14:paraId="0000003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këtë ligjëratë do të shtjellohet koncepti i vlerës, në kontekst të diskutimeve mbi kategoritë, tipologjitë, zhvillimet historike e qasjet ligjore ndaj trashëgimisë kulturore.   </w:t>
            </w:r>
          </w:p>
          <w:p w:rsidR="00000000" w:rsidDel="00000000" w:rsidP="00000000" w:rsidRDefault="00000000" w:rsidRPr="00000000" w14:paraId="0000003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- 2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Rodney Harrison,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Heritage: Critical Approaches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London, Routledge, 2013</w:t>
            </w:r>
          </w:p>
          <w:p w:rsidR="00000000" w:rsidDel="00000000" w:rsidP="00000000" w:rsidRDefault="00000000" w:rsidRPr="00000000" w14:paraId="0000003F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Valdimar Tr. Hafstein and Martin Skrydstrup,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Patrimonialities: Heritage vs. Property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Cambridge University Press, Cambridge, 2020</w:t>
            </w:r>
          </w:p>
          <w:p w:rsidR="00000000" w:rsidDel="00000000" w:rsidP="00000000" w:rsidRDefault="00000000" w:rsidRPr="00000000" w14:paraId="00000040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Park, Roy Eun Seok. (2010). “Duanwu Festival: National Heritage and Cultural Ownership in East Asia.” Stanford Progressive (Summer): 117–224. </w:t>
            </w:r>
          </w:p>
          <w:p w:rsidR="00000000" w:rsidDel="00000000" w:rsidP="00000000" w:rsidRDefault="00000000" w:rsidRPr="00000000" w14:paraId="00000041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http://web.stanford.edu/group/</w:t>
            </w:r>
          </w:p>
          <w:p w:rsidR="00000000" w:rsidDel="00000000" w:rsidP="00000000" w:rsidRDefault="00000000" w:rsidRPr="00000000" w14:paraId="0000004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sjeaa/journal102/10-2_10%20Korea-Park.pdf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4</w:t>
            </w:r>
          </w:p>
          <w:p w:rsidR="00000000" w:rsidDel="00000000" w:rsidP="00000000" w:rsidRDefault="00000000" w:rsidRPr="00000000" w14:paraId="00000044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ndara" w:cs="Candara" w:eastAsia="Candara" w:hAnsi="Candara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UNESCO dhe ngritja e trashëgimisë “botërore”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4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Gjatë kësaj ligjërate do diskutohet mbi UNESCO-në dhe krijimin e normativitetit ligjore e standardeve uniforme për mbrojtne dhe ruajtjen e trashëgimisë. Do tw diskutohet për trashëgimizimin që ka shkaktuar UNESCO. </w:t>
            </w:r>
          </w:p>
          <w:p w:rsidR="00000000" w:rsidDel="00000000" w:rsidP="00000000" w:rsidRDefault="00000000" w:rsidRPr="00000000" w14:paraId="0000004D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(Ushtrime –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Laurajane Smith,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Uses of Heritage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Routledge, London, 2006</w:t>
            </w:r>
          </w:p>
          <w:p w:rsidR="00000000" w:rsidDel="00000000" w:rsidP="00000000" w:rsidRDefault="00000000" w:rsidRPr="00000000" w14:paraId="00000050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Bahar Aykan (2015) ‘Patenting’ Karagöz: UNESCO, nationalism and multinational intangible heritage,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International Journal of Heritage Studies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21:10, 949-961, DOI: 10.1080/13527258.2015.1041413</w:t>
            </w:r>
          </w:p>
          <w:p w:rsidR="00000000" w:rsidDel="00000000" w:rsidP="00000000" w:rsidRDefault="00000000" w:rsidRPr="00000000" w14:paraId="00000051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Akira Matsuda &amp;  Laurajane Smith, eds.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Critical Heritage Studies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London, Routledge, 2020</w:t>
            </w:r>
          </w:p>
          <w:p w:rsidR="00000000" w:rsidDel="00000000" w:rsidP="00000000" w:rsidRDefault="00000000" w:rsidRPr="00000000" w14:paraId="0000005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Florina Jerliu,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Mbrojtja e trashëgimisë ndërtimore: historia, konceptet teorike, definicionet, metodat dhe teknikat e mbrojtjes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Libri Shkollor, Proishtinë, 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Mes “konservimit” dhe “rikonstruktimit” : diskutim kritik mbi trashëgiminë kulturore arkeologjike dhe arkitekturore</w:t>
            </w:r>
          </w:p>
          <w:p w:rsidR="00000000" w:rsidDel="00000000" w:rsidP="00000000" w:rsidRDefault="00000000" w:rsidRPr="00000000" w14:paraId="0000005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5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Ligjërata do të fokusohet te diskutimi i gjerë mbi “konservimin” dhe “rikonstruktimin” në kontekst të trashëgimisë kulturore ndërtimore. </w:t>
            </w:r>
          </w:p>
          <w:p w:rsidR="00000000" w:rsidDel="00000000" w:rsidP="00000000" w:rsidRDefault="00000000" w:rsidRPr="00000000" w14:paraId="0000005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 - 2 orë)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Arsim Canolli &amp; Florina Jerliu, Betwen “conservation” and ‘”reconstruction”: facets of cultural heritage protection in Kosova,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000000"/>
                <w:sz w:val="24"/>
                <w:szCs w:val="24"/>
                <w:rtl w:val="0"/>
              </w:rPr>
              <w:t xml:space="preserve">Folk Life: Journal of Ethnology</w:t>
            </w: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, 62/1, 2024, f.18-38,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https://doi.org/10.1080/04308778.2024.2359798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Florina Jerliu,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000000"/>
                <w:sz w:val="24"/>
                <w:szCs w:val="24"/>
                <w:rtl w:val="0"/>
              </w:rPr>
              <w:t xml:space="preserve">Mbrojtja e trashëgimisë ndërtimore: historia, konceptet teorike, definicionet, metodat dhe teknikat e mbrojtjes</w:t>
            </w: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, Libri Shkollor, Proishtinë, 2016</w:t>
            </w:r>
          </w:p>
          <w:p w:rsidR="00000000" w:rsidDel="00000000" w:rsidP="00000000" w:rsidRDefault="00000000" w:rsidRPr="00000000" w14:paraId="0000005B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Florina Jerliu,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000000"/>
                <w:sz w:val="24"/>
                <w:szCs w:val="24"/>
                <w:rtl w:val="0"/>
              </w:rPr>
              <w:t xml:space="preserve">Trashëgimia kulturore e Kosovës: Konceptet dhe kontekstet e mbrojtjes</w:t>
            </w: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, Artini, Prishtinë, 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  <w:rtl w:val="0"/>
              </w:rPr>
              <w:t xml:space="preserve">Java 6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  <w:rtl w:val="0"/>
              </w:rPr>
              <w:t xml:space="preserve">Trashëgimia kulturore shpirtërore si prodhim metakulturor</w:t>
            </w:r>
          </w:p>
          <w:p w:rsidR="00000000" w:rsidDel="00000000" w:rsidP="00000000" w:rsidRDefault="00000000" w:rsidRPr="00000000" w14:paraId="0000005E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(Ligjëratë - 3 orë)</w:t>
            </w:r>
          </w:p>
          <w:p w:rsidR="00000000" w:rsidDel="00000000" w:rsidP="00000000" w:rsidRDefault="00000000" w:rsidRPr="00000000" w14:paraId="0000005F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Në këtë ligjëratë do të flitet për trashëgiminë kulturor shpirtërore në kontekst të intensifikimit të trashëgimizimit të praktikave të ndryshme sociale, traditave, festivaleve e manifestimeve të tjera kulturore. </w:t>
            </w:r>
          </w:p>
          <w:p w:rsidR="00000000" w:rsidDel="00000000" w:rsidP="00000000" w:rsidRDefault="00000000" w:rsidRPr="00000000" w14:paraId="00000060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(Ushtrime - 2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Kirshenblatt-Gimblett, B. 2015. “Intangible Heritage as Metacultural Production.”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Museum International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261-264: 163–174.</w:t>
            </w:r>
          </w:p>
          <w:p w:rsidR="00000000" w:rsidDel="00000000" w:rsidP="00000000" w:rsidRDefault="00000000" w:rsidRPr="00000000" w14:paraId="0000006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Kearney, Amanda. 2009. “Intangible Cultural Heritage: Global Awareness and Local Interest.” In Intangible Heritage, edited by Laurajane Smith and Natsuko Akagawa, 209–225. New York: Routledge.</w:t>
            </w:r>
          </w:p>
          <w:p w:rsidR="00000000" w:rsidDel="00000000" w:rsidP="00000000" w:rsidRDefault="00000000" w:rsidRPr="00000000" w14:paraId="00000064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Arsim Canolli,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Rrënjë, rrugëtime, rropatje: interpretime antropologjike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Cuneus, Prishtinë, 2022 (eseja për festivalet)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7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Shteti mbron trashëgiminë kulturore: Diskutim kritik mbi mbrojtjen dhe politikat e menaxhimit të trashëgimisë </w:t>
            </w:r>
          </w:p>
          <w:p w:rsidR="00000000" w:rsidDel="00000000" w:rsidP="00000000" w:rsidRDefault="00000000" w:rsidRPr="00000000" w14:paraId="00000067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(Ligjërata – 3 orë)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Gjatë kësaj ligjërate do të diskutohet mbi diskutimet e fundit kritike mbi “mbrojtjen” si uniformitet glabal, të shkaktuar dhe ri-prodhuar nga praktikat profesionale të institucioneve ndërkombëtare dhe shtetërore</w:t>
            </w:r>
          </w:p>
          <w:p w:rsidR="00000000" w:rsidDel="00000000" w:rsidP="00000000" w:rsidRDefault="00000000" w:rsidRPr="00000000" w14:paraId="00000069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– 2 orë)</w:t>
            </w:r>
          </w:p>
          <w:p w:rsidR="00000000" w:rsidDel="00000000" w:rsidP="00000000" w:rsidRDefault="00000000" w:rsidRPr="00000000" w14:paraId="0000006A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Thomas Beardslee (2015): Whom does heritage empower, and whom does it silence? Intangible cultural heritage at the Jemaa el Fnaa, Marrakech,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International Journal of Heritage Studies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f.89-101</w:t>
            </w:r>
          </w:p>
          <w:p w:rsidR="00000000" w:rsidDel="00000000" w:rsidP="00000000" w:rsidRDefault="00000000" w:rsidRPr="00000000" w14:paraId="0000006D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Bahar Aykan (2015) ‘Patenting’ Karagöz: UNESCO, nationalism and multinational intangible heritage, International Journal of Heritage Studies, 21:10, 949-961, DOI: 10.1080/13527258.2015.1041413</w:t>
            </w:r>
          </w:p>
          <w:p w:rsidR="00000000" w:rsidDel="00000000" w:rsidP="00000000" w:rsidRDefault="00000000" w:rsidRPr="00000000" w14:paraId="0000006E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Regina Bendix,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Heritage and the State: Negotiating the Past in the Modern World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. Göttingen: Göttingen University Press, 2009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8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Përsëritje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9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Kriza e muzeut: diskutim kritik mbi ekspozimin dhe interpetimin e trashëgimisë kulturore në muze </w:t>
            </w:r>
          </w:p>
          <w:p w:rsidR="00000000" w:rsidDel="00000000" w:rsidP="00000000" w:rsidRDefault="00000000" w:rsidRPr="00000000" w14:paraId="0000007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74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Gjatë kësaj jave studentët do të kenë mundësi të diskutojnë në mënyrë kritike për muzetë dhe përfaqësimin e tyre </w:t>
            </w:r>
          </w:p>
          <w:p w:rsidR="00000000" w:rsidDel="00000000" w:rsidP="00000000" w:rsidRDefault="00000000" w:rsidRPr="00000000" w14:paraId="0000007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(Ushtrimet –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Arsim Canolli,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Rrënjë, rrugëtime, rropatje: interpretime antropologjike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Cuneus, Prishtinë, 2022 (eseja për muzeun)</w:t>
            </w:r>
          </w:p>
          <w:p w:rsidR="00000000" w:rsidDel="00000000" w:rsidP="00000000" w:rsidRDefault="00000000" w:rsidRPr="00000000" w14:paraId="0000007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Regina Bendix,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Heritage and the State: Negotiating the Past in the Modern World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. Göttingen: Göttingen University Press, 2009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10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sz w:val="24"/>
                <w:szCs w:val="24"/>
                <w:rtl w:val="0"/>
              </w:rPr>
              <w:t xml:space="preserve">Komodifikimi dhe turistifikimi: trashëgimia kulturore në kohën e konsumit masiv</w:t>
            </w:r>
          </w:p>
          <w:p w:rsidR="00000000" w:rsidDel="00000000" w:rsidP="00000000" w:rsidRDefault="00000000" w:rsidRPr="00000000" w14:paraId="0000007B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(Ligjëratë 30 orë)</w:t>
            </w:r>
          </w:p>
          <w:p w:rsidR="00000000" w:rsidDel="00000000" w:rsidP="00000000" w:rsidRDefault="00000000" w:rsidRPr="00000000" w14:paraId="0000007C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Në këtë ligjëratë do të diskutohet për turistifikimin dhe komodifikimin e trashëgimisë kulturore, në nivel global dhe lokal, dhe kritikën që ngjallin fenomenet e tilla. </w:t>
            </w:r>
          </w:p>
          <w:p w:rsidR="00000000" w:rsidDel="00000000" w:rsidP="00000000" w:rsidRDefault="00000000" w:rsidRPr="00000000" w14:paraId="0000007D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(Ushtrime 3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Natalia Grincheva &amp;amp; Elizabeth Stainforth,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000000"/>
                <w:sz w:val="24"/>
                <w:szCs w:val="24"/>
                <w:rtl w:val="0"/>
              </w:rPr>
              <w:t xml:space="preserve">Geopolitics of digital heritage</w:t>
            </w: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, Cambridge University Press, Cambridge,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11 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E kujt është trashëgimia e errët? Diskutim kritik mbi ekspozimin e trashëgimisë atrocitare në Kosovë </w:t>
            </w:r>
          </w:p>
          <w:p w:rsidR="00000000" w:rsidDel="00000000" w:rsidP="00000000" w:rsidRDefault="00000000" w:rsidRPr="00000000" w14:paraId="0000008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8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Nw këtë ligjëratë do të jepen disa nga argumtentet kryesore të diskutimit kritik mbi trashëgiminë e errët, apo kujtesën e errët e të dhimbshme, duke marrë në shqyrtim rastin e Kosovës.</w:t>
            </w:r>
          </w:p>
          <w:p w:rsidR="00000000" w:rsidDel="00000000" w:rsidP="00000000" w:rsidRDefault="00000000" w:rsidRPr="00000000" w14:paraId="00000084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–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Arsim Canolli, Tahir Latifi dhe Shemsi Krasniqi,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sz w:val="24"/>
                <w:szCs w:val="24"/>
                <w:rtl w:val="0"/>
              </w:rPr>
              <w:t xml:space="preserve">Kujtesa e Kosovës: rrëfimet e të mbijeturëve të masakrës së Krushës së Madhe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, BKK, 2024</w:t>
            </w:r>
          </w:p>
          <w:p w:rsidR="00000000" w:rsidDel="00000000" w:rsidP="00000000" w:rsidRDefault="00000000" w:rsidRPr="00000000" w14:paraId="00000087">
            <w:pPr>
              <w:pStyle w:val="Heading2"/>
              <w:shd w:fill="ffffff" w:val="clear"/>
              <w:rPr>
                <w:rFonts w:ascii="Candara" w:cs="Candara" w:eastAsia="Candara" w:hAnsi="Candar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sz w:val="24"/>
                <w:szCs w:val="24"/>
                <w:rtl w:val="0"/>
              </w:rPr>
              <w:t xml:space="preserve">Kailey Rocker, “The Stories that Make Us: European Holocaust Narratives and the Promise of Albanian Cosmopolitan Memory Practices”, </w:t>
            </w:r>
            <w:r w:rsidDel="00000000" w:rsidR="00000000" w:rsidRPr="00000000">
              <w:rPr>
                <w:rFonts w:ascii="Candara" w:cs="Candara" w:eastAsia="Candara" w:hAnsi="Candara"/>
                <w:b w:val="0"/>
                <w:i w:val="1"/>
                <w:sz w:val="24"/>
                <w:szCs w:val="24"/>
                <w:rtl w:val="0"/>
              </w:rPr>
              <w:t xml:space="preserve">Kosova Anthropologica</w:t>
            </w:r>
            <w:r w:rsidDel="00000000" w:rsidR="00000000" w:rsidRPr="00000000">
              <w:rPr>
                <w:rFonts w:ascii="Candara" w:cs="Candara" w:eastAsia="Candara" w:hAnsi="Candara"/>
                <w:b w:val="0"/>
                <w:sz w:val="24"/>
                <w:szCs w:val="24"/>
                <w:rtl w:val="0"/>
              </w:rPr>
              <w:t xml:space="preserve">, 1, 2023, DOI: </w:t>
            </w:r>
            <w:hyperlink r:id="rId8">
              <w:r w:rsidDel="00000000" w:rsidR="00000000" w:rsidRPr="00000000">
                <w:rPr>
                  <w:rFonts w:ascii="Candara" w:cs="Candara" w:eastAsia="Candara" w:hAnsi="Candara"/>
                  <w:b w:val="0"/>
                  <w:color w:val="0000ff"/>
                  <w:sz w:val="24"/>
                  <w:szCs w:val="24"/>
                  <w:u w:val="single"/>
                  <w:rtl w:val="0"/>
                </w:rPr>
                <w:t xml:space="preserve">https://doi.org/10.62303/5kvzt613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12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Trashëgimia kulturore në landskepin digjital: </w:t>
            </w:r>
          </w:p>
          <w:p w:rsidR="00000000" w:rsidDel="00000000" w:rsidP="00000000" w:rsidRDefault="00000000" w:rsidRPr="00000000" w14:paraId="0000008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(Ligjëratë – 3 orë)</w:t>
            </w:r>
          </w:p>
          <w:p w:rsidR="00000000" w:rsidDel="00000000" w:rsidP="00000000" w:rsidRDefault="00000000" w:rsidRPr="00000000" w14:paraId="0000008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këtë ligjëratë do të diskutohet për “digjitalizimin”, “virtualizimin” dhe “promovimin” e trashëgimisë kulturore përmes teknologjisë digjitale, por edhe për vetë trashëgiminë digjitale, që konsiderohet se po krijohet në kohën tonë. </w:t>
            </w:r>
          </w:p>
          <w:p w:rsidR="00000000" w:rsidDel="00000000" w:rsidP="00000000" w:rsidRDefault="00000000" w:rsidRPr="00000000" w14:paraId="0000008D">
            <w:pPr>
              <w:rPr>
                <w:rFonts w:ascii="Candara" w:cs="Candara" w:eastAsia="Candara" w:hAnsi="Candara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(Ushtrime – 2 orë)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13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Vizitë në terren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14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Prezantime</w:t>
            </w: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Java 15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Prezantime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Vlerësimi, testimi dhe notimi: 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Vlerësimi dhe notimi në lëndë bëhet me vlerësim periodik.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color w:val="000000"/>
          <w:sz w:val="24"/>
          <w:szCs w:val="24"/>
          <w:rtl w:val="0"/>
        </w:rPr>
        <w:t xml:space="preserve">Ushtrimet (20 %): </w:t>
      </w:r>
      <w:r w:rsidDel="00000000" w:rsidR="00000000" w:rsidRPr="00000000">
        <w:rPr>
          <w:rFonts w:ascii="Candara" w:cs="Candara" w:eastAsia="Candara" w:hAnsi="Candara"/>
          <w:color w:val="000000"/>
          <w:sz w:val="24"/>
          <w:szCs w:val="24"/>
          <w:rtl w:val="0"/>
        </w:rPr>
        <w:t xml:space="preserve">Studentët do të vlerësohen nga aktivitetit në grup, gjatë ushtrimeve, nga asistentja e lëndës. 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color w:val="000000"/>
          <w:sz w:val="24"/>
          <w:szCs w:val="24"/>
          <w:rtl w:val="0"/>
        </w:rPr>
        <w:t xml:space="preserve">Testi 1/eseja (40%):</w:t>
      </w:r>
      <w:r w:rsidDel="00000000" w:rsidR="00000000" w:rsidRPr="00000000">
        <w:rPr>
          <w:rFonts w:ascii="Candara" w:cs="Candara" w:eastAsia="Candara" w:hAnsi="Candara"/>
          <w:color w:val="000000"/>
          <w:sz w:val="24"/>
          <w:szCs w:val="24"/>
          <w:rtl w:val="0"/>
        </w:rPr>
        <w:t xml:space="preserve"> Studentët do të shkruajnë një ese hulumtues e kritik (2500 fjalë) mbi një muze/lokalitet arkeologjik/festival, vlerë apo “praktikë” të trashëgimisë kulturore të Kosovës, në konsultim me profesorin. Në vend të kësaj, studentët mund të bëjnë një projekt-propozim për studim/dokumentim të trashëgimisë kulturore në formatin e përcaktuar nga profesori. Ata do të mund të zgjedhin varësisht preferencave të tyre. 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color w:val="000000"/>
          <w:sz w:val="24"/>
          <w:szCs w:val="24"/>
          <w:rtl w:val="0"/>
        </w:rPr>
        <w:t xml:space="preserve">Testi 2 (40%).</w:t>
      </w:r>
      <w:r w:rsidDel="00000000" w:rsidR="00000000" w:rsidRPr="00000000">
        <w:rPr>
          <w:rFonts w:ascii="Candara" w:cs="Candara" w:eastAsia="Candara" w:hAnsi="Candara"/>
          <w:color w:val="000000"/>
          <w:sz w:val="24"/>
          <w:szCs w:val="24"/>
          <w:rtl w:val="0"/>
        </w:rPr>
        <w:t xml:space="preserve"> Studentët do të hyjnë në test. Testi ka 4 pyetje. Të gjitha pyetjet do të jenë nga temat e ligjëratave dhe literatura përkatëse.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Pjesëmarrja në ligjërata dhe ushtrime është e obligueshme. Sipas statutit të UP-së, ajo është kusht për vlerësimin final dhe notimin. Më shumë se 3 mungesa humb kushti për të kaluar lëndën. 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Në provimet e rregullta (janar, qershor dhe shtator), studentët që nuk kanë marrë pjesë në teste, ose duan të sprovohen prapë, kanë mundësi ta bëjnë këtë. Në këto raste, akumulohet testi 1 (eseja) dhe testi 2 (80%), ndërsa përqindja nga ushtrimet bartet dhe nuk mund të ndryshohet, as zëvendësohet.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Në vlerësimin e lëndës do të përdoret sistemi gradues sipas “ECTS Grade Scale” që propozohet nga “Korniza Evropiane e Arsimit të Lartë”  e cila është informuar nga procesi i Bolonjës. Kjo është e përputhshme edhe me Statutin e UP-së. </w:t>
      </w:r>
    </w:p>
    <w:tbl>
      <w:tblPr>
        <w:tblStyle w:val="Table2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4"/>
        <w:gridCol w:w="1866"/>
        <w:gridCol w:w="2060"/>
        <w:gridCol w:w="1837"/>
        <w:gridCol w:w="1359"/>
        <w:tblGridChange w:id="0">
          <w:tblGrid>
            <w:gridCol w:w="1734"/>
            <w:gridCol w:w="1866"/>
            <w:gridCol w:w="2060"/>
            <w:gridCol w:w="1837"/>
            <w:gridCol w:w="1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GRADA ECTS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Përqindja e studentëve të suksesshëm që zakonisht arrijnë këtë shkallë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Përshkrimi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Barasvlera në sistemin e UP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Përqindja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Shkëlqyeshëm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– Përformancë e jashtëzakonshme me shumë pak gabime të vogla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90-100%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Shumë mirë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– Mbi standardin e mesëm por me disa gabime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80-89%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Mirë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– në përgjithësi punë e mirë porme disa gabime të konsiderueshme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70-79%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E knaqshme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– Mirë por me ngecje të mëdha konsiderueshme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60-69%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Kaluese 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– Performancë përmbush vetëm kriteret minimale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50-59%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Dështim</w:t>
            </w: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– kërkohet përsëritje e punës apo hyrje në provim përfundimtar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Nën 50%</w:t>
            </w:r>
          </w:p>
        </w:tc>
      </w:tr>
    </w:tbl>
    <w:p w:rsidR="00000000" w:rsidDel="00000000" w:rsidP="00000000" w:rsidRDefault="00000000" w:rsidRPr="00000000" w14:paraId="000000C4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69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69"/>
        <w:tblGridChange w:id="0">
          <w:tblGrid>
            <w:gridCol w:w="89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bb59" w:val="clear"/>
          </w:tcPr>
          <w:p w:rsidR="00000000" w:rsidDel="00000000" w:rsidP="00000000" w:rsidRDefault="00000000" w:rsidRPr="00000000" w14:paraId="000000C5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Kriteret në bazë të cilave vlerësohen ushtrimet (20%)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prezantimit të ideve, diskutimit në klasë dhe shkrimit argumentues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nivelit të komunikimit dhe punës në grup </w:t>
            </w:r>
          </w:p>
        </w:tc>
      </w:tr>
      <w:tr>
        <w:trPr>
          <w:cantSplit w:val="0"/>
          <w:tblHeader w:val="0"/>
        </w:trPr>
        <w:tc>
          <w:tcPr>
            <w:shd w:fill="9bbb59" w:val="clear"/>
          </w:tcPr>
          <w:p w:rsidR="00000000" w:rsidDel="00000000" w:rsidP="00000000" w:rsidRDefault="00000000" w:rsidRPr="00000000" w14:paraId="000000C8">
            <w:pPr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Kriteret në bazë të cilave vlerësohet eseja/projekti (40%)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nivelit të prezantimit dhe njohjes së koncepteve dhe argumenteve të trashëgimisë kulturore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nivelit të mendimit të pavarur dhe aplikimit, mbrojtjes dhe analizës së   argumenteve, ideve, hulumtimeve dhe teorive të shtjelluara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nivelit të shkrimit: organizimit të strukturës së argumentit, krahasimit më referenca tjera, përfundimit si dhe bibliografisë dhe drejtshkrimit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nivelit të shkrimit refleksiv në ndërlidhni me shkrimin interpretativ në antropologji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Në bazë të përdorimit të evidencës empirike në shkrim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bb59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Kriteret në bazë të cilave vlerësohet testi 1 (40%)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Në bazë të nivelit argumentues në përgjigjet ndaj pyetjeve të provimit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Në bazë të nivelit të përshkrimit, argumentimit dhe diskutimit të shprehur nga studenti në provim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Në bazë të nivelit të përdorimit të koncepteve, argumenteve dhe teorive të zhvilluara në klasë dhe të lexuara në literaturë</w:t>
            </w:r>
          </w:p>
        </w:tc>
      </w:tr>
    </w:tbl>
    <w:p w:rsidR="00000000" w:rsidDel="00000000" w:rsidP="00000000" w:rsidRDefault="00000000" w:rsidRPr="00000000" w14:paraId="000000D2">
      <w:pPr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Plagjiatura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Plagjiaturë është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kopjimi, vjedhja apo përdorimi 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i punës së dikujt tjetër pa cituar dhe pa kredituar atë, sikundër që është edhe përdorimi i material të vetë autorit (të botuar diku tjetër) pa referencë.  Pra, plagjiatura përfshin: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line="240" w:lineRule="auto"/>
        <w:ind w:left="720" w:hanging="360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Kopjimi direkt i fjalëve të dikujt tjetër (paragrafet apo fjalitë) dhe paraqitja e tyre sikur të ishin tuajat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line="240" w:lineRule="auto"/>
        <w:ind w:left="720" w:hanging="360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Parafrazimi i argumentit të dikujt tjetër në tërësi pa cituar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line="240" w:lineRule="auto"/>
        <w:ind w:left="720" w:hanging="360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Kopjimi i punës tënde që është paraqitur gjetiu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line="240" w:lineRule="auto"/>
        <w:ind w:left="720" w:hanging="360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Kopjimi apo vjedhja e punës së studentëve tjerë. Kjo përfshin edhe esetë dhe punimet identike të paraqitura nga dy apo më shumë studentë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line="240" w:lineRule="auto"/>
        <w:ind w:left="720" w:hanging="360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Përdorimi i eseve dhe shkrimeve “modele” nga interneti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Plagjiatura është shkelje e rregullave akademike dhe do të përfundojë në procedurë disiplinore që do të thotë </w:t>
      </w: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dështim (5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). Studenti duhet t’iu referohet teksteve udhërrëfyese mbi shkrimin akademik apo të konsultohet me ligjëruesin përkatës apo edhe akademikë të tjerë. Rekomandohet leximi i revistave akademike si modele të shkrimit akademik. Shih “Doracakun e studentëve të Departamentit të Antropologjisë” për model të sistemit të referimit. 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Dorëzimi i punimit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Studenti duhet të dorëzojë punimin/esenë në kohë me të paktën emër, mbiemër, titull e numër indeksi. Fonti duhet të jetë “Times New Roman”, 12, me hapësirë 1.5 dhe me margjina të paktën 2 cm. Punimet duhet të jenë në A4 dhe fletët duhet të jenë të ngjitura në cep të anës së majtë.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Candara" w:cs="Candara" w:eastAsia="Candara" w:hAnsi="Candara"/>
          <w:b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sz w:val="24"/>
          <w:szCs w:val="24"/>
          <w:rtl w:val="0"/>
        </w:rPr>
        <w:t xml:space="preserve">Raporti i vlerësuesit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Mësimdhënësitë kanë obligim që t’i japin komentet e tyre rreth punimit të studentit duke reflektuar në mënyrë konstruktive. Notimi dhe raportimi mund të zgjas deri në 3 javë, por jipet brenda javës së parë. Në raste të caktuar mësimdhënësi mund të këshillohet me udhëheqësin akademik dhe kolegët nga departamenti në vlerësimin e ndonjë rasti specifik.</w:t>
      </w:r>
    </w:p>
    <w:p w:rsidR="00000000" w:rsidDel="00000000" w:rsidP="00000000" w:rsidRDefault="00000000" w:rsidRPr="00000000" w14:paraId="000000E5">
      <w:pPr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Gjatë ligjëratave e ushtrimeve mund të jepet edhe literaturë relevante.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5"/>
      <w:numFmt w:val="bullet"/>
      <w:lvlText w:val="-"/>
      <w:lvlJc w:val="left"/>
      <w:pPr>
        <w:ind w:left="720" w:hanging="360"/>
      </w:pPr>
      <w:rPr>
        <w:rFonts w:ascii="Candara" w:cs="Candara" w:eastAsia="Candara" w:hAnsi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q-A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arsim.canolli@uni-pr.edu" TargetMode="External"/><Relationship Id="rId8" Type="http://schemas.openxmlformats.org/officeDocument/2006/relationships/hyperlink" Target="https://doi.org/10.62303/5kvzt61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