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D21A8" w14:textId="77777777" w:rsidR="00151A17" w:rsidRPr="00CF5846" w:rsidRDefault="00151A17" w:rsidP="00151A17">
      <w:pPr>
        <w:rPr>
          <w:rFonts w:cstheme="minorHAnsi"/>
          <w:b/>
          <w:sz w:val="28"/>
          <w:szCs w:val="28"/>
        </w:rPr>
      </w:pPr>
      <w:r w:rsidRPr="00CF5846">
        <w:rPr>
          <w:rFonts w:cstheme="minorHAnsi"/>
          <w:b/>
          <w:sz w:val="28"/>
          <w:szCs w:val="28"/>
        </w:rPr>
        <w:t xml:space="preserve">Titulli i lëndës: </w:t>
      </w:r>
      <w:r w:rsidR="00EB5516" w:rsidRPr="00CF5846">
        <w:rPr>
          <w:rFonts w:cstheme="minorHAnsi"/>
          <w:b/>
          <w:sz w:val="28"/>
          <w:szCs w:val="28"/>
        </w:rPr>
        <w:t>PLANIFIKIMI I PEIZAZHIT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2495"/>
        <w:gridCol w:w="1770"/>
        <w:gridCol w:w="2044"/>
      </w:tblGrid>
      <w:tr w:rsidR="00151A17" w:rsidRPr="00CF5846" w14:paraId="25CBC06F" w14:textId="77777777" w:rsidTr="00E65E7A">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B70E9F2" w14:textId="77777777" w:rsidR="00151A17" w:rsidRPr="00CF5846" w:rsidRDefault="00151A17" w:rsidP="00E65E7A">
            <w:pPr>
              <w:pStyle w:val="NoSpacing"/>
              <w:rPr>
                <w:rFonts w:asciiTheme="minorHAnsi" w:hAnsiTheme="minorHAnsi" w:cstheme="minorHAnsi"/>
                <w:b/>
                <w:lang w:val="sq-AL"/>
              </w:rPr>
            </w:pPr>
            <w:r w:rsidRPr="00CF5846">
              <w:rPr>
                <w:rFonts w:asciiTheme="minorHAnsi" w:hAnsiTheme="minorHAnsi" w:cstheme="minorHAnsi"/>
                <w:b/>
                <w:lang w:val="sq-AL"/>
              </w:rPr>
              <w:t>Informatat themelore për</w:t>
            </w:r>
            <w:r w:rsidRPr="00CF5846">
              <w:rPr>
                <w:rFonts w:asciiTheme="minorHAnsi" w:hAnsiTheme="minorHAnsi" w:cstheme="minorHAnsi"/>
                <w:b/>
                <w:szCs w:val="28"/>
                <w:lang w:val="sq-AL"/>
              </w:rPr>
              <w:t xml:space="preserve"> lëndën</w:t>
            </w:r>
          </w:p>
        </w:tc>
      </w:tr>
      <w:tr w:rsidR="00B54AD3" w:rsidRPr="00CF5846" w14:paraId="6E241B15"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14A21BCC"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 xml:space="preserve">Njësia akademike: </w:t>
            </w:r>
          </w:p>
        </w:tc>
        <w:tc>
          <w:tcPr>
            <w:tcW w:w="6309" w:type="dxa"/>
            <w:gridSpan w:val="3"/>
            <w:tcBorders>
              <w:top w:val="single" w:sz="4" w:space="0" w:color="000000"/>
              <w:left w:val="single" w:sz="4" w:space="0" w:color="000000"/>
              <w:bottom w:val="single" w:sz="4" w:space="0" w:color="000000"/>
              <w:right w:val="single" w:sz="4" w:space="0" w:color="000000"/>
            </w:tcBorders>
          </w:tcPr>
          <w:p w14:paraId="2A1120CD" w14:textId="77777777" w:rsidR="00B54AD3" w:rsidRPr="00CF5846" w:rsidRDefault="00942C70" w:rsidP="00942C70">
            <w:pPr>
              <w:pStyle w:val="NoSpacing"/>
              <w:rPr>
                <w:rFonts w:asciiTheme="minorHAnsi" w:hAnsiTheme="minorHAnsi" w:cstheme="minorHAnsi"/>
                <w:szCs w:val="28"/>
              </w:rPr>
            </w:pPr>
            <w:proofErr w:type="spellStart"/>
            <w:r w:rsidRPr="00CF5846">
              <w:rPr>
                <w:rFonts w:asciiTheme="minorHAnsi" w:hAnsiTheme="minorHAnsi" w:cstheme="minorHAnsi"/>
                <w:szCs w:val="28"/>
              </w:rPr>
              <w:t>Fakulteti</w:t>
            </w:r>
            <w:proofErr w:type="spellEnd"/>
            <w:r w:rsidRPr="00CF5846">
              <w:rPr>
                <w:rFonts w:asciiTheme="minorHAnsi" w:hAnsiTheme="minorHAnsi" w:cstheme="minorHAnsi"/>
                <w:szCs w:val="28"/>
              </w:rPr>
              <w:t xml:space="preserve"> </w:t>
            </w:r>
            <w:proofErr w:type="spellStart"/>
            <w:r w:rsidRPr="00CF5846">
              <w:rPr>
                <w:rFonts w:asciiTheme="minorHAnsi" w:hAnsiTheme="minorHAnsi" w:cstheme="minorHAnsi"/>
                <w:szCs w:val="28"/>
              </w:rPr>
              <w:t>i</w:t>
            </w:r>
            <w:proofErr w:type="spellEnd"/>
            <w:r w:rsidR="00B54AD3" w:rsidRPr="00CF5846">
              <w:rPr>
                <w:rFonts w:asciiTheme="minorHAnsi" w:hAnsiTheme="minorHAnsi" w:cstheme="minorHAnsi"/>
                <w:szCs w:val="28"/>
              </w:rPr>
              <w:t xml:space="preserve"> </w:t>
            </w:r>
            <w:proofErr w:type="spellStart"/>
            <w:r w:rsidR="00B54AD3" w:rsidRPr="00CF5846">
              <w:rPr>
                <w:rFonts w:asciiTheme="minorHAnsi" w:hAnsiTheme="minorHAnsi" w:cstheme="minorHAnsi"/>
                <w:szCs w:val="28"/>
              </w:rPr>
              <w:t>Arkitekturës</w:t>
            </w:r>
            <w:proofErr w:type="spellEnd"/>
            <w:r w:rsidR="00B54AD3" w:rsidRPr="00CF5846">
              <w:rPr>
                <w:rFonts w:asciiTheme="minorHAnsi" w:hAnsiTheme="minorHAnsi" w:cstheme="minorHAnsi"/>
                <w:szCs w:val="28"/>
              </w:rPr>
              <w:t xml:space="preserve"> </w:t>
            </w:r>
          </w:p>
        </w:tc>
      </w:tr>
      <w:tr w:rsidR="00B54AD3" w:rsidRPr="00CF5846" w14:paraId="7DB79860"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7A2FE0D2"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Titulli i lëndës:</w:t>
            </w:r>
          </w:p>
        </w:tc>
        <w:tc>
          <w:tcPr>
            <w:tcW w:w="6309" w:type="dxa"/>
            <w:gridSpan w:val="3"/>
            <w:tcBorders>
              <w:top w:val="single" w:sz="4" w:space="0" w:color="000000"/>
              <w:left w:val="single" w:sz="4" w:space="0" w:color="000000"/>
              <w:bottom w:val="single" w:sz="4" w:space="0" w:color="000000"/>
              <w:right w:val="single" w:sz="4" w:space="0" w:color="000000"/>
            </w:tcBorders>
          </w:tcPr>
          <w:p w14:paraId="19D0E395" w14:textId="77777777" w:rsidR="00B54AD3" w:rsidRPr="00CF5846" w:rsidRDefault="00B54AD3" w:rsidP="00B54AD3">
            <w:pPr>
              <w:pStyle w:val="NoSpacing"/>
              <w:rPr>
                <w:rFonts w:asciiTheme="minorHAnsi" w:hAnsiTheme="minorHAnsi" w:cstheme="minorHAnsi"/>
                <w:b/>
                <w:szCs w:val="28"/>
              </w:rPr>
            </w:pPr>
            <w:r w:rsidRPr="00CF5846">
              <w:rPr>
                <w:rFonts w:asciiTheme="minorHAnsi" w:hAnsiTheme="minorHAnsi" w:cstheme="minorHAnsi"/>
                <w:b/>
                <w:color w:val="000000"/>
                <w:sz w:val="22"/>
                <w:szCs w:val="22"/>
              </w:rPr>
              <w:t>PLANIFIKIMI I PEIZAZHIT</w:t>
            </w:r>
          </w:p>
        </w:tc>
      </w:tr>
      <w:tr w:rsidR="00B54AD3" w:rsidRPr="00CF5846" w14:paraId="31FE521F"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075DA57F"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Niveli:</w:t>
            </w:r>
          </w:p>
        </w:tc>
        <w:tc>
          <w:tcPr>
            <w:tcW w:w="6309" w:type="dxa"/>
            <w:gridSpan w:val="3"/>
            <w:tcBorders>
              <w:top w:val="single" w:sz="4" w:space="0" w:color="000000"/>
              <w:left w:val="single" w:sz="4" w:space="0" w:color="000000"/>
              <w:bottom w:val="single" w:sz="4" w:space="0" w:color="000000"/>
              <w:right w:val="single" w:sz="4" w:space="0" w:color="000000"/>
            </w:tcBorders>
          </w:tcPr>
          <w:p w14:paraId="2EA2AE1D" w14:textId="77777777" w:rsidR="00B54AD3" w:rsidRPr="00CF5846" w:rsidRDefault="00B54AD3" w:rsidP="00B54AD3">
            <w:pPr>
              <w:pStyle w:val="NoSpacing"/>
              <w:rPr>
                <w:rFonts w:asciiTheme="minorHAnsi" w:hAnsiTheme="minorHAnsi" w:cstheme="minorHAnsi"/>
                <w:szCs w:val="28"/>
              </w:rPr>
            </w:pPr>
            <w:r w:rsidRPr="00CF5846">
              <w:rPr>
                <w:rFonts w:asciiTheme="minorHAnsi" w:hAnsiTheme="minorHAnsi" w:cstheme="minorHAnsi"/>
                <w:sz w:val="22"/>
                <w:szCs w:val="22"/>
              </w:rPr>
              <w:t>Master</w:t>
            </w:r>
          </w:p>
        </w:tc>
      </w:tr>
      <w:tr w:rsidR="00B54AD3" w:rsidRPr="00CF5846" w14:paraId="45473941"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04A142F6"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Statusi i lëndës:</w:t>
            </w:r>
          </w:p>
        </w:tc>
        <w:tc>
          <w:tcPr>
            <w:tcW w:w="6309" w:type="dxa"/>
            <w:gridSpan w:val="3"/>
            <w:tcBorders>
              <w:top w:val="single" w:sz="4" w:space="0" w:color="000000"/>
              <w:left w:val="single" w:sz="4" w:space="0" w:color="000000"/>
              <w:bottom w:val="single" w:sz="4" w:space="0" w:color="000000"/>
              <w:right w:val="single" w:sz="4" w:space="0" w:color="000000"/>
            </w:tcBorders>
          </w:tcPr>
          <w:p w14:paraId="399286B9" w14:textId="77777777" w:rsidR="00B54AD3" w:rsidRPr="00CF5846" w:rsidRDefault="00B54AD3" w:rsidP="00B54AD3">
            <w:pPr>
              <w:pStyle w:val="NoSpacing"/>
              <w:rPr>
                <w:rFonts w:asciiTheme="minorHAnsi" w:hAnsiTheme="minorHAnsi" w:cstheme="minorHAnsi"/>
                <w:szCs w:val="28"/>
              </w:rPr>
            </w:pPr>
            <w:r w:rsidRPr="00CF5846">
              <w:rPr>
                <w:rFonts w:asciiTheme="minorHAnsi" w:hAnsiTheme="minorHAnsi" w:cstheme="minorHAnsi"/>
                <w:szCs w:val="28"/>
              </w:rPr>
              <w:t>Obligative</w:t>
            </w:r>
          </w:p>
        </w:tc>
      </w:tr>
      <w:tr w:rsidR="00B54AD3" w:rsidRPr="00CF5846" w14:paraId="31464BBF"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586C487B"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Viti i studimeve:</w:t>
            </w:r>
          </w:p>
        </w:tc>
        <w:tc>
          <w:tcPr>
            <w:tcW w:w="6309" w:type="dxa"/>
            <w:gridSpan w:val="3"/>
            <w:tcBorders>
              <w:top w:val="single" w:sz="4" w:space="0" w:color="000000"/>
              <w:left w:val="single" w:sz="4" w:space="0" w:color="000000"/>
              <w:bottom w:val="single" w:sz="4" w:space="0" w:color="000000"/>
              <w:right w:val="single" w:sz="4" w:space="0" w:color="000000"/>
            </w:tcBorders>
          </w:tcPr>
          <w:p w14:paraId="4D2576AB" w14:textId="77777777" w:rsidR="00B54AD3" w:rsidRPr="00CF5846" w:rsidRDefault="007804BC" w:rsidP="000F3658">
            <w:pPr>
              <w:pStyle w:val="NoSpacing"/>
              <w:rPr>
                <w:rFonts w:asciiTheme="minorHAnsi" w:hAnsiTheme="minorHAnsi" w:cstheme="minorHAnsi"/>
                <w:szCs w:val="28"/>
              </w:rPr>
            </w:pPr>
            <w:proofErr w:type="spellStart"/>
            <w:r w:rsidRPr="00CF5846">
              <w:rPr>
                <w:rFonts w:asciiTheme="minorHAnsi" w:hAnsiTheme="minorHAnsi" w:cstheme="minorHAnsi"/>
                <w:sz w:val="22"/>
                <w:szCs w:val="22"/>
              </w:rPr>
              <w:t>s</w:t>
            </w:r>
            <w:r w:rsidR="00942C70" w:rsidRPr="00CF5846">
              <w:rPr>
                <w:rFonts w:asciiTheme="minorHAnsi" w:hAnsiTheme="minorHAnsi" w:cstheme="minorHAnsi"/>
                <w:sz w:val="22"/>
                <w:szCs w:val="22"/>
              </w:rPr>
              <w:t>em</w:t>
            </w:r>
            <w:proofErr w:type="spellEnd"/>
            <w:r w:rsidR="00942C70" w:rsidRPr="00CF5846">
              <w:rPr>
                <w:rFonts w:asciiTheme="minorHAnsi" w:hAnsiTheme="minorHAnsi" w:cstheme="minorHAnsi"/>
                <w:sz w:val="22"/>
                <w:szCs w:val="22"/>
              </w:rPr>
              <w:t xml:space="preserve"> I</w:t>
            </w:r>
          </w:p>
        </w:tc>
      </w:tr>
      <w:tr w:rsidR="00B54AD3" w:rsidRPr="00CF5846" w14:paraId="2F701281"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70D4BF1E"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Numri i orëve në javë:</w:t>
            </w:r>
          </w:p>
        </w:tc>
        <w:tc>
          <w:tcPr>
            <w:tcW w:w="6309" w:type="dxa"/>
            <w:gridSpan w:val="3"/>
            <w:tcBorders>
              <w:top w:val="single" w:sz="4" w:space="0" w:color="000000"/>
              <w:left w:val="single" w:sz="4" w:space="0" w:color="000000"/>
              <w:bottom w:val="single" w:sz="4" w:space="0" w:color="000000"/>
              <w:right w:val="single" w:sz="4" w:space="0" w:color="000000"/>
            </w:tcBorders>
          </w:tcPr>
          <w:p w14:paraId="2CB4CED8" w14:textId="7D43943D" w:rsidR="00B54AD3" w:rsidRPr="00CF5846" w:rsidRDefault="00B54AD3" w:rsidP="00B54AD3">
            <w:pPr>
              <w:pStyle w:val="NoSpacing"/>
              <w:rPr>
                <w:rFonts w:asciiTheme="minorHAnsi" w:hAnsiTheme="minorHAnsi" w:cstheme="minorHAnsi"/>
                <w:szCs w:val="28"/>
              </w:rPr>
            </w:pPr>
            <w:r w:rsidRPr="00CF5846">
              <w:rPr>
                <w:rFonts w:asciiTheme="minorHAnsi" w:hAnsiTheme="minorHAnsi" w:cstheme="minorHAnsi"/>
                <w:szCs w:val="28"/>
              </w:rPr>
              <w:t>2+</w:t>
            </w:r>
            <w:r w:rsidR="005564C4">
              <w:rPr>
                <w:rFonts w:asciiTheme="minorHAnsi" w:hAnsiTheme="minorHAnsi" w:cstheme="minorHAnsi"/>
                <w:szCs w:val="28"/>
              </w:rPr>
              <w:t>1</w:t>
            </w:r>
          </w:p>
        </w:tc>
      </w:tr>
      <w:tr w:rsidR="00B54AD3" w:rsidRPr="00CF5846" w14:paraId="0659C694"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7982B720"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Kreditë ECTS:</w:t>
            </w:r>
          </w:p>
        </w:tc>
        <w:tc>
          <w:tcPr>
            <w:tcW w:w="6309" w:type="dxa"/>
            <w:gridSpan w:val="3"/>
            <w:tcBorders>
              <w:top w:val="single" w:sz="4" w:space="0" w:color="000000"/>
              <w:left w:val="single" w:sz="4" w:space="0" w:color="000000"/>
              <w:bottom w:val="single" w:sz="4" w:space="0" w:color="000000"/>
              <w:right w:val="single" w:sz="4" w:space="0" w:color="000000"/>
            </w:tcBorders>
          </w:tcPr>
          <w:p w14:paraId="26B845C8" w14:textId="77777777" w:rsidR="00B54AD3" w:rsidRPr="00CF5846" w:rsidRDefault="00942C70" w:rsidP="00B54AD3">
            <w:pPr>
              <w:pStyle w:val="NoSpacing"/>
              <w:rPr>
                <w:rFonts w:asciiTheme="minorHAnsi" w:hAnsiTheme="minorHAnsi" w:cstheme="minorHAnsi"/>
                <w:szCs w:val="28"/>
              </w:rPr>
            </w:pPr>
            <w:r w:rsidRPr="00CF5846">
              <w:rPr>
                <w:rFonts w:asciiTheme="minorHAnsi" w:hAnsiTheme="minorHAnsi" w:cstheme="minorHAnsi"/>
                <w:sz w:val="22"/>
                <w:szCs w:val="22"/>
              </w:rPr>
              <w:t>4</w:t>
            </w:r>
          </w:p>
        </w:tc>
      </w:tr>
      <w:tr w:rsidR="00B54AD3" w:rsidRPr="00CF5846" w14:paraId="2C45F6D0"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3D23C2BB"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Koha / Vendi:</w:t>
            </w:r>
          </w:p>
        </w:tc>
        <w:tc>
          <w:tcPr>
            <w:tcW w:w="6309" w:type="dxa"/>
            <w:gridSpan w:val="3"/>
            <w:tcBorders>
              <w:top w:val="single" w:sz="4" w:space="0" w:color="000000"/>
              <w:left w:val="single" w:sz="4" w:space="0" w:color="000000"/>
              <w:bottom w:val="single" w:sz="4" w:space="0" w:color="000000"/>
              <w:right w:val="single" w:sz="4" w:space="0" w:color="000000"/>
            </w:tcBorders>
          </w:tcPr>
          <w:p w14:paraId="1FF244CC" w14:textId="77777777" w:rsidR="00B54AD3" w:rsidRPr="00CF5846" w:rsidRDefault="000F3658" w:rsidP="00B54AD3">
            <w:pPr>
              <w:pStyle w:val="NoSpacing"/>
              <w:rPr>
                <w:rFonts w:asciiTheme="minorHAnsi" w:hAnsiTheme="minorHAnsi" w:cstheme="minorHAnsi"/>
                <w:szCs w:val="28"/>
              </w:rPr>
            </w:pPr>
            <w:proofErr w:type="spellStart"/>
            <w:r w:rsidRPr="00CF5846">
              <w:rPr>
                <w:rFonts w:asciiTheme="minorHAnsi" w:hAnsiTheme="minorHAnsi" w:cstheme="minorHAnsi"/>
                <w:szCs w:val="28"/>
              </w:rPr>
              <w:t>Sipas</w:t>
            </w:r>
            <w:proofErr w:type="spellEnd"/>
            <w:r w:rsidRPr="00CF5846">
              <w:rPr>
                <w:rFonts w:asciiTheme="minorHAnsi" w:hAnsiTheme="minorHAnsi" w:cstheme="minorHAnsi"/>
                <w:szCs w:val="28"/>
              </w:rPr>
              <w:t xml:space="preserve"> </w:t>
            </w:r>
            <w:proofErr w:type="spellStart"/>
            <w:r w:rsidRPr="00CF5846">
              <w:rPr>
                <w:rFonts w:asciiTheme="minorHAnsi" w:hAnsiTheme="minorHAnsi" w:cstheme="minorHAnsi"/>
                <w:szCs w:val="28"/>
              </w:rPr>
              <w:t>orarit</w:t>
            </w:r>
            <w:proofErr w:type="spellEnd"/>
          </w:p>
        </w:tc>
      </w:tr>
      <w:tr w:rsidR="00B54AD3" w:rsidRPr="00CF5846" w14:paraId="2322B408"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131A65F4"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Mësimdhënësi:</w:t>
            </w:r>
          </w:p>
        </w:tc>
        <w:tc>
          <w:tcPr>
            <w:tcW w:w="6309" w:type="dxa"/>
            <w:gridSpan w:val="3"/>
            <w:tcBorders>
              <w:top w:val="single" w:sz="4" w:space="0" w:color="000000"/>
              <w:left w:val="single" w:sz="4" w:space="0" w:color="000000"/>
              <w:bottom w:val="single" w:sz="4" w:space="0" w:color="000000"/>
              <w:right w:val="single" w:sz="4" w:space="0" w:color="000000"/>
            </w:tcBorders>
          </w:tcPr>
          <w:p w14:paraId="76C5F3B1" w14:textId="77777777" w:rsidR="00B54AD3" w:rsidRPr="00CF5846" w:rsidRDefault="00942C70" w:rsidP="00B54AD3">
            <w:pPr>
              <w:pStyle w:val="NoSpacing"/>
              <w:rPr>
                <w:rFonts w:asciiTheme="minorHAnsi" w:hAnsiTheme="minorHAnsi" w:cstheme="minorHAnsi"/>
                <w:b/>
                <w:szCs w:val="28"/>
              </w:rPr>
            </w:pPr>
            <w:r w:rsidRPr="00CF5846">
              <w:rPr>
                <w:rFonts w:asciiTheme="minorHAnsi" w:hAnsiTheme="minorHAnsi" w:cstheme="minorHAnsi"/>
                <w:szCs w:val="22"/>
                <w:lang w:val="sq-AL"/>
              </w:rPr>
              <w:t>Prof.Ass.Dr. Ardita Byci Jakupi</w:t>
            </w:r>
          </w:p>
        </w:tc>
      </w:tr>
      <w:tr w:rsidR="00B54AD3" w:rsidRPr="00CF5846" w14:paraId="30A6EC12" w14:textId="77777777" w:rsidTr="00C83482">
        <w:trPr>
          <w:trHeight w:val="575"/>
        </w:trPr>
        <w:tc>
          <w:tcPr>
            <w:tcW w:w="2547" w:type="dxa"/>
            <w:tcBorders>
              <w:top w:val="single" w:sz="4" w:space="0" w:color="000000"/>
              <w:left w:val="single" w:sz="4" w:space="0" w:color="000000"/>
              <w:bottom w:val="single" w:sz="4" w:space="0" w:color="000000"/>
              <w:right w:val="single" w:sz="4" w:space="0" w:color="000000"/>
            </w:tcBorders>
          </w:tcPr>
          <w:p w14:paraId="05614B96" w14:textId="77777777" w:rsidR="00B54AD3" w:rsidRPr="00CF5846" w:rsidRDefault="00B54AD3" w:rsidP="00B54AD3">
            <w:pPr>
              <w:pStyle w:val="NoSpacing"/>
              <w:rPr>
                <w:rFonts w:asciiTheme="minorHAnsi" w:hAnsiTheme="minorHAnsi" w:cstheme="minorHAnsi"/>
                <w:b/>
                <w:szCs w:val="28"/>
                <w:lang w:val="sq-AL"/>
              </w:rPr>
            </w:pPr>
            <w:r w:rsidRPr="00CF5846">
              <w:rPr>
                <w:rFonts w:asciiTheme="minorHAnsi" w:hAnsiTheme="minorHAnsi" w:cstheme="minorHAnsi"/>
                <w:b/>
                <w:szCs w:val="28"/>
                <w:lang w:val="sq-AL"/>
              </w:rPr>
              <w:t xml:space="preserve">Të dhënat kontaktuese: </w:t>
            </w:r>
          </w:p>
        </w:tc>
        <w:tc>
          <w:tcPr>
            <w:tcW w:w="6309" w:type="dxa"/>
            <w:gridSpan w:val="3"/>
            <w:tcBorders>
              <w:top w:val="single" w:sz="4" w:space="0" w:color="000000"/>
              <w:left w:val="single" w:sz="4" w:space="0" w:color="000000"/>
              <w:bottom w:val="single" w:sz="4" w:space="0" w:color="000000"/>
              <w:right w:val="single" w:sz="4" w:space="0" w:color="000000"/>
            </w:tcBorders>
          </w:tcPr>
          <w:p w14:paraId="009D6135" w14:textId="77777777" w:rsidR="00B54AD3" w:rsidRPr="00CF5846" w:rsidRDefault="00000000" w:rsidP="000F3658">
            <w:pPr>
              <w:rPr>
                <w:rFonts w:cstheme="minorHAnsi"/>
              </w:rPr>
            </w:pPr>
            <w:hyperlink r:id="rId5" w:history="1">
              <w:r w:rsidR="00942C70" w:rsidRPr="00CF5846">
                <w:rPr>
                  <w:rStyle w:val="Hyperlink"/>
                  <w:rFonts w:cstheme="minorHAnsi"/>
                </w:rPr>
                <w:t>ardita.byci@uni-pr.edu</w:t>
              </w:r>
            </w:hyperlink>
          </w:p>
        </w:tc>
      </w:tr>
      <w:tr w:rsidR="00151A17" w:rsidRPr="00CF5846" w14:paraId="40FCF81C" w14:textId="77777777" w:rsidTr="00E65E7A">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EBB42C3" w14:textId="77777777" w:rsidR="00151A17" w:rsidRPr="00CF5846" w:rsidRDefault="00151A17" w:rsidP="00E65E7A">
            <w:pPr>
              <w:pStyle w:val="NoSpacing"/>
              <w:rPr>
                <w:rFonts w:asciiTheme="minorHAnsi" w:hAnsiTheme="minorHAnsi" w:cstheme="minorHAnsi"/>
                <w:lang w:val="sq-AL"/>
              </w:rPr>
            </w:pPr>
          </w:p>
        </w:tc>
      </w:tr>
      <w:tr w:rsidR="00942C70" w:rsidRPr="00CF5846" w14:paraId="1F1AFB68"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43C73462" w14:textId="77777777" w:rsidR="00942C70" w:rsidRPr="00CF5846" w:rsidRDefault="00942C70" w:rsidP="00942C70">
            <w:pPr>
              <w:pStyle w:val="NoSpacing"/>
              <w:rPr>
                <w:rFonts w:asciiTheme="minorHAnsi" w:hAnsiTheme="minorHAnsi" w:cstheme="minorHAnsi"/>
                <w:b/>
                <w:lang w:val="sq-AL"/>
              </w:rPr>
            </w:pPr>
            <w:r w:rsidRPr="00CF5846">
              <w:rPr>
                <w:rFonts w:asciiTheme="minorHAnsi" w:hAnsiTheme="minorHAnsi" w:cstheme="minorHAnsi"/>
                <w:b/>
                <w:lang w:val="sq-AL"/>
              </w:rPr>
              <w:t xml:space="preserve">Përshkrimi i </w:t>
            </w:r>
            <w:r w:rsidRPr="00CF5846">
              <w:rPr>
                <w:rFonts w:asciiTheme="minorHAnsi" w:hAnsiTheme="minorHAnsi" w:cstheme="minorHAnsi"/>
                <w:b/>
                <w:szCs w:val="28"/>
                <w:lang w:val="sq-AL"/>
              </w:rPr>
              <w:t>lëndës</w:t>
            </w:r>
            <w:r w:rsidRPr="00CF5846">
              <w:rPr>
                <w:rFonts w:asciiTheme="minorHAnsi" w:hAnsiTheme="minorHAnsi" w:cstheme="minorHAnsi"/>
                <w:b/>
                <w:lang w:val="sq-AL"/>
              </w:rPr>
              <w:t>:</w:t>
            </w:r>
          </w:p>
        </w:tc>
        <w:tc>
          <w:tcPr>
            <w:tcW w:w="6309" w:type="dxa"/>
            <w:gridSpan w:val="3"/>
            <w:tcBorders>
              <w:top w:val="single" w:sz="4" w:space="0" w:color="000000"/>
              <w:left w:val="single" w:sz="4" w:space="0" w:color="000000"/>
              <w:bottom w:val="single" w:sz="4" w:space="0" w:color="000000"/>
              <w:right w:val="single" w:sz="4" w:space="0" w:color="000000"/>
            </w:tcBorders>
          </w:tcPr>
          <w:p w14:paraId="4C316C77" w14:textId="77777777" w:rsidR="00942C70" w:rsidRPr="00CF5846" w:rsidRDefault="00942C70" w:rsidP="00942C70">
            <w:pPr>
              <w:jc w:val="both"/>
              <w:rPr>
                <w:rFonts w:cstheme="minorHAnsi"/>
                <w:sz w:val="20"/>
                <w:szCs w:val="20"/>
              </w:rPr>
            </w:pPr>
            <w:r w:rsidRPr="00CF5846">
              <w:rPr>
                <w:rFonts w:cstheme="minorHAnsi"/>
                <w:sz w:val="20"/>
                <w:szCs w:val="20"/>
              </w:rPr>
              <w:t>Planifikimi i hapësirave të gjelbra dhe krijimi I sistemit të gjelbër, në një kontekst më të gjërë, luan një rol të rëndësishëm në zhvillimin hapësinor të vendbanimeve dhe ka një efekt pozitiv në cilësinë e jetës në mjediset urbane dhe rurale. Lënda do të prezantojë konceptet themelore të planifikimit urban dhe rajonal të gjelbërt dhe do të shpjegojë se si janë aplikuar në shkallë të ndryshme duke përfshirë: r</w:t>
            </w:r>
            <w:r w:rsidRPr="00CF5846">
              <w:rPr>
                <w:rFonts w:cstheme="minorHAnsi"/>
                <w:sz w:val="20"/>
                <w:shd w:val="clear" w:color="auto" w:fill="FCFCFC"/>
              </w:rPr>
              <w:t>ezervatet natyrore,minierat, agrikulturën, pylltaria, lumenjtë dhe vërshimet, trasporti, urbanizimi dhe hapësirat e lira publike.</w:t>
            </w:r>
            <w:r w:rsidRPr="00CF5846">
              <w:rPr>
                <w:rFonts w:cstheme="minorHAnsi"/>
                <w:sz w:val="20"/>
                <w:szCs w:val="20"/>
              </w:rPr>
              <w:t xml:space="preserve"> Pjesë integrale e planifikimit bashkëkohorë të peizazhit  do të jetë edhe mënyra e vlerësimit të mjedisit natyror, respektivisht të indikatorëve të vlerësimit. Lënda do të vë në theks edhe rëndësinë e Kosovës si pjesë e brezave të gjelbër ndërkombëtar si dhe në raport me protokollet dhe konventat mjedisore.</w:t>
            </w:r>
          </w:p>
        </w:tc>
      </w:tr>
      <w:tr w:rsidR="00942C70" w:rsidRPr="00CF5846" w14:paraId="602C2F27"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692B8704" w14:textId="77777777" w:rsidR="00942C70" w:rsidRPr="00CF5846" w:rsidRDefault="00942C70" w:rsidP="00942C70">
            <w:pPr>
              <w:pStyle w:val="NoSpacing"/>
              <w:rPr>
                <w:rFonts w:asciiTheme="minorHAnsi" w:hAnsiTheme="minorHAnsi" w:cstheme="minorHAnsi"/>
                <w:b/>
                <w:sz w:val="22"/>
                <w:szCs w:val="22"/>
                <w:lang w:val="sq-AL"/>
              </w:rPr>
            </w:pPr>
            <w:r w:rsidRPr="00CF5846">
              <w:rPr>
                <w:rFonts w:asciiTheme="minorHAnsi" w:hAnsiTheme="minorHAnsi" w:cstheme="minorHAnsi"/>
                <w:b/>
                <w:sz w:val="22"/>
                <w:szCs w:val="22"/>
                <w:lang w:val="sq-AL"/>
              </w:rPr>
              <w:t>Qëllimet e lëndës:</w:t>
            </w:r>
          </w:p>
        </w:tc>
        <w:tc>
          <w:tcPr>
            <w:tcW w:w="6309" w:type="dxa"/>
            <w:gridSpan w:val="3"/>
            <w:tcBorders>
              <w:top w:val="single" w:sz="4" w:space="0" w:color="000000"/>
              <w:left w:val="single" w:sz="4" w:space="0" w:color="000000"/>
              <w:bottom w:val="single" w:sz="4" w:space="0" w:color="000000"/>
              <w:right w:val="single" w:sz="4" w:space="0" w:color="000000"/>
            </w:tcBorders>
          </w:tcPr>
          <w:p w14:paraId="45E7942C" w14:textId="77777777" w:rsidR="00942C70" w:rsidRPr="00CF5846" w:rsidRDefault="00942C70" w:rsidP="00942C70">
            <w:pPr>
              <w:jc w:val="both"/>
              <w:rPr>
                <w:rFonts w:cstheme="minorHAnsi"/>
                <w:sz w:val="20"/>
                <w:szCs w:val="20"/>
              </w:rPr>
            </w:pPr>
            <w:r w:rsidRPr="00CF5846">
              <w:rPr>
                <w:rFonts w:cstheme="minorHAnsi"/>
                <w:sz w:val="20"/>
                <w:szCs w:val="20"/>
              </w:rPr>
              <w:t>Planifikimi dhe zhvillimi I peizazhit duke mbrojtur proceset natyrore dhe burimet e rëndësishme kulturore dhe natyrore. Kuptimi I bazës teorike dhe metodologjike të skenareve nga praktikat e planifikimit të peizazhit. Qasjet ndaj sfidave të planifikimit të peizazhit të shekullit XXI lidhur me konceptualizimin e peizazhit në kontekst të perspektivës multivizionare e sidomos të kontekstin e të dhënave inteligjente (intelligent big data) në planifikimin e peizazhit.</w:t>
            </w:r>
          </w:p>
        </w:tc>
      </w:tr>
      <w:tr w:rsidR="00942C70" w:rsidRPr="00CF5846" w14:paraId="0185E6C4" w14:textId="77777777" w:rsidTr="00C83482">
        <w:tc>
          <w:tcPr>
            <w:tcW w:w="2547" w:type="dxa"/>
            <w:tcBorders>
              <w:top w:val="single" w:sz="4" w:space="0" w:color="000000"/>
              <w:left w:val="single" w:sz="4" w:space="0" w:color="000000"/>
              <w:bottom w:val="single" w:sz="4" w:space="0" w:color="FFFFFF" w:themeColor="background1"/>
              <w:right w:val="single" w:sz="4" w:space="0" w:color="000000"/>
            </w:tcBorders>
          </w:tcPr>
          <w:p w14:paraId="1A19DCD6" w14:textId="77777777" w:rsidR="00942C70" w:rsidRPr="00CF5846" w:rsidRDefault="00942C70" w:rsidP="00942C70">
            <w:pPr>
              <w:pStyle w:val="NoSpacing"/>
              <w:rPr>
                <w:rFonts w:asciiTheme="minorHAnsi" w:hAnsiTheme="minorHAnsi" w:cstheme="minorHAnsi"/>
                <w:b/>
                <w:lang w:val="sq-AL"/>
              </w:rPr>
            </w:pPr>
            <w:r w:rsidRPr="00CF5846">
              <w:rPr>
                <w:rFonts w:asciiTheme="minorHAnsi" w:hAnsiTheme="minorHAnsi" w:cstheme="minorHAnsi"/>
                <w:b/>
                <w:sz w:val="22"/>
                <w:szCs w:val="22"/>
                <w:lang w:val="sq-AL"/>
              </w:rPr>
              <w:t>Rezultatet e pritshme të nxënies</w:t>
            </w:r>
            <w:r w:rsidRPr="00CF5846">
              <w:rPr>
                <w:rFonts w:asciiTheme="minorHAnsi" w:hAnsiTheme="minorHAnsi" w:cstheme="minorHAnsi"/>
                <w:b/>
                <w:lang w:val="sq-AL"/>
              </w:rPr>
              <w:t>:</w:t>
            </w:r>
          </w:p>
        </w:tc>
        <w:tc>
          <w:tcPr>
            <w:tcW w:w="6309" w:type="dxa"/>
            <w:gridSpan w:val="3"/>
            <w:tcBorders>
              <w:top w:val="single" w:sz="4" w:space="0" w:color="000000"/>
              <w:left w:val="single" w:sz="4" w:space="0" w:color="000000"/>
              <w:bottom w:val="single" w:sz="4" w:space="0" w:color="FFFFFF" w:themeColor="background1"/>
              <w:right w:val="single" w:sz="4" w:space="0" w:color="000000"/>
            </w:tcBorders>
          </w:tcPr>
          <w:p w14:paraId="6D39C645" w14:textId="77777777" w:rsidR="00942C70" w:rsidRPr="00CF5846" w:rsidRDefault="00942C70" w:rsidP="00942C70">
            <w:pPr>
              <w:pStyle w:val="ListParagraph"/>
              <w:numPr>
                <w:ilvl w:val="0"/>
                <w:numId w:val="5"/>
              </w:numPr>
              <w:spacing w:after="0" w:line="276" w:lineRule="auto"/>
              <w:rPr>
                <w:rFonts w:cstheme="minorHAnsi"/>
                <w:sz w:val="20"/>
              </w:rPr>
            </w:pPr>
            <w:r w:rsidRPr="00CF5846">
              <w:rPr>
                <w:rFonts w:cstheme="minorHAnsi"/>
                <w:sz w:val="20"/>
              </w:rPr>
              <w:t>Zhvillon plane për mbrojtjen e resurseve natyrore</w:t>
            </w:r>
          </w:p>
          <w:p w14:paraId="5C783EAC" w14:textId="77777777" w:rsidR="00942C70" w:rsidRPr="00CF5846" w:rsidRDefault="00942C70" w:rsidP="00942C70">
            <w:pPr>
              <w:pStyle w:val="ListParagraph"/>
              <w:numPr>
                <w:ilvl w:val="0"/>
                <w:numId w:val="5"/>
              </w:numPr>
              <w:spacing w:after="0" w:line="276" w:lineRule="auto"/>
              <w:rPr>
                <w:rFonts w:cstheme="minorHAnsi"/>
                <w:sz w:val="20"/>
              </w:rPr>
            </w:pPr>
            <w:r w:rsidRPr="00CF5846">
              <w:rPr>
                <w:rFonts w:cstheme="minorHAnsi"/>
                <w:sz w:val="20"/>
              </w:rPr>
              <w:t>Përdor indikatorë për të vlerësuar sistemin apo tërësitë natyrore dhe të atyre të lira publike</w:t>
            </w:r>
          </w:p>
          <w:p w14:paraId="0C094533" w14:textId="77777777" w:rsidR="00942C70" w:rsidRPr="00CF5846" w:rsidRDefault="00942C70" w:rsidP="00942C70">
            <w:pPr>
              <w:pStyle w:val="ListParagraph"/>
              <w:numPr>
                <w:ilvl w:val="0"/>
                <w:numId w:val="5"/>
              </w:numPr>
              <w:spacing w:after="0" w:line="276" w:lineRule="auto"/>
              <w:rPr>
                <w:rFonts w:cstheme="minorHAnsi"/>
                <w:sz w:val="20"/>
              </w:rPr>
            </w:pPr>
            <w:r w:rsidRPr="00CF5846">
              <w:rPr>
                <w:rFonts w:cstheme="minorHAnsi"/>
                <w:sz w:val="20"/>
              </w:rPr>
              <w:t>Diferencon qasjet ndaj sfidave të planifikimit të peizazhit të shekullit XXI</w:t>
            </w:r>
          </w:p>
          <w:p w14:paraId="5AB05A8A" w14:textId="77777777" w:rsidR="00942C70" w:rsidRPr="00CF5846" w:rsidRDefault="00942C70" w:rsidP="00942C70">
            <w:pPr>
              <w:pStyle w:val="ListParagraph"/>
              <w:numPr>
                <w:ilvl w:val="0"/>
                <w:numId w:val="5"/>
              </w:numPr>
              <w:spacing w:after="0" w:line="276" w:lineRule="auto"/>
              <w:rPr>
                <w:rFonts w:cstheme="minorHAnsi"/>
                <w:sz w:val="18"/>
                <w:szCs w:val="20"/>
              </w:rPr>
            </w:pPr>
            <w:r w:rsidRPr="00CF5846">
              <w:rPr>
                <w:rFonts w:cstheme="minorHAnsi"/>
                <w:sz w:val="20"/>
                <w:shd w:val="clear" w:color="auto" w:fill="FCFCFC"/>
              </w:rPr>
              <w:t>Demonstron shfytëzimin e të dhënave (big data) në planifikimin e peizazhit.</w:t>
            </w:r>
          </w:p>
          <w:p w14:paraId="3A8E55FF" w14:textId="77777777" w:rsidR="00942C70" w:rsidRPr="00CF5846" w:rsidRDefault="00942C70" w:rsidP="00942C70">
            <w:pPr>
              <w:pStyle w:val="ListParagraph"/>
              <w:numPr>
                <w:ilvl w:val="0"/>
                <w:numId w:val="5"/>
              </w:numPr>
              <w:spacing w:after="0" w:line="276" w:lineRule="auto"/>
              <w:rPr>
                <w:rFonts w:cstheme="minorHAnsi"/>
                <w:sz w:val="20"/>
                <w:szCs w:val="20"/>
              </w:rPr>
            </w:pPr>
            <w:r w:rsidRPr="00CF5846">
              <w:rPr>
                <w:rFonts w:cstheme="minorHAnsi"/>
                <w:sz w:val="20"/>
                <w:shd w:val="clear" w:color="auto" w:fill="FCFCFC"/>
              </w:rPr>
              <w:t>Sintetizon të dhënat përmes sistemit matricor për të gjetur zhvilluar shtresa shtesë së planeve të peizazhit.</w:t>
            </w:r>
          </w:p>
        </w:tc>
      </w:tr>
      <w:tr w:rsidR="00151A17" w:rsidRPr="00CF5846" w14:paraId="5DF7114C" w14:textId="77777777" w:rsidTr="00E65E7A">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8F2997D" w14:textId="77777777" w:rsidR="00151A17" w:rsidRPr="00CF5846" w:rsidRDefault="00151A17" w:rsidP="00E65E7A">
            <w:pPr>
              <w:pStyle w:val="NoSpacing"/>
              <w:rPr>
                <w:rFonts w:asciiTheme="minorHAnsi" w:hAnsiTheme="minorHAnsi" w:cstheme="minorHAnsi"/>
                <w:i/>
                <w:sz w:val="22"/>
                <w:szCs w:val="22"/>
                <w:lang w:val="sq-AL"/>
              </w:rPr>
            </w:pPr>
          </w:p>
        </w:tc>
      </w:tr>
      <w:tr w:rsidR="00151A17" w:rsidRPr="00CF5846" w14:paraId="6CF777B7" w14:textId="77777777" w:rsidTr="00E65E7A">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A5F817D" w14:textId="77777777" w:rsidR="00151A17" w:rsidRPr="00CF5846" w:rsidRDefault="00151A17" w:rsidP="00E65E7A">
            <w:pPr>
              <w:pStyle w:val="NoSpacing"/>
              <w:jc w:val="center"/>
              <w:rPr>
                <w:rFonts w:asciiTheme="minorHAnsi" w:hAnsiTheme="minorHAnsi" w:cstheme="minorHAnsi"/>
                <w:b/>
                <w:lang w:val="sq-AL"/>
              </w:rPr>
            </w:pPr>
            <w:r w:rsidRPr="00CF5846">
              <w:rPr>
                <w:rFonts w:asciiTheme="minorHAnsi" w:hAnsiTheme="minorHAnsi" w:cstheme="minorHAnsi"/>
                <w:b/>
                <w:lang w:val="sq-AL"/>
              </w:rPr>
              <w:lastRenderedPageBreak/>
              <w:t>Ngarkesa e studentit (duhet të jetë në përputhje me Rezultatet e Nxënies të studentit)</w:t>
            </w:r>
          </w:p>
        </w:tc>
      </w:tr>
      <w:tr w:rsidR="00151A17" w:rsidRPr="00CF5846" w14:paraId="74939F85" w14:textId="77777777" w:rsidTr="00C83482">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CB8A97B" w14:textId="77777777" w:rsidR="00151A17" w:rsidRPr="00CF5846" w:rsidRDefault="00151A17" w:rsidP="00E65E7A">
            <w:pPr>
              <w:spacing w:after="0" w:line="240" w:lineRule="exact"/>
              <w:rPr>
                <w:rFonts w:cstheme="minorHAnsi"/>
                <w:b/>
              </w:rPr>
            </w:pPr>
            <w:r w:rsidRPr="00CF5846">
              <w:rPr>
                <w:rFonts w:cstheme="minorHAnsi"/>
                <w:b/>
              </w:rPr>
              <w:t xml:space="preserve">Aktiviteti </w:t>
            </w:r>
          </w:p>
        </w:tc>
        <w:tc>
          <w:tcPr>
            <w:tcW w:w="24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34AB339" w14:textId="77777777" w:rsidR="00151A17" w:rsidRPr="00CF5846" w:rsidRDefault="00151A17" w:rsidP="00E65E7A">
            <w:pPr>
              <w:spacing w:after="0" w:line="240" w:lineRule="exact"/>
              <w:rPr>
                <w:rFonts w:cstheme="minorHAnsi"/>
                <w:b/>
              </w:rPr>
            </w:pPr>
            <w:r w:rsidRPr="00CF5846">
              <w:rPr>
                <w:rFonts w:cstheme="minorHAnsi"/>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3CA3599" w14:textId="77777777" w:rsidR="00151A17" w:rsidRPr="00CF5846" w:rsidRDefault="00151A17" w:rsidP="00E65E7A">
            <w:pPr>
              <w:spacing w:after="0" w:line="240" w:lineRule="exact"/>
              <w:rPr>
                <w:rFonts w:cstheme="minorHAnsi"/>
                <w:b/>
              </w:rPr>
            </w:pPr>
            <w:r w:rsidRPr="00CF5846">
              <w:rPr>
                <w:rFonts w:cstheme="minorHAnsi"/>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F7708A6" w14:textId="77777777" w:rsidR="00151A17" w:rsidRPr="00CF5846" w:rsidRDefault="00151A17" w:rsidP="00E65E7A">
            <w:pPr>
              <w:spacing w:after="0" w:line="240" w:lineRule="exact"/>
              <w:rPr>
                <w:rFonts w:cstheme="minorHAnsi"/>
                <w:b/>
              </w:rPr>
            </w:pPr>
            <w:r w:rsidRPr="00CF5846">
              <w:rPr>
                <w:rFonts w:cstheme="minorHAnsi"/>
                <w:b/>
              </w:rPr>
              <w:t>Gjithsej</w:t>
            </w:r>
          </w:p>
        </w:tc>
      </w:tr>
      <w:tr w:rsidR="00312E20" w:rsidRPr="00CF5846" w14:paraId="6C99277A" w14:textId="77777777" w:rsidTr="00C83482">
        <w:tc>
          <w:tcPr>
            <w:tcW w:w="254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5E5B9BA3" w14:textId="77777777" w:rsidR="00312E20" w:rsidRPr="00CF5846" w:rsidRDefault="00312E20" w:rsidP="00312E20">
            <w:pPr>
              <w:spacing w:after="0" w:line="240" w:lineRule="exact"/>
              <w:rPr>
                <w:rFonts w:cstheme="minorHAnsi"/>
              </w:rPr>
            </w:pPr>
            <w:r w:rsidRPr="00CF5846">
              <w:rPr>
                <w:rFonts w:cstheme="minorHAnsi"/>
              </w:rPr>
              <w:t xml:space="preserve">Ligjëratat </w:t>
            </w:r>
          </w:p>
        </w:tc>
        <w:tc>
          <w:tcPr>
            <w:tcW w:w="2495" w:type="dxa"/>
            <w:tcBorders>
              <w:top w:val="single" w:sz="4" w:space="0" w:color="FFFFFF" w:themeColor="background1"/>
              <w:left w:val="single" w:sz="4" w:space="0" w:color="auto"/>
              <w:bottom w:val="single" w:sz="4" w:space="0" w:color="000000"/>
              <w:right w:val="single" w:sz="4" w:space="0" w:color="auto"/>
            </w:tcBorders>
            <w:shd w:val="clear" w:color="auto" w:fill="FFFFFF"/>
            <w:vAlign w:val="center"/>
          </w:tcPr>
          <w:p w14:paraId="7B6EB2D3" w14:textId="77777777" w:rsidR="00312E20" w:rsidRDefault="00312E20" w:rsidP="00312E20">
            <w:pPr>
              <w:spacing w:after="0" w:line="240" w:lineRule="auto"/>
              <w:jc w:val="center"/>
              <w:rPr>
                <w:rFonts w:ascii="Calibri" w:eastAsia="Times New Roman" w:hAnsi="Calibri" w:cs="Calibri"/>
                <w:color w:val="000000"/>
              </w:rPr>
            </w:pPr>
            <w:r>
              <w:rPr>
                <w:rFonts w:ascii="Calibri" w:hAnsi="Calibri" w:cs="Calibri"/>
                <w:color w:val="000000"/>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vAlign w:val="center"/>
          </w:tcPr>
          <w:p w14:paraId="60CF3718" w14:textId="77777777" w:rsidR="00312E20" w:rsidRDefault="00312E20" w:rsidP="00312E20">
            <w:pPr>
              <w:jc w:val="center"/>
              <w:rPr>
                <w:rFonts w:ascii="Calibri" w:hAnsi="Calibri" w:cs="Calibri"/>
                <w:color w:val="000000"/>
              </w:rPr>
            </w:pPr>
            <w:r>
              <w:rPr>
                <w:rFonts w:ascii="Calibri" w:hAnsi="Calibri" w:cs="Calibri"/>
                <w:color w:val="000000"/>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vAlign w:val="center"/>
          </w:tcPr>
          <w:p w14:paraId="08818A09" w14:textId="77777777" w:rsidR="00312E20" w:rsidRDefault="00312E20" w:rsidP="00312E20">
            <w:pPr>
              <w:jc w:val="center"/>
              <w:rPr>
                <w:rFonts w:ascii="Calibri" w:hAnsi="Calibri" w:cs="Calibri"/>
                <w:color w:val="000000"/>
              </w:rPr>
            </w:pPr>
            <w:r>
              <w:rPr>
                <w:rFonts w:ascii="Calibri" w:hAnsi="Calibri" w:cs="Calibri"/>
                <w:color w:val="000000"/>
              </w:rPr>
              <w:t>30</w:t>
            </w:r>
          </w:p>
        </w:tc>
      </w:tr>
      <w:tr w:rsidR="00312E20" w:rsidRPr="00CF5846" w14:paraId="3EDF761B"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4A8C539A" w14:textId="77777777" w:rsidR="00312E20" w:rsidRPr="00CF5846" w:rsidRDefault="00312E20" w:rsidP="00312E20">
            <w:pPr>
              <w:spacing w:after="0" w:line="240" w:lineRule="exact"/>
              <w:rPr>
                <w:rFonts w:cstheme="minorHAnsi"/>
              </w:rPr>
            </w:pPr>
            <w:r w:rsidRPr="00CF5846">
              <w:rPr>
                <w:rFonts w:cstheme="minorHAnsi"/>
              </w:rPr>
              <w:t xml:space="preserve">Teori/Punë në laborator/Ushtrime </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04702486"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5D35D988" w14:textId="77777777" w:rsidR="00312E20" w:rsidRDefault="00312E20" w:rsidP="00312E20">
            <w:pPr>
              <w:jc w:val="center"/>
              <w:rPr>
                <w:rFonts w:ascii="Calibri" w:hAnsi="Calibri" w:cs="Calibri"/>
                <w:color w:val="000000"/>
              </w:rPr>
            </w:pPr>
            <w:r>
              <w:rPr>
                <w:rFonts w:ascii="Calibri" w:hAnsi="Calibri" w:cs="Calibri"/>
                <w:color w:val="000000"/>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5E720BA" w14:textId="77777777" w:rsidR="00312E20" w:rsidRDefault="00312E20" w:rsidP="00312E20">
            <w:pPr>
              <w:jc w:val="center"/>
              <w:rPr>
                <w:rFonts w:ascii="Calibri" w:hAnsi="Calibri" w:cs="Calibri"/>
                <w:color w:val="000000"/>
              </w:rPr>
            </w:pPr>
            <w:r>
              <w:rPr>
                <w:rFonts w:ascii="Calibri" w:hAnsi="Calibri" w:cs="Calibri"/>
                <w:color w:val="000000"/>
              </w:rPr>
              <w:t>15</w:t>
            </w:r>
          </w:p>
        </w:tc>
      </w:tr>
      <w:tr w:rsidR="00312E20" w:rsidRPr="00CF5846" w14:paraId="64689F1D"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1DC2D170" w14:textId="77777777" w:rsidR="00312E20" w:rsidRPr="00CF5846" w:rsidRDefault="00312E20" w:rsidP="00312E20">
            <w:pPr>
              <w:spacing w:after="0" w:line="240" w:lineRule="exact"/>
              <w:rPr>
                <w:rFonts w:cstheme="minorHAnsi"/>
              </w:rPr>
            </w:pPr>
            <w:r w:rsidRPr="00CF5846">
              <w:rPr>
                <w:rFonts w:cstheme="minorHAnsi"/>
              </w:rPr>
              <w:t>Punë praktike</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55E9712E"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77A7D417" w14:textId="77777777" w:rsidR="00312E20" w:rsidRDefault="00312E20" w:rsidP="00312E20">
            <w:pPr>
              <w:jc w:val="center"/>
              <w:rPr>
                <w:rFonts w:ascii="Calibri" w:hAnsi="Calibri" w:cs="Calibri"/>
                <w:color w:val="000000"/>
              </w:rPr>
            </w:pPr>
            <w:r>
              <w:rPr>
                <w:rFonts w:ascii="Calibri" w:hAnsi="Calibri" w:cs="Calibri"/>
                <w:color w:val="000000"/>
              </w:rPr>
              <w:t>6</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C806326" w14:textId="77777777" w:rsidR="00312E20" w:rsidRDefault="00312E20" w:rsidP="00312E20">
            <w:pPr>
              <w:jc w:val="center"/>
              <w:rPr>
                <w:rFonts w:ascii="Calibri" w:hAnsi="Calibri" w:cs="Calibri"/>
                <w:color w:val="000000"/>
              </w:rPr>
            </w:pPr>
            <w:r>
              <w:rPr>
                <w:rFonts w:ascii="Calibri" w:hAnsi="Calibri" w:cs="Calibri"/>
                <w:color w:val="000000"/>
              </w:rPr>
              <w:t>12</w:t>
            </w:r>
          </w:p>
        </w:tc>
      </w:tr>
      <w:tr w:rsidR="00312E20" w:rsidRPr="00CF5846" w14:paraId="41A03B93"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1CAD148C" w14:textId="77777777" w:rsidR="00312E20" w:rsidRPr="00CF5846" w:rsidRDefault="00312E20" w:rsidP="00312E20">
            <w:pPr>
              <w:spacing w:after="0" w:line="240" w:lineRule="exact"/>
              <w:rPr>
                <w:rFonts w:cstheme="minorHAnsi"/>
              </w:rPr>
            </w:pPr>
            <w:r w:rsidRPr="00CF5846">
              <w:rPr>
                <w:rFonts w:cstheme="minorHAnsi"/>
              </w:rPr>
              <w:t>Konsultime me mësimdhënësin</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36F9FFC0"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2FD527C4"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F635AD4" w14:textId="77777777" w:rsidR="00312E20" w:rsidRDefault="00312E20" w:rsidP="00312E20">
            <w:pPr>
              <w:jc w:val="center"/>
              <w:rPr>
                <w:rFonts w:ascii="Calibri" w:hAnsi="Calibri" w:cs="Calibri"/>
                <w:color w:val="000000"/>
              </w:rPr>
            </w:pPr>
            <w:r>
              <w:rPr>
                <w:rFonts w:ascii="Calibri" w:hAnsi="Calibri" w:cs="Calibri"/>
                <w:color w:val="000000"/>
              </w:rPr>
              <w:t>4</w:t>
            </w:r>
          </w:p>
        </w:tc>
      </w:tr>
      <w:tr w:rsidR="00312E20" w:rsidRPr="00CF5846" w14:paraId="188F6A53"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3B1A57F6" w14:textId="77777777" w:rsidR="00312E20" w:rsidRPr="00CF5846" w:rsidRDefault="00312E20" w:rsidP="00312E20">
            <w:pPr>
              <w:spacing w:after="0" w:line="240" w:lineRule="exact"/>
              <w:rPr>
                <w:rFonts w:cstheme="minorHAnsi"/>
              </w:rPr>
            </w:pPr>
            <w:r w:rsidRPr="00CF5846">
              <w:rPr>
                <w:rFonts w:cstheme="minorHAnsi"/>
              </w:rPr>
              <w:t>Puna në terren</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7CAD3EDF"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1D51EE4B" w14:textId="77777777" w:rsidR="00312E20" w:rsidRDefault="00312E20" w:rsidP="00312E20">
            <w:pPr>
              <w:jc w:val="center"/>
              <w:rPr>
                <w:rFonts w:ascii="Calibri" w:hAnsi="Calibri" w:cs="Calibri"/>
                <w:color w:val="000000"/>
              </w:rPr>
            </w:pPr>
            <w:r>
              <w:rPr>
                <w:rFonts w:ascii="Calibri" w:hAnsi="Calibri" w:cs="Calibri"/>
                <w:color w:val="000000"/>
              </w:rPr>
              <w:t>6</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B2F81B2" w14:textId="77777777" w:rsidR="00312E20" w:rsidRDefault="00312E20" w:rsidP="00312E20">
            <w:pPr>
              <w:jc w:val="center"/>
              <w:rPr>
                <w:rFonts w:ascii="Calibri" w:hAnsi="Calibri" w:cs="Calibri"/>
                <w:color w:val="000000"/>
              </w:rPr>
            </w:pPr>
            <w:r>
              <w:rPr>
                <w:rFonts w:ascii="Calibri" w:hAnsi="Calibri" w:cs="Calibri"/>
                <w:color w:val="000000"/>
              </w:rPr>
              <w:t>12</w:t>
            </w:r>
          </w:p>
        </w:tc>
      </w:tr>
      <w:tr w:rsidR="00312E20" w:rsidRPr="00CF5846" w14:paraId="137A269A"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50EEB1EA" w14:textId="77777777" w:rsidR="00312E20" w:rsidRPr="00CF5846" w:rsidRDefault="00312E20" w:rsidP="00312E20">
            <w:pPr>
              <w:spacing w:after="0" w:line="240" w:lineRule="exact"/>
              <w:rPr>
                <w:rFonts w:cstheme="minorHAnsi"/>
              </w:rPr>
            </w:pPr>
            <w:r w:rsidRPr="00CF5846">
              <w:rPr>
                <w:rFonts w:cstheme="minorHAnsi"/>
                <w:szCs w:val="72"/>
                <w:shd w:val="clear" w:color="auto" w:fill="FFFFFF"/>
              </w:rPr>
              <w:t>Testi, punimi seminarik</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702C4DF3"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6EB74B5A"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8D2A114" w14:textId="77777777" w:rsidR="00312E20" w:rsidRDefault="00312E20" w:rsidP="00312E20">
            <w:pPr>
              <w:jc w:val="center"/>
              <w:rPr>
                <w:rFonts w:ascii="Calibri" w:hAnsi="Calibri" w:cs="Calibri"/>
                <w:color w:val="000000"/>
              </w:rPr>
            </w:pPr>
            <w:r>
              <w:rPr>
                <w:rFonts w:ascii="Calibri" w:hAnsi="Calibri" w:cs="Calibri"/>
                <w:color w:val="000000"/>
              </w:rPr>
              <w:t>4</w:t>
            </w:r>
          </w:p>
        </w:tc>
      </w:tr>
      <w:tr w:rsidR="00312E20" w:rsidRPr="00CF5846" w14:paraId="50F1CD51"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5027AD79" w14:textId="77777777" w:rsidR="00312E20" w:rsidRPr="00CF5846" w:rsidRDefault="00312E20" w:rsidP="00312E20">
            <w:pPr>
              <w:spacing w:after="0" w:line="240" w:lineRule="exact"/>
              <w:rPr>
                <w:rFonts w:cstheme="minorHAnsi"/>
              </w:rPr>
            </w:pPr>
            <w:r w:rsidRPr="00CF5846">
              <w:rPr>
                <w:rFonts w:cstheme="minorHAnsi"/>
              </w:rPr>
              <w:t>Detyrë shtëpie</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1D36D865"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5C186192"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E6417CD" w14:textId="77777777" w:rsidR="00312E20" w:rsidRDefault="00312E20" w:rsidP="00312E20">
            <w:pPr>
              <w:jc w:val="center"/>
              <w:rPr>
                <w:rFonts w:ascii="Calibri" w:hAnsi="Calibri" w:cs="Calibri"/>
                <w:color w:val="000000"/>
              </w:rPr>
            </w:pPr>
            <w:r>
              <w:rPr>
                <w:rFonts w:ascii="Calibri" w:hAnsi="Calibri" w:cs="Calibri"/>
                <w:color w:val="000000"/>
              </w:rPr>
              <w:t>2</w:t>
            </w:r>
          </w:p>
        </w:tc>
      </w:tr>
      <w:tr w:rsidR="00312E20" w:rsidRPr="00CF5846" w14:paraId="5169CF04"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675E7EF4" w14:textId="77777777" w:rsidR="00312E20" w:rsidRPr="00CF5846" w:rsidRDefault="00312E20" w:rsidP="00312E20">
            <w:pPr>
              <w:spacing w:after="0" w:line="240" w:lineRule="exact"/>
              <w:rPr>
                <w:rFonts w:cstheme="minorHAnsi"/>
              </w:rPr>
            </w:pPr>
            <w:r w:rsidRPr="00CF5846">
              <w:rPr>
                <w:rFonts w:cstheme="minorHAnsi"/>
              </w:rPr>
              <w:t>Mësimi individual (në bibliotekë apo në shtëpi)</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2F395160" w14:textId="77777777" w:rsidR="00312E20" w:rsidRDefault="00312E20" w:rsidP="00312E20">
            <w:pPr>
              <w:jc w:val="center"/>
              <w:rPr>
                <w:rFonts w:ascii="Calibri" w:hAnsi="Calibri" w:cs="Calibri"/>
                <w:color w:val="000000"/>
              </w:rPr>
            </w:pPr>
            <w:r>
              <w:rPr>
                <w:rFonts w:ascii="Calibri" w:hAnsi="Calibri" w:cs="Calibri"/>
                <w:color w:val="000000"/>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44F39795"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00B0273" w14:textId="77777777" w:rsidR="00312E20" w:rsidRDefault="00312E20" w:rsidP="00312E20">
            <w:pPr>
              <w:jc w:val="center"/>
              <w:rPr>
                <w:rFonts w:ascii="Calibri" w:hAnsi="Calibri" w:cs="Calibri"/>
                <w:color w:val="000000"/>
              </w:rPr>
            </w:pPr>
            <w:r>
              <w:rPr>
                <w:rFonts w:ascii="Calibri" w:hAnsi="Calibri" w:cs="Calibri"/>
                <w:color w:val="000000"/>
              </w:rPr>
              <w:t>4</w:t>
            </w:r>
          </w:p>
        </w:tc>
      </w:tr>
      <w:tr w:rsidR="00312E20" w:rsidRPr="00CF5846" w14:paraId="68FB1B06"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6337B31A" w14:textId="77777777" w:rsidR="00312E20" w:rsidRPr="00CF5846" w:rsidRDefault="00312E20" w:rsidP="00312E20">
            <w:pPr>
              <w:spacing w:after="0" w:line="240" w:lineRule="exact"/>
              <w:rPr>
                <w:rFonts w:cstheme="minorHAnsi"/>
              </w:rPr>
            </w:pPr>
            <w:r w:rsidRPr="00CF5846">
              <w:rPr>
                <w:rFonts w:cstheme="minorHAnsi"/>
              </w:rPr>
              <w:t xml:space="preserve">Përgatitja për provimin final </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6ADEE6CD" w14:textId="77777777" w:rsidR="00312E20" w:rsidRDefault="00312E20" w:rsidP="00312E20">
            <w:pPr>
              <w:jc w:val="center"/>
              <w:rPr>
                <w:rFonts w:ascii="Calibri" w:hAnsi="Calibri" w:cs="Calibri"/>
                <w:color w:val="000000"/>
              </w:rPr>
            </w:pPr>
            <w:r>
              <w:rPr>
                <w:rFonts w:ascii="Calibri" w:hAnsi="Calibri" w:cs="Calibri"/>
                <w:color w:val="000000"/>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04493811"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7F8A5BE" w14:textId="77777777" w:rsidR="00312E20" w:rsidRDefault="00312E20" w:rsidP="00312E20">
            <w:pPr>
              <w:jc w:val="center"/>
              <w:rPr>
                <w:rFonts w:ascii="Calibri" w:hAnsi="Calibri" w:cs="Calibri"/>
                <w:color w:val="000000"/>
              </w:rPr>
            </w:pPr>
            <w:r>
              <w:rPr>
                <w:rFonts w:ascii="Calibri" w:hAnsi="Calibri" w:cs="Calibri"/>
                <w:color w:val="000000"/>
              </w:rPr>
              <w:t>4</w:t>
            </w:r>
          </w:p>
        </w:tc>
      </w:tr>
      <w:tr w:rsidR="00312E20" w:rsidRPr="00CF5846" w14:paraId="2F54848A" w14:textId="77777777" w:rsidTr="00C83482">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0448AD72" w14:textId="77777777" w:rsidR="00312E20" w:rsidRPr="00CF5846" w:rsidRDefault="00312E20" w:rsidP="00312E20">
            <w:pPr>
              <w:spacing w:after="0" w:line="240" w:lineRule="exact"/>
              <w:rPr>
                <w:rFonts w:cstheme="minorHAnsi"/>
              </w:rPr>
            </w:pPr>
            <w:r w:rsidRPr="00CF5846">
              <w:rPr>
                <w:rFonts w:cstheme="minorHAnsi"/>
              </w:rPr>
              <w:t>Koha e vlerësimit (testi, kuizi, provimi final)</w:t>
            </w:r>
          </w:p>
        </w:tc>
        <w:tc>
          <w:tcPr>
            <w:tcW w:w="2495" w:type="dxa"/>
            <w:tcBorders>
              <w:top w:val="single" w:sz="4" w:space="0" w:color="000000"/>
              <w:left w:val="single" w:sz="4" w:space="0" w:color="auto"/>
              <w:bottom w:val="single" w:sz="4" w:space="0" w:color="000000"/>
              <w:right w:val="single" w:sz="4" w:space="0" w:color="auto"/>
            </w:tcBorders>
            <w:shd w:val="clear" w:color="auto" w:fill="FFFFFF"/>
            <w:vAlign w:val="center"/>
          </w:tcPr>
          <w:p w14:paraId="73328FFB"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75CA7868"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37A2118" w14:textId="77777777" w:rsidR="00312E20" w:rsidRDefault="00312E20" w:rsidP="00312E20">
            <w:pPr>
              <w:jc w:val="center"/>
              <w:rPr>
                <w:rFonts w:ascii="Calibri" w:hAnsi="Calibri" w:cs="Calibri"/>
                <w:color w:val="000000"/>
              </w:rPr>
            </w:pPr>
            <w:r>
              <w:rPr>
                <w:rFonts w:ascii="Calibri" w:hAnsi="Calibri" w:cs="Calibri"/>
                <w:color w:val="000000"/>
              </w:rPr>
              <w:t>1</w:t>
            </w:r>
          </w:p>
        </w:tc>
      </w:tr>
      <w:tr w:rsidR="00312E20" w:rsidRPr="00CF5846" w14:paraId="09232570" w14:textId="77777777" w:rsidTr="00C83482">
        <w:tc>
          <w:tcPr>
            <w:tcW w:w="254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86D6E7C" w14:textId="77777777" w:rsidR="00312E20" w:rsidRPr="00CF5846" w:rsidRDefault="00312E20" w:rsidP="00312E20">
            <w:pPr>
              <w:spacing w:after="0" w:line="240" w:lineRule="exact"/>
              <w:rPr>
                <w:rFonts w:cstheme="minorHAnsi"/>
              </w:rPr>
            </w:pPr>
            <w:r w:rsidRPr="00CF5846">
              <w:rPr>
                <w:rFonts w:cstheme="minorHAnsi"/>
              </w:rPr>
              <w:t>Projektet, prezantimet, etj.</w:t>
            </w:r>
          </w:p>
        </w:tc>
        <w:tc>
          <w:tcPr>
            <w:tcW w:w="2495"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14:paraId="79346868" w14:textId="77777777" w:rsidR="00312E20" w:rsidRDefault="00312E20" w:rsidP="00312E20">
            <w:pPr>
              <w:jc w:val="center"/>
              <w:rPr>
                <w:rFonts w:ascii="Calibri" w:hAnsi="Calibri" w:cs="Calibri"/>
                <w:color w:val="000000"/>
              </w:rPr>
            </w:pPr>
            <w:r>
              <w:rPr>
                <w:rFonts w:ascii="Calibri" w:hAnsi="Calibri" w:cs="Calibri"/>
                <w:color w:val="000000"/>
              </w:rPr>
              <w:t>2</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14:paraId="6A96440E"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vAlign w:val="center"/>
          </w:tcPr>
          <w:p w14:paraId="21BDCB0B" w14:textId="77777777" w:rsidR="00312E20" w:rsidRDefault="00312E20" w:rsidP="00312E20">
            <w:pPr>
              <w:jc w:val="center"/>
              <w:rPr>
                <w:rFonts w:ascii="Calibri" w:hAnsi="Calibri" w:cs="Calibri"/>
                <w:color w:val="000000"/>
              </w:rPr>
            </w:pPr>
            <w:r>
              <w:rPr>
                <w:rFonts w:ascii="Calibri" w:hAnsi="Calibri" w:cs="Calibri"/>
                <w:color w:val="000000"/>
              </w:rPr>
              <w:t>2</w:t>
            </w:r>
          </w:p>
        </w:tc>
      </w:tr>
      <w:tr w:rsidR="00312E20" w:rsidRPr="00CF5846" w14:paraId="612BAFD6" w14:textId="77777777" w:rsidTr="004D31BA">
        <w:trPr>
          <w:trHeight w:val="107"/>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45FF542" w14:textId="77777777" w:rsidR="00312E20" w:rsidRPr="00CF5846" w:rsidRDefault="00312E20" w:rsidP="00312E20">
            <w:pPr>
              <w:spacing w:after="0" w:line="240" w:lineRule="exact"/>
              <w:rPr>
                <w:rFonts w:cstheme="minorHAnsi"/>
                <w:b/>
              </w:rPr>
            </w:pPr>
            <w:r w:rsidRPr="00CF5846">
              <w:rPr>
                <w:rFonts w:cstheme="minorHAnsi"/>
                <w:b/>
              </w:rPr>
              <w:t>Total</w:t>
            </w:r>
          </w:p>
        </w:tc>
        <w:tc>
          <w:tcPr>
            <w:tcW w:w="24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vAlign w:val="center"/>
          </w:tcPr>
          <w:p w14:paraId="1050A7F7" w14:textId="77777777" w:rsidR="00312E20" w:rsidRDefault="00312E20" w:rsidP="00312E20">
            <w:pPr>
              <w:jc w:val="center"/>
              <w:rPr>
                <w:rFonts w:ascii="Calibri" w:hAnsi="Calibri" w:cs="Calibri"/>
                <w:color w:val="000000"/>
              </w:rPr>
            </w:pPr>
            <w:r>
              <w:rPr>
                <w:rFonts w:ascii="Calibri" w:hAnsi="Calibri" w:cs="Calibri"/>
                <w:color w:val="000000"/>
              </w:rPr>
              <w:t>4</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vAlign w:val="center"/>
          </w:tcPr>
          <w:p w14:paraId="0148710C" w14:textId="77777777" w:rsidR="00312E20" w:rsidRDefault="00312E20" w:rsidP="00312E20">
            <w:pPr>
              <w:jc w:val="center"/>
              <w:rPr>
                <w:rFonts w:ascii="Calibri" w:hAnsi="Calibri" w:cs="Calibri"/>
                <w:color w:val="000000"/>
              </w:rPr>
            </w:pPr>
            <w:r>
              <w:rPr>
                <w:rFonts w:ascii="Calibri" w:hAnsi="Calibri" w:cs="Calibri"/>
                <w:color w:val="000000"/>
              </w:rPr>
              <w:t>1</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vAlign w:val="center"/>
          </w:tcPr>
          <w:p w14:paraId="53258352" w14:textId="77777777" w:rsidR="00312E20" w:rsidRDefault="00312E20" w:rsidP="00312E20">
            <w:pPr>
              <w:jc w:val="center"/>
              <w:rPr>
                <w:rFonts w:ascii="Calibri" w:hAnsi="Calibri" w:cs="Calibri"/>
                <w:color w:val="000000"/>
              </w:rPr>
            </w:pPr>
            <w:r>
              <w:rPr>
                <w:rFonts w:ascii="Calibri" w:hAnsi="Calibri" w:cs="Calibri"/>
                <w:color w:val="000000"/>
              </w:rPr>
              <w:t>4</w:t>
            </w:r>
            <w:r>
              <w:rPr>
                <w:rFonts w:ascii="Calibri" w:hAnsi="Calibri" w:cs="Arial"/>
                <w:b/>
              </w:rPr>
              <w:t>100</w:t>
            </w:r>
          </w:p>
        </w:tc>
      </w:tr>
      <w:tr w:rsidR="00312E20" w:rsidRPr="00CF5846" w14:paraId="472E2E3E" w14:textId="77777777" w:rsidTr="00E65E7A">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405A23F" w14:textId="77777777" w:rsidR="00312E20" w:rsidRPr="00CF5846" w:rsidRDefault="00312E20" w:rsidP="00312E20">
            <w:pPr>
              <w:spacing w:after="0"/>
              <w:rPr>
                <w:rFonts w:cstheme="minorHAnsi"/>
                <w:b/>
              </w:rPr>
            </w:pPr>
          </w:p>
        </w:tc>
      </w:tr>
      <w:tr w:rsidR="00942C70" w:rsidRPr="00CF5846" w14:paraId="66EF0CFB" w14:textId="77777777" w:rsidTr="00C83482">
        <w:trPr>
          <w:trHeight w:val="756"/>
        </w:trPr>
        <w:tc>
          <w:tcPr>
            <w:tcW w:w="2547" w:type="dxa"/>
            <w:tcBorders>
              <w:top w:val="single" w:sz="4" w:space="0" w:color="FFFFFF" w:themeColor="background1"/>
              <w:left w:val="single" w:sz="4" w:space="0" w:color="000000"/>
              <w:bottom w:val="single" w:sz="4" w:space="0" w:color="000000"/>
              <w:right w:val="single" w:sz="4" w:space="0" w:color="000000"/>
            </w:tcBorders>
          </w:tcPr>
          <w:p w14:paraId="51B0D4D1" w14:textId="77777777" w:rsidR="00942C70" w:rsidRPr="00CF5846" w:rsidRDefault="00942C70" w:rsidP="00942C70">
            <w:pPr>
              <w:pStyle w:val="NoSpacing"/>
              <w:rPr>
                <w:rFonts w:asciiTheme="minorHAnsi" w:hAnsiTheme="minorHAnsi" w:cstheme="minorHAnsi"/>
                <w:b/>
                <w:lang w:val="sq-AL"/>
              </w:rPr>
            </w:pPr>
            <w:r w:rsidRPr="00CF5846">
              <w:rPr>
                <w:rFonts w:asciiTheme="minorHAnsi" w:hAnsiTheme="minorHAnsi" w:cstheme="minorHAnsi"/>
                <w:b/>
                <w:lang w:val="sq-AL"/>
              </w:rPr>
              <w:t xml:space="preserve">Metodat e mësimdhënies:  </w:t>
            </w:r>
          </w:p>
        </w:tc>
        <w:tc>
          <w:tcPr>
            <w:tcW w:w="6309" w:type="dxa"/>
            <w:gridSpan w:val="3"/>
            <w:tcBorders>
              <w:top w:val="single" w:sz="4" w:space="0" w:color="FFFFFF" w:themeColor="background1"/>
              <w:left w:val="single" w:sz="4" w:space="0" w:color="000000"/>
              <w:bottom w:val="single" w:sz="4" w:space="0" w:color="000000"/>
              <w:right w:val="single" w:sz="4" w:space="0" w:color="000000"/>
            </w:tcBorders>
          </w:tcPr>
          <w:p w14:paraId="07E13D08" w14:textId="77777777" w:rsidR="00942C70" w:rsidRPr="00CF5846" w:rsidRDefault="00942C70" w:rsidP="00942C70">
            <w:pPr>
              <w:rPr>
                <w:rFonts w:cstheme="minorHAnsi"/>
                <w:sz w:val="20"/>
                <w:szCs w:val="20"/>
              </w:rPr>
            </w:pPr>
            <w:r w:rsidRPr="00CF5846">
              <w:rPr>
                <w:rFonts w:cstheme="minorHAnsi"/>
                <w:sz w:val="20"/>
                <w:szCs w:val="20"/>
              </w:rPr>
              <w:t>Ligjërata ndërvepruese dhe diskutim, grupe punuese bashëvepruese, sesione aktive të përsëritjes, Projekti hulumtues- punë grupore</w:t>
            </w:r>
          </w:p>
        </w:tc>
      </w:tr>
      <w:tr w:rsidR="00942C70" w:rsidRPr="00CF5846" w14:paraId="51D83FC5"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7BD1F869" w14:textId="77777777" w:rsidR="00942C70" w:rsidRPr="00CF5846" w:rsidRDefault="00942C70" w:rsidP="00942C70">
            <w:pPr>
              <w:pStyle w:val="NoSpacing"/>
              <w:spacing w:line="240" w:lineRule="exact"/>
              <w:rPr>
                <w:rFonts w:asciiTheme="minorHAnsi" w:hAnsiTheme="minorHAnsi" w:cstheme="minorHAnsi"/>
                <w:b/>
                <w:lang w:val="sq-AL"/>
              </w:rPr>
            </w:pPr>
            <w:r w:rsidRPr="00CF5846">
              <w:rPr>
                <w:rFonts w:asciiTheme="minorHAnsi" w:hAnsiTheme="minorHAnsi" w:cstheme="minorHAnsi"/>
                <w:b/>
                <w:lang w:val="sq-AL"/>
              </w:rPr>
              <w:t>Metodat e vlerësimit:</w:t>
            </w:r>
          </w:p>
        </w:tc>
        <w:tc>
          <w:tcPr>
            <w:tcW w:w="6309" w:type="dxa"/>
            <w:gridSpan w:val="3"/>
            <w:tcBorders>
              <w:top w:val="single" w:sz="4" w:space="0" w:color="000000"/>
              <w:left w:val="single" w:sz="4" w:space="0" w:color="000000"/>
              <w:bottom w:val="single" w:sz="4" w:space="0" w:color="000000"/>
              <w:right w:val="single" w:sz="4" w:space="0" w:color="000000"/>
            </w:tcBorders>
          </w:tcPr>
          <w:p w14:paraId="4133BE51" w14:textId="77777777" w:rsidR="00942C70" w:rsidRPr="00CF5846" w:rsidRDefault="00942C70" w:rsidP="00942C70">
            <w:pPr>
              <w:numPr>
                <w:ilvl w:val="0"/>
                <w:numId w:val="4"/>
              </w:numPr>
              <w:spacing w:after="0" w:line="276" w:lineRule="auto"/>
              <w:rPr>
                <w:rFonts w:cstheme="minorHAnsi"/>
                <w:sz w:val="20"/>
                <w:szCs w:val="20"/>
              </w:rPr>
            </w:pPr>
            <w:r w:rsidRPr="00CF5846">
              <w:rPr>
                <w:rFonts w:cstheme="minorHAnsi"/>
                <w:sz w:val="20"/>
                <w:szCs w:val="20"/>
              </w:rPr>
              <w:t>Projekti hulumtues 60%</w:t>
            </w:r>
          </w:p>
          <w:p w14:paraId="79191219" w14:textId="77777777" w:rsidR="00942C70" w:rsidRPr="00CF5846" w:rsidRDefault="00942C70" w:rsidP="00942C70">
            <w:pPr>
              <w:numPr>
                <w:ilvl w:val="0"/>
                <w:numId w:val="4"/>
              </w:numPr>
              <w:spacing w:after="0" w:line="276" w:lineRule="auto"/>
              <w:rPr>
                <w:rFonts w:cstheme="minorHAnsi"/>
                <w:sz w:val="20"/>
                <w:szCs w:val="20"/>
              </w:rPr>
            </w:pPr>
            <w:r w:rsidRPr="00CF5846">
              <w:rPr>
                <w:rFonts w:cstheme="minorHAnsi"/>
                <w:sz w:val="20"/>
                <w:szCs w:val="20"/>
              </w:rPr>
              <w:t>Provimi final 40%</w:t>
            </w:r>
          </w:p>
        </w:tc>
      </w:tr>
      <w:tr w:rsidR="00151A17" w:rsidRPr="00CF5846" w14:paraId="2C497414" w14:textId="77777777" w:rsidTr="00E65E7A">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013379D" w14:textId="77777777" w:rsidR="00151A17" w:rsidRPr="00CF5846" w:rsidRDefault="00151A17" w:rsidP="00E65E7A">
            <w:pPr>
              <w:pStyle w:val="NoSpacing"/>
              <w:spacing w:line="240" w:lineRule="exact"/>
              <w:rPr>
                <w:rFonts w:asciiTheme="minorHAnsi" w:hAnsiTheme="minorHAnsi" w:cstheme="minorHAnsi"/>
                <w:b/>
                <w:sz w:val="22"/>
                <w:szCs w:val="22"/>
                <w:lang w:val="sq-AL"/>
              </w:rPr>
            </w:pPr>
          </w:p>
        </w:tc>
      </w:tr>
      <w:tr w:rsidR="006B10DD" w:rsidRPr="00CF5846" w14:paraId="11ED9697" w14:textId="77777777" w:rsidTr="00C83482">
        <w:trPr>
          <w:trHeight w:val="458"/>
        </w:trPr>
        <w:tc>
          <w:tcPr>
            <w:tcW w:w="2547" w:type="dxa"/>
            <w:tcBorders>
              <w:top w:val="single" w:sz="4" w:space="0" w:color="000000"/>
              <w:left w:val="single" w:sz="4" w:space="0" w:color="000000"/>
              <w:bottom w:val="single" w:sz="4" w:space="0" w:color="000000"/>
              <w:right w:val="single" w:sz="4" w:space="0" w:color="000000"/>
            </w:tcBorders>
          </w:tcPr>
          <w:p w14:paraId="18F6E86D" w14:textId="77777777" w:rsidR="006B10DD" w:rsidRPr="00CF5846" w:rsidRDefault="006B10DD" w:rsidP="006B10DD">
            <w:pPr>
              <w:pStyle w:val="NoSpacing"/>
              <w:spacing w:line="240" w:lineRule="exact"/>
              <w:rPr>
                <w:rFonts w:asciiTheme="minorHAnsi" w:hAnsiTheme="minorHAnsi" w:cstheme="minorHAnsi"/>
                <w:b/>
                <w:lang w:val="sq-AL"/>
              </w:rPr>
            </w:pPr>
            <w:r w:rsidRPr="00CF5846">
              <w:rPr>
                <w:rFonts w:asciiTheme="minorHAnsi" w:hAnsiTheme="minorHAnsi" w:cstheme="minorHAnsi"/>
                <w:b/>
                <w:lang w:val="sq-AL"/>
              </w:rPr>
              <w:t xml:space="preserve">Literatura primare: </w:t>
            </w:r>
          </w:p>
        </w:tc>
        <w:tc>
          <w:tcPr>
            <w:tcW w:w="6309" w:type="dxa"/>
            <w:gridSpan w:val="3"/>
            <w:tcBorders>
              <w:top w:val="single" w:sz="4" w:space="0" w:color="000000"/>
              <w:left w:val="single" w:sz="4" w:space="0" w:color="000000"/>
              <w:bottom w:val="single" w:sz="4" w:space="0" w:color="000000"/>
              <w:right w:val="single" w:sz="4" w:space="0" w:color="000000"/>
            </w:tcBorders>
          </w:tcPr>
          <w:p w14:paraId="533F6A2C" w14:textId="77777777" w:rsidR="00942C70" w:rsidRPr="00CF5846" w:rsidRDefault="00942C70" w:rsidP="00942C70">
            <w:pPr>
              <w:rPr>
                <w:rFonts w:cstheme="minorHAnsi"/>
                <w:bCs/>
                <w:sz w:val="18"/>
                <w:szCs w:val="20"/>
              </w:rPr>
            </w:pPr>
            <w:r w:rsidRPr="00CF5846">
              <w:rPr>
                <w:rFonts w:cstheme="minorHAnsi"/>
                <w:bCs/>
                <w:sz w:val="18"/>
                <w:szCs w:val="20"/>
              </w:rPr>
              <w:t>1.Tom Turner (1998) “Landscape Planning and Environmental Impact Design”. Routledge, Taylor &amp; Francis, London &amp; New York.</w:t>
            </w:r>
          </w:p>
          <w:p w14:paraId="42D90C40" w14:textId="77777777" w:rsidR="00942C70" w:rsidRPr="00CF5846" w:rsidRDefault="00942C70" w:rsidP="00942C70">
            <w:pPr>
              <w:rPr>
                <w:rFonts w:cstheme="minorHAnsi"/>
                <w:bCs/>
                <w:sz w:val="18"/>
                <w:szCs w:val="20"/>
              </w:rPr>
            </w:pPr>
            <w:r w:rsidRPr="00CF5846">
              <w:rPr>
                <w:rFonts w:cstheme="minorHAnsi"/>
                <w:bCs/>
                <w:sz w:val="18"/>
                <w:szCs w:val="20"/>
              </w:rPr>
              <w:t>2. Mark J. McDonnell, Amy K.Hahs &amp; Jurgen H. Breuste (2009) “Ecology of Cities and Toëns- A Comparative Approach”. Cambridge University Press, UK</w:t>
            </w:r>
          </w:p>
          <w:p w14:paraId="1BB7CD2B" w14:textId="77777777" w:rsidR="00942C70" w:rsidRPr="00CF5846" w:rsidRDefault="00942C70" w:rsidP="00942C70">
            <w:pPr>
              <w:rPr>
                <w:rFonts w:cstheme="minorHAnsi"/>
                <w:b/>
                <w:sz w:val="18"/>
                <w:szCs w:val="20"/>
              </w:rPr>
            </w:pPr>
            <w:r w:rsidRPr="00CF5846">
              <w:rPr>
                <w:rFonts w:cstheme="minorHAnsi"/>
                <w:bCs/>
                <w:sz w:val="18"/>
                <w:szCs w:val="20"/>
              </w:rPr>
              <w:t>3. Selman, Paul (2006) Planning at the landscape scale. Routledge, Taylor &amp; Francis Group. London and Neë York.</w:t>
            </w:r>
            <w:r w:rsidRPr="00CF5846">
              <w:rPr>
                <w:rFonts w:cstheme="minorHAnsi"/>
                <w:b/>
                <w:sz w:val="18"/>
                <w:szCs w:val="20"/>
              </w:rPr>
              <w:t xml:space="preserve"> </w:t>
            </w:r>
          </w:p>
          <w:p w14:paraId="75469CE5" w14:textId="77777777" w:rsidR="00942C70" w:rsidRPr="00CF5846" w:rsidRDefault="00942C70" w:rsidP="00942C70">
            <w:pPr>
              <w:rPr>
                <w:rFonts w:cstheme="minorHAnsi"/>
                <w:bCs/>
                <w:sz w:val="18"/>
                <w:szCs w:val="20"/>
              </w:rPr>
            </w:pPr>
            <w:r w:rsidRPr="00CF5846">
              <w:rPr>
                <w:rFonts w:cstheme="minorHAnsi"/>
                <w:sz w:val="18"/>
              </w:rPr>
              <w:t xml:space="preserve">4. </w:t>
            </w:r>
            <w:hyperlink r:id="rId6" w:history="1">
              <w:r w:rsidRPr="00CF5846">
                <w:rPr>
                  <w:rFonts w:cstheme="minorHAnsi"/>
                  <w:bCs/>
                  <w:sz w:val="18"/>
                  <w:szCs w:val="20"/>
                </w:rPr>
                <w:t>Mike Alexander</w:t>
              </w:r>
            </w:hyperlink>
            <w:r w:rsidRPr="00CF5846">
              <w:rPr>
                <w:rFonts w:cstheme="minorHAnsi"/>
                <w:bCs/>
                <w:sz w:val="18"/>
                <w:szCs w:val="20"/>
              </w:rPr>
              <w:t xml:space="preserve"> (2013) “Management Planning for Nature Conservation: A Theoretical Basis &amp; Practical Guide”. Springer.UK</w:t>
            </w:r>
          </w:p>
          <w:p w14:paraId="30FDF8D3" w14:textId="77777777" w:rsidR="00942C70" w:rsidRPr="00CF5846" w:rsidRDefault="00942C70" w:rsidP="00942C70">
            <w:pPr>
              <w:rPr>
                <w:rFonts w:cstheme="minorHAnsi"/>
                <w:bCs/>
                <w:sz w:val="18"/>
                <w:szCs w:val="20"/>
              </w:rPr>
            </w:pPr>
            <w:r w:rsidRPr="00CF5846">
              <w:rPr>
                <w:rFonts w:cstheme="minorHAnsi"/>
                <w:bCs/>
                <w:sz w:val="18"/>
                <w:szCs w:val="20"/>
              </w:rPr>
              <w:t>5. Farina, Almo ( 2006) “Principles and Methods in Landscape Ecology- Towards a Science of the Landscape”. Springer Netherlands</w:t>
            </w:r>
          </w:p>
          <w:p w14:paraId="1A3F8568" w14:textId="77777777" w:rsidR="006B10DD" w:rsidRPr="00CF5846" w:rsidRDefault="00942C70" w:rsidP="00942C70">
            <w:pPr>
              <w:autoSpaceDE w:val="0"/>
              <w:autoSpaceDN w:val="0"/>
              <w:adjustRightInd w:val="0"/>
              <w:spacing w:after="0" w:line="240" w:lineRule="exact"/>
              <w:rPr>
                <w:rFonts w:cstheme="minorHAnsi"/>
                <w:bCs/>
                <w:lang w:eastAsia="mk-MK"/>
              </w:rPr>
            </w:pPr>
            <w:r w:rsidRPr="00CF5846">
              <w:rPr>
                <w:rFonts w:cstheme="minorHAnsi"/>
                <w:bCs/>
                <w:sz w:val="18"/>
                <w:szCs w:val="20"/>
              </w:rPr>
              <w:t>6.Trombulak, Stephen C, Baldëin, Robert F. (2010) Landscape-scale- Conservation Planning. Springer Dordrecht Heidelberg London Neë York</w:t>
            </w:r>
            <w:r w:rsidRPr="00CF5846">
              <w:rPr>
                <w:rFonts w:cstheme="minorHAnsi"/>
                <w:bCs/>
                <w:lang w:eastAsia="mk-MK"/>
              </w:rPr>
              <w:t xml:space="preserve"> </w:t>
            </w:r>
          </w:p>
        </w:tc>
      </w:tr>
      <w:tr w:rsidR="006B10DD" w:rsidRPr="00CF5846" w14:paraId="30D69380" w14:textId="77777777" w:rsidTr="00C83482">
        <w:tc>
          <w:tcPr>
            <w:tcW w:w="2547" w:type="dxa"/>
            <w:tcBorders>
              <w:top w:val="single" w:sz="4" w:space="0" w:color="000000"/>
              <w:left w:val="single" w:sz="4" w:space="0" w:color="000000"/>
              <w:bottom w:val="single" w:sz="4" w:space="0" w:color="FFFFFF" w:themeColor="background1"/>
              <w:right w:val="single" w:sz="4" w:space="0" w:color="000000"/>
            </w:tcBorders>
          </w:tcPr>
          <w:p w14:paraId="62B6CDFC" w14:textId="77777777" w:rsidR="006B10DD" w:rsidRPr="00CF5846" w:rsidRDefault="006B10DD" w:rsidP="006B10DD">
            <w:pPr>
              <w:pStyle w:val="NoSpacing"/>
              <w:spacing w:line="240" w:lineRule="exact"/>
              <w:rPr>
                <w:rFonts w:asciiTheme="minorHAnsi" w:hAnsiTheme="minorHAnsi" w:cstheme="minorHAnsi"/>
                <w:b/>
                <w:lang w:val="sq-AL"/>
              </w:rPr>
            </w:pPr>
            <w:r w:rsidRPr="00CF5846">
              <w:rPr>
                <w:rFonts w:asciiTheme="minorHAnsi" w:hAnsiTheme="minorHAnsi" w:cstheme="minorHAnsi"/>
                <w:b/>
                <w:lang w:val="sq-AL"/>
              </w:rPr>
              <w:t xml:space="preserve">Literatura shtesë:  </w:t>
            </w:r>
          </w:p>
        </w:tc>
        <w:tc>
          <w:tcPr>
            <w:tcW w:w="6309" w:type="dxa"/>
            <w:gridSpan w:val="3"/>
            <w:tcBorders>
              <w:top w:val="single" w:sz="4" w:space="0" w:color="000000"/>
              <w:left w:val="single" w:sz="4" w:space="0" w:color="000000"/>
              <w:bottom w:val="single" w:sz="4" w:space="0" w:color="FFFFFF" w:themeColor="background1"/>
              <w:right w:val="single" w:sz="4" w:space="0" w:color="000000"/>
            </w:tcBorders>
          </w:tcPr>
          <w:p w14:paraId="1A09200E" w14:textId="77777777" w:rsidR="00942C70" w:rsidRPr="00CF5846" w:rsidRDefault="00942C70" w:rsidP="00942C70">
            <w:pPr>
              <w:rPr>
                <w:rFonts w:cstheme="minorHAnsi"/>
                <w:bCs/>
                <w:sz w:val="18"/>
                <w:szCs w:val="20"/>
              </w:rPr>
            </w:pPr>
            <w:r w:rsidRPr="00CF5846">
              <w:rPr>
                <w:rFonts w:cstheme="minorHAnsi"/>
                <w:bCs/>
                <w:sz w:val="18"/>
                <w:szCs w:val="20"/>
              </w:rPr>
              <w:t>1.Von Haaren, Christina, Lovett, Andrew, Albert, Christian (2019.) “Landscape Planning with Ecosystem Services- Theories and Methods for Application in Europe”. Springer Netherlands</w:t>
            </w:r>
          </w:p>
          <w:p w14:paraId="6B1F74F4" w14:textId="77777777" w:rsidR="006B10DD" w:rsidRPr="00CF5846" w:rsidRDefault="00942C70" w:rsidP="00942C70">
            <w:pPr>
              <w:autoSpaceDE w:val="0"/>
              <w:autoSpaceDN w:val="0"/>
              <w:adjustRightInd w:val="0"/>
              <w:spacing w:after="0" w:line="240" w:lineRule="exact"/>
              <w:rPr>
                <w:rFonts w:cstheme="minorHAnsi"/>
                <w:bCs/>
                <w:lang w:eastAsia="mk-MK"/>
              </w:rPr>
            </w:pPr>
            <w:r w:rsidRPr="00CF5846">
              <w:rPr>
                <w:rFonts w:cstheme="minorHAnsi"/>
                <w:bCs/>
                <w:sz w:val="18"/>
                <w:szCs w:val="20"/>
              </w:rPr>
              <w:lastRenderedPageBreak/>
              <w:t>2. Farina, Almo (2009)”Ecology, Cognition and Landscape-Linking Natural and Social Systems” Springer Netherlands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6309"/>
      </w:tblGrid>
      <w:tr w:rsidR="00151A17" w:rsidRPr="00CF5846" w14:paraId="26B3B0DE" w14:textId="77777777" w:rsidTr="00E65E7A">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2E56DD7" w14:textId="77777777" w:rsidR="00151A17" w:rsidRPr="00CF5846" w:rsidRDefault="00151A17" w:rsidP="00E65E7A">
            <w:pPr>
              <w:spacing w:after="0" w:line="240" w:lineRule="exact"/>
              <w:rPr>
                <w:rFonts w:cstheme="minorHAnsi"/>
                <w:b/>
              </w:rPr>
            </w:pPr>
            <w:r w:rsidRPr="00CF5846">
              <w:rPr>
                <w:rFonts w:cstheme="minorHAnsi"/>
                <w:b/>
              </w:rPr>
              <w:lastRenderedPageBreak/>
              <w:t>Hartimi i planit mësimor</w:t>
            </w:r>
          </w:p>
        </w:tc>
      </w:tr>
      <w:tr w:rsidR="005844F4" w:rsidRPr="00CF5846" w14:paraId="373F6259" w14:textId="77777777" w:rsidTr="00C83482">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694ED5E" w14:textId="77777777" w:rsidR="005844F4" w:rsidRPr="00CF5846" w:rsidRDefault="005844F4" w:rsidP="00E65E7A">
            <w:pPr>
              <w:spacing w:after="0" w:line="240" w:lineRule="exact"/>
              <w:rPr>
                <w:rFonts w:cstheme="minorHAnsi"/>
                <w:b/>
              </w:rPr>
            </w:pPr>
            <w:r w:rsidRPr="00CF5846">
              <w:rPr>
                <w:rFonts w:cstheme="minorHAnsi"/>
                <w:b/>
              </w:rPr>
              <w:t>Java</w:t>
            </w:r>
          </w:p>
        </w:tc>
        <w:tc>
          <w:tcPr>
            <w:tcW w:w="6309"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2A631C3F" w14:textId="77777777" w:rsidR="005844F4" w:rsidRPr="00CF5846" w:rsidRDefault="005844F4" w:rsidP="00E65E7A">
            <w:pPr>
              <w:spacing w:after="0" w:line="240" w:lineRule="exact"/>
              <w:rPr>
                <w:rFonts w:cstheme="minorHAnsi"/>
                <w:b/>
              </w:rPr>
            </w:pPr>
            <w:r w:rsidRPr="00CF5846">
              <w:rPr>
                <w:rFonts w:cstheme="minorHAnsi"/>
                <w:b/>
              </w:rPr>
              <w:t xml:space="preserve">Titulli i ligjëratës </w:t>
            </w:r>
          </w:p>
        </w:tc>
      </w:tr>
      <w:tr w:rsidR="005844F4" w:rsidRPr="00CF5846" w14:paraId="1164A615" w14:textId="77777777" w:rsidTr="00C83482">
        <w:tc>
          <w:tcPr>
            <w:tcW w:w="2547" w:type="dxa"/>
            <w:tcBorders>
              <w:top w:val="single" w:sz="4" w:space="0" w:color="FFFFFF" w:themeColor="background1"/>
              <w:left w:val="single" w:sz="4" w:space="0" w:color="000000"/>
              <w:bottom w:val="single" w:sz="4" w:space="0" w:color="000000"/>
              <w:right w:val="single" w:sz="4" w:space="0" w:color="000000"/>
            </w:tcBorders>
          </w:tcPr>
          <w:p w14:paraId="15ACB26C" w14:textId="77777777" w:rsidR="005844F4" w:rsidRPr="00CF5846" w:rsidRDefault="005844F4" w:rsidP="00937761">
            <w:pPr>
              <w:spacing w:after="0" w:line="240" w:lineRule="exact"/>
              <w:rPr>
                <w:rFonts w:cstheme="minorHAnsi"/>
                <w:b/>
              </w:rPr>
            </w:pPr>
            <w:r w:rsidRPr="00CF5846">
              <w:rPr>
                <w:rFonts w:cstheme="minorHAnsi"/>
                <w:b/>
                <w:i/>
              </w:rPr>
              <w:t>Java 1:</w:t>
            </w:r>
          </w:p>
        </w:tc>
        <w:tc>
          <w:tcPr>
            <w:tcW w:w="6309" w:type="dxa"/>
            <w:tcBorders>
              <w:top w:val="single" w:sz="4" w:space="0" w:color="FFFFFF" w:themeColor="background1"/>
              <w:left w:val="single" w:sz="4" w:space="0" w:color="000000"/>
              <w:bottom w:val="single" w:sz="4" w:space="0" w:color="000000"/>
              <w:right w:val="single" w:sz="4" w:space="0" w:color="auto"/>
            </w:tcBorders>
          </w:tcPr>
          <w:p w14:paraId="1D4594A8" w14:textId="77777777" w:rsidR="005844F4" w:rsidRPr="00CF5846" w:rsidRDefault="005844F4" w:rsidP="00937761">
            <w:pPr>
              <w:spacing w:after="0" w:line="240" w:lineRule="exact"/>
              <w:rPr>
                <w:rFonts w:cstheme="minorHAnsi"/>
                <w:bCs/>
                <w:lang w:val="en-US" w:eastAsia="mk-MK"/>
              </w:rPr>
            </w:pPr>
            <w:proofErr w:type="spellStart"/>
            <w:r w:rsidRPr="00CF5846">
              <w:rPr>
                <w:rFonts w:cstheme="minorHAnsi"/>
                <w:bCs/>
                <w:lang w:val="en-US" w:eastAsia="mk-MK"/>
              </w:rPr>
              <w:t>Peizazhi</w:t>
            </w:r>
            <w:proofErr w:type="spellEnd"/>
            <w:r w:rsidRPr="00CF5846">
              <w:rPr>
                <w:rFonts w:cstheme="minorHAnsi"/>
                <w:bCs/>
                <w:lang w:val="en-US" w:eastAsia="mk-MK"/>
              </w:rPr>
              <w:t xml:space="preserve">, </w:t>
            </w:r>
            <w:proofErr w:type="spellStart"/>
            <w:r w:rsidRPr="00CF5846">
              <w:rPr>
                <w:rFonts w:cstheme="minorHAnsi"/>
                <w:bCs/>
                <w:lang w:val="en-US" w:eastAsia="mk-MK"/>
              </w:rPr>
              <w:t>ekologjia</w:t>
            </w:r>
            <w:proofErr w:type="spellEnd"/>
            <w:r w:rsidRPr="00CF5846">
              <w:rPr>
                <w:rFonts w:cstheme="minorHAnsi"/>
                <w:bCs/>
                <w:lang w:val="en-US" w:eastAsia="mk-MK"/>
              </w:rPr>
              <w:t xml:space="preserve"> </w:t>
            </w:r>
            <w:proofErr w:type="spellStart"/>
            <w:r w:rsidRPr="00CF5846">
              <w:rPr>
                <w:rFonts w:cstheme="minorHAnsi"/>
                <w:bCs/>
                <w:lang w:val="en-US" w:eastAsia="mk-MK"/>
              </w:rPr>
              <w:t>dhe</w:t>
            </w:r>
            <w:proofErr w:type="spellEnd"/>
            <w:r w:rsidRPr="00CF5846">
              <w:rPr>
                <w:rFonts w:cstheme="minorHAnsi"/>
                <w:bCs/>
                <w:lang w:val="en-US" w:eastAsia="mk-MK"/>
              </w:rPr>
              <w:t xml:space="preserve"> </w:t>
            </w:r>
            <w:proofErr w:type="spellStart"/>
            <w:r w:rsidRPr="00CF5846">
              <w:rPr>
                <w:rFonts w:cstheme="minorHAnsi"/>
                <w:bCs/>
                <w:lang w:val="en-US" w:eastAsia="mk-MK"/>
              </w:rPr>
              <w:t>mjedisi</w:t>
            </w:r>
            <w:proofErr w:type="spellEnd"/>
          </w:p>
        </w:tc>
      </w:tr>
      <w:tr w:rsidR="005844F4" w:rsidRPr="00CF5846" w14:paraId="42129666" w14:textId="77777777" w:rsidTr="00C83482">
        <w:trPr>
          <w:trHeight w:val="236"/>
        </w:trPr>
        <w:tc>
          <w:tcPr>
            <w:tcW w:w="2547" w:type="dxa"/>
            <w:tcBorders>
              <w:top w:val="single" w:sz="4" w:space="0" w:color="000000"/>
              <w:left w:val="single" w:sz="4" w:space="0" w:color="000000"/>
              <w:bottom w:val="single" w:sz="4" w:space="0" w:color="000000"/>
              <w:right w:val="single" w:sz="4" w:space="0" w:color="000000"/>
            </w:tcBorders>
          </w:tcPr>
          <w:p w14:paraId="5D443E2E" w14:textId="77777777" w:rsidR="005844F4" w:rsidRPr="00C83482" w:rsidRDefault="005844F4" w:rsidP="005D5309">
            <w:pPr>
              <w:spacing w:after="0" w:line="240" w:lineRule="exact"/>
              <w:rPr>
                <w:rFonts w:cstheme="minorHAnsi"/>
                <w:b/>
                <w:i/>
              </w:rPr>
            </w:pPr>
            <w:r w:rsidRPr="00CF5846">
              <w:rPr>
                <w:rFonts w:cstheme="minorHAnsi"/>
                <w:b/>
                <w:i/>
              </w:rPr>
              <w:t>Java 2:</w:t>
            </w:r>
          </w:p>
        </w:tc>
        <w:tc>
          <w:tcPr>
            <w:tcW w:w="6309" w:type="dxa"/>
            <w:tcBorders>
              <w:top w:val="single" w:sz="4" w:space="0" w:color="000000"/>
              <w:left w:val="single" w:sz="4" w:space="0" w:color="000000"/>
              <w:bottom w:val="single" w:sz="4" w:space="0" w:color="000000"/>
              <w:right w:val="single" w:sz="4" w:space="0" w:color="auto"/>
            </w:tcBorders>
          </w:tcPr>
          <w:p w14:paraId="1E1260A7" w14:textId="77777777" w:rsidR="005844F4" w:rsidRPr="00CF5846" w:rsidRDefault="00C83482" w:rsidP="00C83482">
            <w:pPr>
              <w:spacing w:after="0" w:line="240" w:lineRule="exact"/>
              <w:jc w:val="both"/>
              <w:rPr>
                <w:rFonts w:cstheme="minorHAnsi"/>
              </w:rPr>
            </w:pPr>
            <w:r w:rsidRPr="00C83482">
              <w:rPr>
                <w:rFonts w:cstheme="minorHAnsi"/>
                <w:bCs/>
              </w:rPr>
              <w:t>Teoritë dhe modelet në planifikimin e peizazhit</w:t>
            </w:r>
          </w:p>
        </w:tc>
      </w:tr>
      <w:tr w:rsidR="005844F4" w:rsidRPr="00CF5846" w14:paraId="4C8E7C2F" w14:textId="77777777" w:rsidTr="00C83482">
        <w:trPr>
          <w:trHeight w:val="280"/>
        </w:trPr>
        <w:tc>
          <w:tcPr>
            <w:tcW w:w="2547" w:type="dxa"/>
            <w:tcBorders>
              <w:top w:val="single" w:sz="4" w:space="0" w:color="000000"/>
              <w:left w:val="single" w:sz="4" w:space="0" w:color="000000"/>
              <w:bottom w:val="single" w:sz="4" w:space="0" w:color="000000"/>
              <w:right w:val="single" w:sz="4" w:space="0" w:color="000000"/>
            </w:tcBorders>
          </w:tcPr>
          <w:p w14:paraId="5E209594" w14:textId="77777777" w:rsidR="005844F4" w:rsidRPr="00CF5846" w:rsidRDefault="005844F4" w:rsidP="005D5309">
            <w:pPr>
              <w:spacing w:after="0" w:line="240" w:lineRule="exact"/>
              <w:rPr>
                <w:rFonts w:cstheme="minorHAnsi"/>
                <w:b/>
              </w:rPr>
            </w:pPr>
            <w:r w:rsidRPr="00CF5846">
              <w:rPr>
                <w:rFonts w:cstheme="minorHAnsi"/>
                <w:b/>
                <w:i/>
              </w:rPr>
              <w:t>Java 3</w:t>
            </w:r>
            <w:r w:rsidRPr="00CF5846">
              <w:rPr>
                <w:rFonts w:cstheme="minorHAnsi"/>
                <w:b/>
              </w:rPr>
              <w:t>:</w:t>
            </w:r>
          </w:p>
        </w:tc>
        <w:tc>
          <w:tcPr>
            <w:tcW w:w="6309" w:type="dxa"/>
            <w:tcBorders>
              <w:top w:val="single" w:sz="4" w:space="0" w:color="000000"/>
              <w:left w:val="single" w:sz="4" w:space="0" w:color="000000"/>
              <w:bottom w:val="single" w:sz="4" w:space="0" w:color="000000"/>
              <w:right w:val="single" w:sz="4" w:space="0" w:color="auto"/>
            </w:tcBorders>
          </w:tcPr>
          <w:p w14:paraId="23173665" w14:textId="77777777" w:rsidR="005844F4" w:rsidRPr="00CF5846" w:rsidRDefault="00C83482" w:rsidP="005D5309">
            <w:pPr>
              <w:spacing w:after="0" w:line="240" w:lineRule="exact"/>
              <w:jc w:val="both"/>
              <w:rPr>
                <w:rFonts w:cstheme="minorHAnsi"/>
                <w:i/>
                <w:color w:val="C00000"/>
              </w:rPr>
            </w:pPr>
            <w:r>
              <w:rPr>
                <w:rFonts w:cstheme="minorHAnsi"/>
                <w:bCs/>
              </w:rPr>
              <w:t>Analizat e peizazhit dhe inventarizimi</w:t>
            </w:r>
          </w:p>
        </w:tc>
      </w:tr>
      <w:tr w:rsidR="005844F4" w:rsidRPr="00CF5846" w14:paraId="440D9E23"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113EF975" w14:textId="77777777" w:rsidR="005844F4" w:rsidRPr="00CF5846" w:rsidRDefault="005844F4" w:rsidP="005D5309">
            <w:pPr>
              <w:spacing w:after="0" w:line="240" w:lineRule="exact"/>
              <w:rPr>
                <w:rFonts w:cstheme="minorHAnsi"/>
                <w:b/>
              </w:rPr>
            </w:pPr>
            <w:r w:rsidRPr="00CF5846">
              <w:rPr>
                <w:rFonts w:cstheme="minorHAnsi"/>
                <w:b/>
                <w:i/>
              </w:rPr>
              <w:t>Java 4:</w:t>
            </w:r>
          </w:p>
        </w:tc>
        <w:tc>
          <w:tcPr>
            <w:tcW w:w="6309" w:type="dxa"/>
            <w:tcBorders>
              <w:top w:val="single" w:sz="4" w:space="0" w:color="000000"/>
              <w:left w:val="single" w:sz="4" w:space="0" w:color="000000"/>
              <w:bottom w:val="single" w:sz="4" w:space="0" w:color="000000"/>
              <w:right w:val="single" w:sz="4" w:space="0" w:color="auto"/>
            </w:tcBorders>
          </w:tcPr>
          <w:p w14:paraId="37F4C3F0" w14:textId="77777777" w:rsidR="005844F4" w:rsidRPr="00CF5846" w:rsidRDefault="005844F4" w:rsidP="005844F4">
            <w:pPr>
              <w:spacing w:after="0" w:line="240" w:lineRule="exact"/>
              <w:jc w:val="both"/>
              <w:rPr>
                <w:rFonts w:cstheme="minorHAnsi"/>
                <w:bCs/>
              </w:rPr>
            </w:pPr>
            <w:r w:rsidRPr="00CF5846">
              <w:rPr>
                <w:rFonts w:cstheme="minorHAnsi"/>
              </w:rPr>
              <w:t>A</w:t>
            </w:r>
            <w:r w:rsidR="006B10DD" w:rsidRPr="00CF5846">
              <w:rPr>
                <w:rFonts w:cstheme="minorHAnsi"/>
              </w:rPr>
              <w:t>s</w:t>
            </w:r>
            <w:r w:rsidRPr="00CF5846">
              <w:rPr>
                <w:rFonts w:cstheme="minorHAnsi"/>
              </w:rPr>
              <w:t>pekti kulturor, analitik dhe politik i peizazhit</w:t>
            </w:r>
          </w:p>
        </w:tc>
      </w:tr>
      <w:tr w:rsidR="005844F4" w:rsidRPr="00CF5846" w14:paraId="7422A0F8" w14:textId="77777777" w:rsidTr="00C83482">
        <w:trPr>
          <w:trHeight w:val="350"/>
        </w:trPr>
        <w:tc>
          <w:tcPr>
            <w:tcW w:w="2547" w:type="dxa"/>
            <w:tcBorders>
              <w:top w:val="single" w:sz="4" w:space="0" w:color="000000"/>
              <w:left w:val="single" w:sz="4" w:space="0" w:color="000000"/>
              <w:bottom w:val="single" w:sz="4" w:space="0" w:color="000000"/>
              <w:right w:val="single" w:sz="4" w:space="0" w:color="000000"/>
            </w:tcBorders>
          </w:tcPr>
          <w:p w14:paraId="59787749" w14:textId="77777777" w:rsidR="005844F4" w:rsidRPr="00CF5846" w:rsidRDefault="005844F4" w:rsidP="00937761">
            <w:pPr>
              <w:spacing w:after="0" w:line="240" w:lineRule="exact"/>
              <w:rPr>
                <w:rFonts w:cstheme="minorHAnsi"/>
                <w:b/>
              </w:rPr>
            </w:pPr>
            <w:r w:rsidRPr="00CF5846">
              <w:rPr>
                <w:rFonts w:cstheme="minorHAnsi"/>
                <w:b/>
                <w:i/>
              </w:rPr>
              <w:t>Java 5:</w:t>
            </w:r>
          </w:p>
        </w:tc>
        <w:tc>
          <w:tcPr>
            <w:tcW w:w="6309" w:type="dxa"/>
            <w:tcBorders>
              <w:top w:val="single" w:sz="4" w:space="0" w:color="000000"/>
              <w:left w:val="single" w:sz="4" w:space="0" w:color="000000"/>
              <w:bottom w:val="single" w:sz="4" w:space="0" w:color="000000"/>
              <w:right w:val="single" w:sz="4" w:space="0" w:color="auto"/>
            </w:tcBorders>
          </w:tcPr>
          <w:p w14:paraId="7D850BCD" w14:textId="77777777" w:rsidR="005844F4" w:rsidRPr="00CF5846" w:rsidRDefault="005844F4" w:rsidP="006B10DD">
            <w:pPr>
              <w:spacing w:after="0" w:line="240" w:lineRule="exact"/>
              <w:jc w:val="both"/>
              <w:rPr>
                <w:rFonts w:cstheme="minorHAnsi"/>
                <w:bCs/>
              </w:rPr>
            </w:pPr>
            <w:r w:rsidRPr="00CF5846">
              <w:rPr>
                <w:rFonts w:cstheme="minorHAnsi"/>
                <w:bCs/>
              </w:rPr>
              <w:t>Shfr</w:t>
            </w:r>
            <w:r w:rsidR="006B10DD" w:rsidRPr="00CF5846">
              <w:rPr>
                <w:rFonts w:cstheme="minorHAnsi"/>
                <w:bCs/>
              </w:rPr>
              <w:t>y</w:t>
            </w:r>
            <w:r w:rsidRPr="00CF5846">
              <w:rPr>
                <w:rFonts w:cstheme="minorHAnsi"/>
                <w:bCs/>
              </w:rPr>
              <w:t>t</w:t>
            </w:r>
            <w:r w:rsidR="006B10DD" w:rsidRPr="00CF5846">
              <w:rPr>
                <w:rFonts w:cstheme="minorHAnsi"/>
                <w:bCs/>
              </w:rPr>
              <w:t>ë</w:t>
            </w:r>
            <w:r w:rsidRPr="00CF5846">
              <w:rPr>
                <w:rFonts w:cstheme="minorHAnsi"/>
                <w:bCs/>
              </w:rPr>
              <w:t>zimi i tok</w:t>
            </w:r>
            <w:r w:rsidR="006B10DD" w:rsidRPr="00CF5846">
              <w:rPr>
                <w:rFonts w:cstheme="minorHAnsi"/>
                <w:bCs/>
              </w:rPr>
              <w:t>ë</w:t>
            </w:r>
            <w:r w:rsidRPr="00CF5846">
              <w:rPr>
                <w:rFonts w:cstheme="minorHAnsi"/>
                <w:bCs/>
              </w:rPr>
              <w:t xml:space="preserve">s- </w:t>
            </w:r>
            <w:r w:rsidR="006B10DD" w:rsidRPr="00CF5846">
              <w:rPr>
                <w:rFonts w:cstheme="minorHAnsi"/>
                <w:bCs/>
              </w:rPr>
              <w:t>hapësirat e lira publike, rezervoaret dhe minierat, bujqësia dhe pylltaria,  lumenjtë dhe vërshimet</w:t>
            </w:r>
          </w:p>
        </w:tc>
      </w:tr>
      <w:tr w:rsidR="005844F4" w:rsidRPr="00CF5846" w14:paraId="52A0EC7C"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6F8640B4" w14:textId="77777777" w:rsidR="005844F4" w:rsidRPr="00CF5846" w:rsidRDefault="005844F4" w:rsidP="005844F4">
            <w:pPr>
              <w:spacing w:after="0" w:line="240" w:lineRule="exact"/>
              <w:rPr>
                <w:rFonts w:cstheme="minorHAnsi"/>
                <w:b/>
              </w:rPr>
            </w:pPr>
            <w:r w:rsidRPr="00CF5846">
              <w:rPr>
                <w:rFonts w:cstheme="minorHAnsi"/>
                <w:b/>
                <w:i/>
              </w:rPr>
              <w:t>Java 6</w:t>
            </w:r>
            <w:r w:rsidRPr="00CF5846">
              <w:rPr>
                <w:rFonts w:cstheme="minorHAnsi"/>
                <w:b/>
              </w:rPr>
              <w:t>:</w:t>
            </w:r>
          </w:p>
        </w:tc>
        <w:tc>
          <w:tcPr>
            <w:tcW w:w="6309" w:type="dxa"/>
            <w:tcBorders>
              <w:top w:val="single" w:sz="4" w:space="0" w:color="000000"/>
              <w:left w:val="single" w:sz="4" w:space="0" w:color="000000"/>
              <w:bottom w:val="single" w:sz="4" w:space="0" w:color="000000"/>
              <w:right w:val="single" w:sz="4" w:space="0" w:color="auto"/>
            </w:tcBorders>
          </w:tcPr>
          <w:p w14:paraId="0C6D27EA" w14:textId="77777777" w:rsidR="005844F4" w:rsidRPr="00CF5846" w:rsidRDefault="005844F4" w:rsidP="006B10DD">
            <w:pPr>
              <w:spacing w:after="0" w:line="240" w:lineRule="exact"/>
              <w:jc w:val="both"/>
              <w:rPr>
                <w:rFonts w:cstheme="minorHAnsi"/>
                <w:bCs/>
              </w:rPr>
            </w:pPr>
            <w:r w:rsidRPr="00CF5846">
              <w:rPr>
                <w:rFonts w:cstheme="minorHAnsi"/>
                <w:bCs/>
              </w:rPr>
              <w:t>Shfr</w:t>
            </w:r>
            <w:r w:rsidR="006B10DD" w:rsidRPr="00CF5846">
              <w:rPr>
                <w:rFonts w:cstheme="minorHAnsi"/>
                <w:bCs/>
              </w:rPr>
              <w:t>y</w:t>
            </w:r>
            <w:r w:rsidRPr="00CF5846">
              <w:rPr>
                <w:rFonts w:cstheme="minorHAnsi"/>
                <w:bCs/>
              </w:rPr>
              <w:t>t</w:t>
            </w:r>
            <w:r w:rsidR="006B10DD" w:rsidRPr="00CF5846">
              <w:rPr>
                <w:rFonts w:cstheme="minorHAnsi"/>
                <w:bCs/>
              </w:rPr>
              <w:t>ë</w:t>
            </w:r>
            <w:r w:rsidRPr="00CF5846">
              <w:rPr>
                <w:rFonts w:cstheme="minorHAnsi"/>
                <w:bCs/>
              </w:rPr>
              <w:t>zimi i tok</w:t>
            </w:r>
            <w:r w:rsidR="006B10DD" w:rsidRPr="00CF5846">
              <w:rPr>
                <w:rFonts w:cstheme="minorHAnsi"/>
                <w:bCs/>
              </w:rPr>
              <w:t>ë</w:t>
            </w:r>
            <w:r w:rsidRPr="00CF5846">
              <w:rPr>
                <w:rFonts w:cstheme="minorHAnsi"/>
                <w:bCs/>
              </w:rPr>
              <w:t>s</w:t>
            </w:r>
            <w:r w:rsidR="006B10DD" w:rsidRPr="00CF5846">
              <w:rPr>
                <w:rFonts w:cstheme="minorHAnsi"/>
                <w:bCs/>
              </w:rPr>
              <w:t>- t</w:t>
            </w:r>
            <w:r w:rsidRPr="00CF5846">
              <w:rPr>
                <w:rFonts w:cstheme="minorHAnsi"/>
                <w:bCs/>
              </w:rPr>
              <w:t>ra</w:t>
            </w:r>
            <w:r w:rsidR="006B10DD" w:rsidRPr="00CF5846">
              <w:rPr>
                <w:rFonts w:cstheme="minorHAnsi"/>
                <w:bCs/>
              </w:rPr>
              <w:t>n</w:t>
            </w:r>
            <w:r w:rsidRPr="00CF5846">
              <w:rPr>
                <w:rFonts w:cstheme="minorHAnsi"/>
                <w:bCs/>
              </w:rPr>
              <w:t>sporti dhe urbanizmi</w:t>
            </w:r>
          </w:p>
        </w:tc>
      </w:tr>
      <w:tr w:rsidR="005844F4" w:rsidRPr="00CF5846" w14:paraId="5DB240EA"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029D3EE5" w14:textId="77777777" w:rsidR="005844F4" w:rsidRPr="00CF5846" w:rsidRDefault="005844F4" w:rsidP="005844F4">
            <w:pPr>
              <w:spacing w:after="0" w:line="240" w:lineRule="exact"/>
              <w:rPr>
                <w:rFonts w:cstheme="minorHAnsi"/>
                <w:b/>
              </w:rPr>
            </w:pPr>
            <w:r w:rsidRPr="00CF5846">
              <w:rPr>
                <w:rFonts w:cstheme="minorHAnsi"/>
                <w:b/>
                <w:i/>
              </w:rPr>
              <w:t>Java 7:</w:t>
            </w:r>
          </w:p>
        </w:tc>
        <w:tc>
          <w:tcPr>
            <w:tcW w:w="6309" w:type="dxa"/>
            <w:tcBorders>
              <w:top w:val="single" w:sz="4" w:space="0" w:color="000000"/>
              <w:left w:val="single" w:sz="4" w:space="0" w:color="000000"/>
              <w:bottom w:val="single" w:sz="4" w:space="0" w:color="000000"/>
              <w:right w:val="single" w:sz="4" w:space="0" w:color="auto"/>
            </w:tcBorders>
          </w:tcPr>
          <w:p w14:paraId="6582959B" w14:textId="77777777" w:rsidR="005844F4" w:rsidRPr="00CF5846" w:rsidRDefault="005844F4" w:rsidP="005844F4">
            <w:pPr>
              <w:spacing w:after="0" w:line="240" w:lineRule="exact"/>
              <w:jc w:val="both"/>
              <w:rPr>
                <w:rFonts w:cstheme="minorHAnsi"/>
                <w:bCs/>
              </w:rPr>
            </w:pPr>
            <w:r w:rsidRPr="00CF5846">
              <w:rPr>
                <w:rFonts w:cstheme="minorHAnsi"/>
              </w:rPr>
              <w:t>Principet dhe metodat n</w:t>
            </w:r>
            <w:r w:rsidR="006B10DD" w:rsidRPr="00CF5846">
              <w:rPr>
                <w:rFonts w:cstheme="minorHAnsi"/>
              </w:rPr>
              <w:t>ë</w:t>
            </w:r>
            <w:r w:rsidRPr="00CF5846">
              <w:rPr>
                <w:rFonts w:cstheme="minorHAnsi"/>
              </w:rPr>
              <w:t xml:space="preserve"> planifikimin peizazhor</w:t>
            </w:r>
          </w:p>
        </w:tc>
      </w:tr>
      <w:tr w:rsidR="005844F4" w:rsidRPr="00CF5846" w14:paraId="3EBE219C"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1A71272E" w14:textId="77777777" w:rsidR="005844F4" w:rsidRPr="00CF5846" w:rsidRDefault="005844F4" w:rsidP="005D5309">
            <w:pPr>
              <w:spacing w:after="0" w:line="240" w:lineRule="exact"/>
              <w:rPr>
                <w:rFonts w:cstheme="minorHAnsi"/>
                <w:b/>
                <w:i/>
              </w:rPr>
            </w:pPr>
            <w:r w:rsidRPr="00CF5846">
              <w:rPr>
                <w:rFonts w:cstheme="minorHAnsi"/>
                <w:b/>
                <w:i/>
              </w:rPr>
              <w:t>Java 8:</w:t>
            </w:r>
          </w:p>
        </w:tc>
        <w:tc>
          <w:tcPr>
            <w:tcW w:w="6309" w:type="dxa"/>
            <w:tcBorders>
              <w:top w:val="single" w:sz="4" w:space="0" w:color="000000"/>
              <w:left w:val="single" w:sz="4" w:space="0" w:color="000000"/>
              <w:bottom w:val="single" w:sz="4" w:space="0" w:color="000000"/>
              <w:right w:val="single" w:sz="4" w:space="0" w:color="auto"/>
            </w:tcBorders>
          </w:tcPr>
          <w:p w14:paraId="01F8BED8" w14:textId="77777777" w:rsidR="005844F4" w:rsidRPr="00CF5846" w:rsidRDefault="005844F4" w:rsidP="005D5309">
            <w:pPr>
              <w:spacing w:after="0" w:line="240" w:lineRule="exact"/>
              <w:rPr>
                <w:rFonts w:cstheme="minorHAnsi"/>
              </w:rPr>
            </w:pPr>
            <w:r w:rsidRPr="00CF5846">
              <w:rPr>
                <w:rFonts w:cstheme="minorHAnsi"/>
              </w:rPr>
              <w:t>Plan</w:t>
            </w:r>
            <w:r w:rsidR="006B10DD" w:rsidRPr="00CF5846">
              <w:rPr>
                <w:rFonts w:cstheme="minorHAnsi"/>
              </w:rPr>
              <w:t>i</w:t>
            </w:r>
            <w:r w:rsidRPr="00CF5846">
              <w:rPr>
                <w:rFonts w:cstheme="minorHAnsi"/>
              </w:rPr>
              <w:t>fkimi i sistemit t</w:t>
            </w:r>
            <w:r w:rsidR="006B10DD" w:rsidRPr="00CF5846">
              <w:rPr>
                <w:rFonts w:cstheme="minorHAnsi"/>
              </w:rPr>
              <w:t>ë</w:t>
            </w:r>
            <w:r w:rsidRPr="00CF5846">
              <w:rPr>
                <w:rFonts w:cstheme="minorHAnsi"/>
              </w:rPr>
              <w:t xml:space="preserve"> hap</w:t>
            </w:r>
            <w:r w:rsidR="006B10DD" w:rsidRPr="00CF5846">
              <w:rPr>
                <w:rFonts w:cstheme="minorHAnsi"/>
              </w:rPr>
              <w:t>ë</w:t>
            </w:r>
            <w:r w:rsidRPr="00CF5846">
              <w:rPr>
                <w:rFonts w:cstheme="minorHAnsi"/>
              </w:rPr>
              <w:t>sirave t</w:t>
            </w:r>
            <w:r w:rsidR="006B10DD" w:rsidRPr="00CF5846">
              <w:rPr>
                <w:rFonts w:cstheme="minorHAnsi"/>
              </w:rPr>
              <w:t>ë</w:t>
            </w:r>
            <w:r w:rsidRPr="00CF5846">
              <w:rPr>
                <w:rFonts w:cstheme="minorHAnsi"/>
              </w:rPr>
              <w:t xml:space="preserve"> gjelb</w:t>
            </w:r>
            <w:r w:rsidR="006B10DD" w:rsidRPr="00CF5846">
              <w:rPr>
                <w:rFonts w:cstheme="minorHAnsi"/>
              </w:rPr>
              <w:t>ë</w:t>
            </w:r>
            <w:r w:rsidRPr="00CF5846">
              <w:rPr>
                <w:rFonts w:cstheme="minorHAnsi"/>
              </w:rPr>
              <w:t>rta</w:t>
            </w:r>
          </w:p>
        </w:tc>
      </w:tr>
      <w:tr w:rsidR="005844F4" w:rsidRPr="00CF5846" w14:paraId="53F5A5C8"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1F1C3FE8" w14:textId="77777777" w:rsidR="005844F4" w:rsidRPr="00CF5846" w:rsidRDefault="005844F4" w:rsidP="005D5309">
            <w:pPr>
              <w:spacing w:after="0" w:line="240" w:lineRule="exact"/>
              <w:rPr>
                <w:rFonts w:cstheme="minorHAnsi"/>
                <w:b/>
                <w:i/>
              </w:rPr>
            </w:pPr>
            <w:r w:rsidRPr="00CF5846">
              <w:rPr>
                <w:rFonts w:cstheme="minorHAnsi"/>
                <w:b/>
                <w:i/>
              </w:rPr>
              <w:t>Java 9:</w:t>
            </w:r>
          </w:p>
        </w:tc>
        <w:tc>
          <w:tcPr>
            <w:tcW w:w="6309" w:type="dxa"/>
            <w:tcBorders>
              <w:top w:val="single" w:sz="4" w:space="0" w:color="000000"/>
              <w:left w:val="single" w:sz="4" w:space="0" w:color="000000"/>
              <w:bottom w:val="single" w:sz="4" w:space="0" w:color="000000"/>
              <w:right w:val="single" w:sz="4" w:space="0" w:color="auto"/>
            </w:tcBorders>
          </w:tcPr>
          <w:p w14:paraId="19CC76C8" w14:textId="77777777" w:rsidR="005844F4" w:rsidRPr="00CF5846" w:rsidRDefault="005844F4" w:rsidP="006B10DD">
            <w:pPr>
              <w:spacing w:after="0" w:line="240" w:lineRule="exact"/>
              <w:rPr>
                <w:rFonts w:cstheme="minorHAnsi"/>
              </w:rPr>
            </w:pPr>
            <w:r w:rsidRPr="00CF5846">
              <w:rPr>
                <w:rFonts w:cstheme="minorHAnsi"/>
              </w:rPr>
              <w:t>Konzervimi, mbrojtja dhe restaurimi i natyr</w:t>
            </w:r>
            <w:r w:rsidR="006B10DD" w:rsidRPr="00CF5846">
              <w:rPr>
                <w:rFonts w:cstheme="minorHAnsi"/>
              </w:rPr>
              <w:t>ë</w:t>
            </w:r>
            <w:r w:rsidRPr="00CF5846">
              <w:rPr>
                <w:rFonts w:cstheme="minorHAnsi"/>
              </w:rPr>
              <w:t>s</w:t>
            </w:r>
            <w:r w:rsidR="006B10DD" w:rsidRPr="00CF5846">
              <w:rPr>
                <w:rFonts w:cstheme="minorHAnsi"/>
              </w:rPr>
              <w:t>- t</w:t>
            </w:r>
            <w:r w:rsidR="006C2B35" w:rsidRPr="00CF5846">
              <w:rPr>
                <w:rFonts w:cstheme="minorHAnsi"/>
              </w:rPr>
              <w:t>ë lashtat, kullosat, zonat fushore, tokat ligatinore</w:t>
            </w:r>
          </w:p>
        </w:tc>
      </w:tr>
      <w:tr w:rsidR="005844F4" w:rsidRPr="00CF5846" w14:paraId="00E91917"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11E5BC4E" w14:textId="77777777" w:rsidR="005844F4" w:rsidRPr="00CF5846" w:rsidRDefault="005844F4" w:rsidP="005D5309">
            <w:pPr>
              <w:spacing w:after="0" w:line="240" w:lineRule="exact"/>
              <w:rPr>
                <w:rFonts w:cstheme="minorHAnsi"/>
                <w:b/>
                <w:i/>
              </w:rPr>
            </w:pPr>
            <w:r w:rsidRPr="00CF5846">
              <w:rPr>
                <w:rFonts w:cstheme="minorHAnsi"/>
                <w:b/>
                <w:i/>
              </w:rPr>
              <w:t>Java 10:</w:t>
            </w:r>
          </w:p>
        </w:tc>
        <w:tc>
          <w:tcPr>
            <w:tcW w:w="6309" w:type="dxa"/>
            <w:tcBorders>
              <w:top w:val="single" w:sz="4" w:space="0" w:color="000000"/>
              <w:left w:val="single" w:sz="4" w:space="0" w:color="000000"/>
              <w:bottom w:val="single" w:sz="4" w:space="0" w:color="000000"/>
              <w:right w:val="single" w:sz="4" w:space="0" w:color="auto"/>
            </w:tcBorders>
          </w:tcPr>
          <w:p w14:paraId="3575BD3A" w14:textId="77777777" w:rsidR="005844F4" w:rsidRPr="00CF5846" w:rsidRDefault="00C83482" w:rsidP="00C83482">
            <w:pPr>
              <w:spacing w:after="0" w:line="240" w:lineRule="exact"/>
              <w:rPr>
                <w:rFonts w:cstheme="minorHAnsi"/>
              </w:rPr>
            </w:pPr>
            <w:r w:rsidRPr="0016791C">
              <w:rPr>
                <w:rFonts w:cstheme="minorHAnsi"/>
                <w:bCs/>
                <w:color w:val="FF0000"/>
              </w:rPr>
              <w:t>Ndryshimet klimatike dhe peizazhet reziliente</w:t>
            </w:r>
          </w:p>
        </w:tc>
      </w:tr>
      <w:tr w:rsidR="005844F4" w:rsidRPr="00CF5846" w14:paraId="239C2A10"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0974319E" w14:textId="77777777" w:rsidR="005844F4" w:rsidRPr="00CF5846" w:rsidRDefault="005844F4" w:rsidP="005D5309">
            <w:pPr>
              <w:spacing w:after="0" w:line="240" w:lineRule="exact"/>
              <w:rPr>
                <w:rFonts w:cstheme="minorHAnsi"/>
                <w:b/>
                <w:i/>
              </w:rPr>
            </w:pPr>
            <w:r w:rsidRPr="00CF5846">
              <w:rPr>
                <w:rFonts w:cstheme="minorHAnsi"/>
                <w:b/>
                <w:i/>
              </w:rPr>
              <w:t>Java 11</w:t>
            </w:r>
            <w:r w:rsidRPr="00CF5846">
              <w:rPr>
                <w:rFonts w:cstheme="minorHAnsi"/>
                <w:b/>
              </w:rPr>
              <w:t>:</w:t>
            </w:r>
          </w:p>
        </w:tc>
        <w:tc>
          <w:tcPr>
            <w:tcW w:w="6309" w:type="dxa"/>
            <w:tcBorders>
              <w:top w:val="single" w:sz="4" w:space="0" w:color="000000"/>
              <w:left w:val="single" w:sz="4" w:space="0" w:color="000000"/>
              <w:bottom w:val="single" w:sz="4" w:space="0" w:color="000000"/>
              <w:right w:val="single" w:sz="4" w:space="0" w:color="auto"/>
            </w:tcBorders>
          </w:tcPr>
          <w:p w14:paraId="49A03EF5" w14:textId="77777777" w:rsidR="005844F4" w:rsidRPr="00CF5846" w:rsidRDefault="005844F4" w:rsidP="006B10DD">
            <w:pPr>
              <w:spacing w:after="0" w:line="240" w:lineRule="exact"/>
              <w:rPr>
                <w:rFonts w:cstheme="minorHAnsi"/>
                <w:bCs/>
              </w:rPr>
            </w:pPr>
            <w:r w:rsidRPr="00CF5846">
              <w:rPr>
                <w:rFonts w:cstheme="minorHAnsi"/>
              </w:rPr>
              <w:t>Agriku</w:t>
            </w:r>
            <w:r w:rsidR="006B10DD" w:rsidRPr="00CF5846">
              <w:rPr>
                <w:rFonts w:cstheme="minorHAnsi"/>
              </w:rPr>
              <w:t>l</w:t>
            </w:r>
            <w:r w:rsidRPr="00CF5846">
              <w:rPr>
                <w:rFonts w:cstheme="minorHAnsi"/>
              </w:rPr>
              <w:t xml:space="preserve">tura dhe </w:t>
            </w:r>
            <w:r w:rsidR="006B10DD" w:rsidRPr="00CF5846">
              <w:rPr>
                <w:rFonts w:cstheme="minorHAnsi"/>
              </w:rPr>
              <w:t>fshatërat</w:t>
            </w:r>
            <w:r w:rsidRPr="00CF5846">
              <w:rPr>
                <w:rFonts w:cstheme="minorHAnsi"/>
              </w:rPr>
              <w:t xml:space="preserve"> si form</w:t>
            </w:r>
            <w:r w:rsidR="006B10DD" w:rsidRPr="00CF5846">
              <w:rPr>
                <w:rFonts w:cstheme="minorHAnsi"/>
              </w:rPr>
              <w:t>ë</w:t>
            </w:r>
            <w:r w:rsidRPr="00CF5846">
              <w:rPr>
                <w:rFonts w:cstheme="minorHAnsi"/>
              </w:rPr>
              <w:t>sues</w:t>
            </w:r>
            <w:r w:rsidR="006B10DD" w:rsidRPr="00CF5846">
              <w:rPr>
                <w:rFonts w:cstheme="minorHAnsi"/>
              </w:rPr>
              <w:t>e të</w:t>
            </w:r>
            <w:r w:rsidRPr="00CF5846">
              <w:rPr>
                <w:rFonts w:cstheme="minorHAnsi"/>
              </w:rPr>
              <w:t xml:space="preserve"> peizazhit t</w:t>
            </w:r>
            <w:r w:rsidR="006B10DD" w:rsidRPr="00CF5846">
              <w:rPr>
                <w:rFonts w:cstheme="minorHAnsi"/>
              </w:rPr>
              <w:t>ë</w:t>
            </w:r>
            <w:r w:rsidRPr="00CF5846">
              <w:rPr>
                <w:rFonts w:cstheme="minorHAnsi"/>
              </w:rPr>
              <w:t xml:space="preserve"> q</w:t>
            </w:r>
            <w:r w:rsidR="006B10DD" w:rsidRPr="00CF5846">
              <w:rPr>
                <w:rFonts w:cstheme="minorHAnsi"/>
              </w:rPr>
              <w:t>ë</w:t>
            </w:r>
            <w:r w:rsidRPr="00CF5846">
              <w:rPr>
                <w:rFonts w:cstheme="minorHAnsi"/>
              </w:rPr>
              <w:t>ndruesh</w:t>
            </w:r>
            <w:r w:rsidR="006B10DD" w:rsidRPr="00CF5846">
              <w:rPr>
                <w:rFonts w:cstheme="minorHAnsi"/>
              </w:rPr>
              <w:t>ë</w:t>
            </w:r>
            <w:r w:rsidRPr="00CF5846">
              <w:rPr>
                <w:rFonts w:cstheme="minorHAnsi"/>
              </w:rPr>
              <w:t>m</w:t>
            </w:r>
          </w:p>
        </w:tc>
      </w:tr>
      <w:tr w:rsidR="005844F4" w:rsidRPr="00CF5846" w14:paraId="44ED94E2"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39067CEF" w14:textId="77777777" w:rsidR="005844F4" w:rsidRPr="00CF5846" w:rsidRDefault="005844F4" w:rsidP="005D5309">
            <w:pPr>
              <w:spacing w:after="0" w:line="240" w:lineRule="exact"/>
              <w:rPr>
                <w:rFonts w:cstheme="minorHAnsi"/>
                <w:b/>
                <w:i/>
              </w:rPr>
            </w:pPr>
            <w:r w:rsidRPr="00CF5846">
              <w:rPr>
                <w:rFonts w:cstheme="minorHAnsi"/>
                <w:b/>
                <w:i/>
              </w:rPr>
              <w:t>Java 12</w:t>
            </w:r>
            <w:r w:rsidRPr="00CF5846">
              <w:rPr>
                <w:rFonts w:cstheme="minorHAnsi"/>
                <w:b/>
              </w:rPr>
              <w:t xml:space="preserve">:  </w:t>
            </w:r>
          </w:p>
        </w:tc>
        <w:tc>
          <w:tcPr>
            <w:tcW w:w="6309" w:type="dxa"/>
            <w:tcBorders>
              <w:top w:val="single" w:sz="4" w:space="0" w:color="000000"/>
              <w:left w:val="single" w:sz="4" w:space="0" w:color="000000"/>
              <w:bottom w:val="single" w:sz="4" w:space="0" w:color="000000"/>
              <w:right w:val="single" w:sz="4" w:space="0" w:color="auto"/>
            </w:tcBorders>
          </w:tcPr>
          <w:p w14:paraId="48F39D7D" w14:textId="77777777" w:rsidR="005844F4" w:rsidRPr="00CF5846" w:rsidRDefault="005844F4" w:rsidP="005D5309">
            <w:pPr>
              <w:spacing w:after="0" w:line="240" w:lineRule="exact"/>
              <w:jc w:val="both"/>
              <w:rPr>
                <w:rFonts w:cstheme="minorHAnsi"/>
                <w:bCs/>
              </w:rPr>
            </w:pPr>
            <w:r w:rsidRPr="00CF5846">
              <w:rPr>
                <w:rFonts w:cstheme="minorHAnsi"/>
                <w:bCs/>
              </w:rPr>
              <w:t>Intergimi i infrastruktur</w:t>
            </w:r>
            <w:r w:rsidR="006B10DD" w:rsidRPr="00CF5846">
              <w:rPr>
                <w:rFonts w:cstheme="minorHAnsi"/>
                <w:bCs/>
              </w:rPr>
              <w:t>ë</w:t>
            </w:r>
            <w:r w:rsidRPr="00CF5846">
              <w:rPr>
                <w:rFonts w:cstheme="minorHAnsi"/>
                <w:bCs/>
              </w:rPr>
              <w:t>s</w:t>
            </w:r>
            <w:r w:rsidR="006B10DD" w:rsidRPr="00CF5846">
              <w:rPr>
                <w:rFonts w:cstheme="minorHAnsi"/>
                <w:bCs/>
              </w:rPr>
              <w:t xml:space="preserve"> teknike</w:t>
            </w:r>
            <w:r w:rsidRPr="00CF5846">
              <w:rPr>
                <w:rFonts w:cstheme="minorHAnsi"/>
                <w:bCs/>
              </w:rPr>
              <w:t xml:space="preserve"> n</w:t>
            </w:r>
            <w:r w:rsidR="006B10DD" w:rsidRPr="00CF5846">
              <w:rPr>
                <w:rFonts w:cstheme="minorHAnsi"/>
                <w:bCs/>
              </w:rPr>
              <w:t>ë</w:t>
            </w:r>
            <w:r w:rsidRPr="00CF5846">
              <w:rPr>
                <w:rFonts w:cstheme="minorHAnsi"/>
                <w:bCs/>
              </w:rPr>
              <w:t xml:space="preserve"> peizazh</w:t>
            </w:r>
          </w:p>
        </w:tc>
      </w:tr>
      <w:tr w:rsidR="005844F4" w:rsidRPr="00CF5846" w14:paraId="24F02982" w14:textId="77777777" w:rsidTr="00C83482">
        <w:trPr>
          <w:trHeight w:val="322"/>
        </w:trPr>
        <w:tc>
          <w:tcPr>
            <w:tcW w:w="2547" w:type="dxa"/>
            <w:tcBorders>
              <w:top w:val="single" w:sz="4" w:space="0" w:color="000000"/>
              <w:left w:val="single" w:sz="4" w:space="0" w:color="000000"/>
              <w:bottom w:val="single" w:sz="4" w:space="0" w:color="000000"/>
              <w:right w:val="single" w:sz="4" w:space="0" w:color="000000"/>
            </w:tcBorders>
          </w:tcPr>
          <w:p w14:paraId="69757F16" w14:textId="77777777" w:rsidR="005844F4" w:rsidRPr="00CF5846" w:rsidRDefault="005844F4" w:rsidP="005D5309">
            <w:pPr>
              <w:spacing w:after="0" w:line="240" w:lineRule="exact"/>
              <w:rPr>
                <w:rFonts w:cstheme="minorHAnsi"/>
                <w:b/>
                <w:i/>
              </w:rPr>
            </w:pPr>
            <w:r w:rsidRPr="00CF5846">
              <w:rPr>
                <w:rFonts w:cstheme="minorHAnsi"/>
                <w:b/>
                <w:i/>
              </w:rPr>
              <w:t>Java 13</w:t>
            </w:r>
            <w:r w:rsidRPr="00CF5846">
              <w:rPr>
                <w:rFonts w:cstheme="minorHAnsi"/>
                <w:b/>
              </w:rPr>
              <w:t xml:space="preserve">:    </w:t>
            </w:r>
          </w:p>
        </w:tc>
        <w:tc>
          <w:tcPr>
            <w:tcW w:w="6309" w:type="dxa"/>
            <w:tcBorders>
              <w:top w:val="single" w:sz="4" w:space="0" w:color="000000"/>
              <w:left w:val="single" w:sz="4" w:space="0" w:color="000000"/>
              <w:bottom w:val="single" w:sz="4" w:space="0" w:color="000000"/>
              <w:right w:val="single" w:sz="4" w:space="0" w:color="auto"/>
            </w:tcBorders>
          </w:tcPr>
          <w:p w14:paraId="5B9958CA" w14:textId="77777777" w:rsidR="005844F4" w:rsidRPr="00CF5846" w:rsidRDefault="00C83482" w:rsidP="00D04320">
            <w:pPr>
              <w:spacing w:after="0" w:line="240" w:lineRule="exact"/>
              <w:rPr>
                <w:rFonts w:cstheme="minorHAnsi"/>
                <w:bCs/>
              </w:rPr>
            </w:pPr>
            <w:r w:rsidRPr="0016791C">
              <w:rPr>
                <w:rFonts w:cstheme="minorHAnsi"/>
                <w:bCs/>
                <w:color w:val="FF0000"/>
              </w:rPr>
              <w:t>Vlerësimi i Ndikimit Mjedisor</w:t>
            </w:r>
          </w:p>
        </w:tc>
      </w:tr>
      <w:tr w:rsidR="005844F4" w:rsidRPr="00CF5846" w14:paraId="15B9A931"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2C7517D3" w14:textId="77777777" w:rsidR="005844F4" w:rsidRPr="00CF5846" w:rsidRDefault="005844F4" w:rsidP="005D5309">
            <w:pPr>
              <w:spacing w:after="0" w:line="240" w:lineRule="exact"/>
              <w:rPr>
                <w:rFonts w:cstheme="minorHAnsi"/>
                <w:b/>
                <w:i/>
              </w:rPr>
            </w:pPr>
            <w:r w:rsidRPr="00CF5846">
              <w:rPr>
                <w:rFonts w:cstheme="minorHAnsi"/>
                <w:b/>
                <w:i/>
              </w:rPr>
              <w:t>Java 14</w:t>
            </w:r>
            <w:r w:rsidRPr="00CF5846">
              <w:rPr>
                <w:rFonts w:cstheme="minorHAnsi"/>
                <w:b/>
              </w:rPr>
              <w:t xml:space="preserve">:  </w:t>
            </w:r>
          </w:p>
        </w:tc>
        <w:tc>
          <w:tcPr>
            <w:tcW w:w="6309" w:type="dxa"/>
            <w:tcBorders>
              <w:top w:val="single" w:sz="4" w:space="0" w:color="000000"/>
              <w:left w:val="single" w:sz="4" w:space="0" w:color="000000"/>
              <w:bottom w:val="single" w:sz="4" w:space="0" w:color="000000"/>
              <w:right w:val="single" w:sz="4" w:space="0" w:color="auto"/>
            </w:tcBorders>
          </w:tcPr>
          <w:p w14:paraId="231FCAF4" w14:textId="77777777" w:rsidR="005844F4" w:rsidRPr="00CF5846" w:rsidRDefault="00D04320" w:rsidP="005D5309">
            <w:pPr>
              <w:spacing w:after="0" w:line="240" w:lineRule="exact"/>
              <w:rPr>
                <w:rFonts w:cstheme="minorHAnsi"/>
                <w:bCs/>
              </w:rPr>
            </w:pPr>
            <w:r>
              <w:rPr>
                <w:bCs/>
                <w:color w:val="FF0000"/>
                <w:lang w:eastAsia="mk-MK"/>
              </w:rPr>
              <w:t>Planifikimi gjenerativ</w:t>
            </w:r>
            <w:r w:rsidRPr="00D04320">
              <w:rPr>
                <w:bCs/>
                <w:color w:val="FF0000"/>
                <w:lang w:eastAsia="mk-MK"/>
              </w:rPr>
              <w:t xml:space="preserve"> i peizazhit dhe menaxhimi i automatizuar</w:t>
            </w:r>
          </w:p>
        </w:tc>
      </w:tr>
      <w:tr w:rsidR="005844F4" w:rsidRPr="00CF5846" w14:paraId="2687C280" w14:textId="77777777" w:rsidTr="00C83482">
        <w:tc>
          <w:tcPr>
            <w:tcW w:w="2547" w:type="dxa"/>
            <w:tcBorders>
              <w:top w:val="single" w:sz="4" w:space="0" w:color="000000"/>
              <w:left w:val="single" w:sz="4" w:space="0" w:color="000000"/>
              <w:bottom w:val="single" w:sz="4" w:space="0" w:color="000000"/>
              <w:right w:val="single" w:sz="4" w:space="0" w:color="000000"/>
            </w:tcBorders>
          </w:tcPr>
          <w:p w14:paraId="0E9C7945" w14:textId="77777777" w:rsidR="005844F4" w:rsidRPr="00CF5846" w:rsidRDefault="005844F4" w:rsidP="005D5309">
            <w:pPr>
              <w:spacing w:after="0" w:line="240" w:lineRule="exact"/>
              <w:rPr>
                <w:rFonts w:cstheme="minorHAnsi"/>
                <w:b/>
                <w:i/>
              </w:rPr>
            </w:pPr>
            <w:r w:rsidRPr="00CF5846">
              <w:rPr>
                <w:rFonts w:cstheme="minorHAnsi"/>
                <w:b/>
                <w:i/>
              </w:rPr>
              <w:t>Java 15</w:t>
            </w:r>
            <w:r w:rsidRPr="00CF5846">
              <w:rPr>
                <w:rFonts w:cstheme="minorHAnsi"/>
                <w:b/>
              </w:rPr>
              <w:t xml:space="preserve">:   </w:t>
            </w:r>
          </w:p>
        </w:tc>
        <w:tc>
          <w:tcPr>
            <w:tcW w:w="6309" w:type="dxa"/>
            <w:tcBorders>
              <w:top w:val="single" w:sz="4" w:space="0" w:color="000000"/>
              <w:left w:val="single" w:sz="4" w:space="0" w:color="000000"/>
              <w:bottom w:val="single" w:sz="4" w:space="0" w:color="000000"/>
              <w:right w:val="single" w:sz="4" w:space="0" w:color="auto"/>
            </w:tcBorders>
          </w:tcPr>
          <w:p w14:paraId="23E515F3" w14:textId="77777777" w:rsidR="005844F4" w:rsidRPr="00CF5846" w:rsidRDefault="00F3120C" w:rsidP="00F3120C">
            <w:pPr>
              <w:spacing w:after="0" w:line="240" w:lineRule="exact"/>
              <w:rPr>
                <w:rFonts w:cstheme="minorHAnsi"/>
                <w:bCs/>
              </w:rPr>
            </w:pPr>
            <w:r w:rsidRPr="00CF5846">
              <w:rPr>
                <w:rFonts w:cstheme="minorHAnsi"/>
                <w:color w:val="FF0000"/>
                <w:shd w:val="clear" w:color="auto" w:fill="FCFCFC"/>
              </w:rPr>
              <w:t>Të dhënat inteligjente (</w:t>
            </w:r>
            <w:r w:rsidR="00316A4F" w:rsidRPr="00CF5846">
              <w:rPr>
                <w:rFonts w:cstheme="minorHAnsi"/>
                <w:color w:val="FF0000"/>
                <w:shd w:val="clear" w:color="auto" w:fill="FCFCFC"/>
              </w:rPr>
              <w:t>I</w:t>
            </w:r>
            <w:r w:rsidR="005312BD" w:rsidRPr="00CF5846">
              <w:rPr>
                <w:rFonts w:cstheme="minorHAnsi"/>
                <w:color w:val="FF0000"/>
                <w:shd w:val="clear" w:color="auto" w:fill="FCFCFC"/>
              </w:rPr>
              <w:t>ntelligent big data</w:t>
            </w:r>
            <w:r w:rsidR="004C19D6" w:rsidRPr="00CF5846">
              <w:rPr>
                <w:rFonts w:cstheme="minorHAnsi"/>
                <w:color w:val="FF0000"/>
                <w:shd w:val="clear" w:color="auto" w:fill="FCFCFC"/>
              </w:rPr>
              <w:t>) në</w:t>
            </w:r>
            <w:r w:rsidRPr="00CF5846">
              <w:rPr>
                <w:rFonts w:cstheme="minorHAnsi"/>
                <w:color w:val="FF0000"/>
                <w:shd w:val="clear" w:color="auto" w:fill="FCFCFC"/>
              </w:rPr>
              <w:t xml:space="preserve"> planifikimin e peizazhit</w:t>
            </w:r>
            <w:r w:rsidR="005312BD" w:rsidRPr="00CF5846">
              <w:rPr>
                <w:rFonts w:cstheme="minorHAnsi"/>
                <w:color w:val="FF0000"/>
                <w:shd w:val="clear" w:color="auto" w:fill="FCFCFC"/>
              </w:rPr>
              <w:t>.</w:t>
            </w:r>
          </w:p>
        </w:tc>
      </w:tr>
    </w:tbl>
    <w:p w14:paraId="413D7D52" w14:textId="77777777" w:rsidR="00151A17" w:rsidRPr="00CF5846" w:rsidRDefault="00151A17" w:rsidP="00151A17">
      <w:pPr>
        <w:pStyle w:val="NoSpacing"/>
        <w:rPr>
          <w:rFonts w:asciiTheme="minorHAnsi" w:hAnsiTheme="minorHAnsi" w:cstheme="minorHAnsi"/>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CF5846" w14:paraId="0DD56783" w14:textId="77777777" w:rsidTr="00E65E7A">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EFD7DF1" w14:textId="77777777" w:rsidR="00151A17" w:rsidRPr="00CF5846" w:rsidRDefault="00151A17" w:rsidP="00E65E7A">
            <w:pPr>
              <w:spacing w:after="0" w:line="240" w:lineRule="exact"/>
              <w:jc w:val="center"/>
              <w:rPr>
                <w:rFonts w:cstheme="minorHAnsi"/>
                <w:b/>
              </w:rPr>
            </w:pPr>
            <w:bookmarkStart w:id="0" w:name="_Hlk505257718"/>
            <w:r w:rsidRPr="00CF5846">
              <w:rPr>
                <w:rFonts w:cstheme="minorHAnsi"/>
                <w:b/>
              </w:rPr>
              <w:t>Politikat akademike dhe Kodi i Sjelljes</w:t>
            </w:r>
            <w:bookmarkEnd w:id="0"/>
          </w:p>
        </w:tc>
      </w:tr>
      <w:tr w:rsidR="00151A17" w:rsidRPr="00CF5846" w14:paraId="054A1ABF" w14:textId="77777777" w:rsidTr="0016791C">
        <w:trPr>
          <w:trHeight w:val="808"/>
        </w:trPr>
        <w:tc>
          <w:tcPr>
            <w:tcW w:w="8856" w:type="dxa"/>
            <w:tcBorders>
              <w:top w:val="single" w:sz="4" w:space="0" w:color="000000"/>
              <w:left w:val="single" w:sz="4" w:space="0" w:color="000000"/>
              <w:bottom w:val="single" w:sz="4" w:space="0" w:color="000000"/>
              <w:right w:val="single" w:sz="4" w:space="0" w:color="000000"/>
            </w:tcBorders>
          </w:tcPr>
          <w:p w14:paraId="4EF0C1DD" w14:textId="77777777" w:rsidR="00151A17" w:rsidRPr="00CF5846" w:rsidRDefault="0016791C" w:rsidP="00E65E7A">
            <w:pPr>
              <w:spacing w:after="0" w:line="240" w:lineRule="exact"/>
              <w:contextualSpacing/>
              <w:jc w:val="both"/>
              <w:rPr>
                <w:rFonts w:cstheme="minorHAnsi"/>
                <w:i/>
              </w:rPr>
            </w:pPr>
            <w:r w:rsidRPr="00485208">
              <w:rPr>
                <w:rFonts w:ascii="Calibri" w:hAnsi="Calibri" w:cs="Calibri"/>
                <w:i/>
              </w:rPr>
              <w:t>Ligjëratat dhe vizitat studimore janë të detyrueshme; koha e mësimit fillon dhe mbaron me kohë; inkurajohet përdorimi i pajisjeve teknologjike për qëllime diskutimi/prezantimi, ndërkohë që nuk lejohet përdorimi i tij për aktivitete të tjera si kontrollimi i e-mail-eve</w:t>
            </w:r>
            <w:r>
              <w:rPr>
                <w:rFonts w:ascii="Calibri" w:hAnsi="Calibri" w:cs="Calibri"/>
                <w:i/>
              </w:rPr>
              <w:t xml:space="preserve"> personale ose rrjeteve sociale</w:t>
            </w:r>
          </w:p>
        </w:tc>
      </w:tr>
    </w:tbl>
    <w:p w14:paraId="06F0D49A" w14:textId="77777777" w:rsidR="00CA2D9E" w:rsidRPr="00CF5846" w:rsidRDefault="00151A17">
      <w:pPr>
        <w:rPr>
          <w:rFonts w:cstheme="minorHAnsi"/>
          <w:b/>
        </w:rPr>
      </w:pPr>
      <w:r w:rsidRPr="00CF5846">
        <w:rPr>
          <w:rFonts w:cstheme="minorHAnsi"/>
          <w:b/>
        </w:rPr>
        <w:t>Shënim | Nëse 3 detyra të klasës të një studenti vlerësohen nën 50%, atëherë ai/ajo do ta humb të drejtën që t’i nënshtrohet provimit final. Vlerësimi bëhet nga 0-100 %.</w:t>
      </w:r>
    </w:p>
    <w:sectPr w:rsidR="00CA2D9E" w:rsidRPr="00CF5846"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5CC"/>
    <w:multiLevelType w:val="hybridMultilevel"/>
    <w:tmpl w:val="7722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9478D7"/>
    <w:multiLevelType w:val="hybridMultilevel"/>
    <w:tmpl w:val="55B2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53C3E"/>
    <w:multiLevelType w:val="hybridMultilevel"/>
    <w:tmpl w:val="88DE1E98"/>
    <w:lvl w:ilvl="0" w:tplc="76B45052">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27C52"/>
    <w:multiLevelType w:val="hybridMultilevel"/>
    <w:tmpl w:val="8A9CE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371CB4"/>
    <w:multiLevelType w:val="hybridMultilevel"/>
    <w:tmpl w:val="D092FDFA"/>
    <w:lvl w:ilvl="0" w:tplc="E32E09A2">
      <w:start w:val="1"/>
      <w:numFmt w:val="bullet"/>
      <w:lvlText w:val="•"/>
      <w:lvlJc w:val="left"/>
      <w:pPr>
        <w:tabs>
          <w:tab w:val="num" w:pos="720"/>
        </w:tabs>
        <w:ind w:left="720" w:hanging="360"/>
      </w:pPr>
      <w:rPr>
        <w:rFonts w:ascii="Arial" w:hAnsi="Arial" w:hint="default"/>
      </w:rPr>
    </w:lvl>
    <w:lvl w:ilvl="1" w:tplc="FF528DB6" w:tentative="1">
      <w:start w:val="1"/>
      <w:numFmt w:val="bullet"/>
      <w:lvlText w:val="•"/>
      <w:lvlJc w:val="left"/>
      <w:pPr>
        <w:tabs>
          <w:tab w:val="num" w:pos="1440"/>
        </w:tabs>
        <w:ind w:left="1440" w:hanging="360"/>
      </w:pPr>
      <w:rPr>
        <w:rFonts w:ascii="Arial" w:hAnsi="Arial" w:hint="default"/>
      </w:rPr>
    </w:lvl>
    <w:lvl w:ilvl="2" w:tplc="F006C966" w:tentative="1">
      <w:start w:val="1"/>
      <w:numFmt w:val="bullet"/>
      <w:lvlText w:val="•"/>
      <w:lvlJc w:val="left"/>
      <w:pPr>
        <w:tabs>
          <w:tab w:val="num" w:pos="2160"/>
        </w:tabs>
        <w:ind w:left="2160" w:hanging="360"/>
      </w:pPr>
      <w:rPr>
        <w:rFonts w:ascii="Arial" w:hAnsi="Arial" w:hint="default"/>
      </w:rPr>
    </w:lvl>
    <w:lvl w:ilvl="3" w:tplc="E2A0ADD2" w:tentative="1">
      <w:start w:val="1"/>
      <w:numFmt w:val="bullet"/>
      <w:lvlText w:val="•"/>
      <w:lvlJc w:val="left"/>
      <w:pPr>
        <w:tabs>
          <w:tab w:val="num" w:pos="2880"/>
        </w:tabs>
        <w:ind w:left="2880" w:hanging="360"/>
      </w:pPr>
      <w:rPr>
        <w:rFonts w:ascii="Arial" w:hAnsi="Arial" w:hint="default"/>
      </w:rPr>
    </w:lvl>
    <w:lvl w:ilvl="4" w:tplc="DE9CC5F0" w:tentative="1">
      <w:start w:val="1"/>
      <w:numFmt w:val="bullet"/>
      <w:lvlText w:val="•"/>
      <w:lvlJc w:val="left"/>
      <w:pPr>
        <w:tabs>
          <w:tab w:val="num" w:pos="3600"/>
        </w:tabs>
        <w:ind w:left="3600" w:hanging="360"/>
      </w:pPr>
      <w:rPr>
        <w:rFonts w:ascii="Arial" w:hAnsi="Arial" w:hint="default"/>
      </w:rPr>
    </w:lvl>
    <w:lvl w:ilvl="5" w:tplc="328EC07A" w:tentative="1">
      <w:start w:val="1"/>
      <w:numFmt w:val="bullet"/>
      <w:lvlText w:val="•"/>
      <w:lvlJc w:val="left"/>
      <w:pPr>
        <w:tabs>
          <w:tab w:val="num" w:pos="4320"/>
        </w:tabs>
        <w:ind w:left="4320" w:hanging="360"/>
      </w:pPr>
      <w:rPr>
        <w:rFonts w:ascii="Arial" w:hAnsi="Arial" w:hint="default"/>
      </w:rPr>
    </w:lvl>
    <w:lvl w:ilvl="6" w:tplc="A19A0DE6" w:tentative="1">
      <w:start w:val="1"/>
      <w:numFmt w:val="bullet"/>
      <w:lvlText w:val="•"/>
      <w:lvlJc w:val="left"/>
      <w:pPr>
        <w:tabs>
          <w:tab w:val="num" w:pos="5040"/>
        </w:tabs>
        <w:ind w:left="5040" w:hanging="360"/>
      </w:pPr>
      <w:rPr>
        <w:rFonts w:ascii="Arial" w:hAnsi="Arial" w:hint="default"/>
      </w:rPr>
    </w:lvl>
    <w:lvl w:ilvl="7" w:tplc="A0D6BE56" w:tentative="1">
      <w:start w:val="1"/>
      <w:numFmt w:val="bullet"/>
      <w:lvlText w:val="•"/>
      <w:lvlJc w:val="left"/>
      <w:pPr>
        <w:tabs>
          <w:tab w:val="num" w:pos="5760"/>
        </w:tabs>
        <w:ind w:left="5760" w:hanging="360"/>
      </w:pPr>
      <w:rPr>
        <w:rFonts w:ascii="Arial" w:hAnsi="Arial" w:hint="default"/>
      </w:rPr>
    </w:lvl>
    <w:lvl w:ilvl="8" w:tplc="79DEA602" w:tentative="1">
      <w:start w:val="1"/>
      <w:numFmt w:val="bullet"/>
      <w:lvlText w:val="•"/>
      <w:lvlJc w:val="left"/>
      <w:pPr>
        <w:tabs>
          <w:tab w:val="num" w:pos="6480"/>
        </w:tabs>
        <w:ind w:left="6480" w:hanging="360"/>
      </w:pPr>
      <w:rPr>
        <w:rFonts w:ascii="Arial" w:hAnsi="Arial" w:hint="default"/>
      </w:rPr>
    </w:lvl>
  </w:abstractNum>
  <w:num w:numId="1" w16cid:durableId="1169562491">
    <w:abstractNumId w:val="3"/>
  </w:num>
  <w:num w:numId="2" w16cid:durableId="1674530871">
    <w:abstractNumId w:val="0"/>
  </w:num>
  <w:num w:numId="3" w16cid:durableId="528640581">
    <w:abstractNumId w:val="4"/>
  </w:num>
  <w:num w:numId="4" w16cid:durableId="4135188">
    <w:abstractNumId w:val="2"/>
  </w:num>
  <w:num w:numId="5" w16cid:durableId="62181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F3658"/>
    <w:rsid w:val="00151A17"/>
    <w:rsid w:val="0016791C"/>
    <w:rsid w:val="00170CA1"/>
    <w:rsid w:val="00173665"/>
    <w:rsid w:val="00176AAF"/>
    <w:rsid w:val="002126CB"/>
    <w:rsid w:val="00272793"/>
    <w:rsid w:val="002A0FE4"/>
    <w:rsid w:val="00312E20"/>
    <w:rsid w:val="00316A4F"/>
    <w:rsid w:val="0034756F"/>
    <w:rsid w:val="004B0491"/>
    <w:rsid w:val="004B66DA"/>
    <w:rsid w:val="004C19D6"/>
    <w:rsid w:val="004E6354"/>
    <w:rsid w:val="005312BD"/>
    <w:rsid w:val="005564C4"/>
    <w:rsid w:val="005844F4"/>
    <w:rsid w:val="005D5309"/>
    <w:rsid w:val="006B10DD"/>
    <w:rsid w:val="006C2B35"/>
    <w:rsid w:val="006E5763"/>
    <w:rsid w:val="006F6E01"/>
    <w:rsid w:val="007804BC"/>
    <w:rsid w:val="007B1D6A"/>
    <w:rsid w:val="00937761"/>
    <w:rsid w:val="00942C70"/>
    <w:rsid w:val="009D6F61"/>
    <w:rsid w:val="00AE3895"/>
    <w:rsid w:val="00B54AD3"/>
    <w:rsid w:val="00C0165D"/>
    <w:rsid w:val="00C83482"/>
    <w:rsid w:val="00C92CC8"/>
    <w:rsid w:val="00CA2D9E"/>
    <w:rsid w:val="00CF5846"/>
    <w:rsid w:val="00D04320"/>
    <w:rsid w:val="00D24E3B"/>
    <w:rsid w:val="00D358D2"/>
    <w:rsid w:val="00DB6D9F"/>
    <w:rsid w:val="00DC65B0"/>
    <w:rsid w:val="00DD60D5"/>
    <w:rsid w:val="00DE60C4"/>
    <w:rsid w:val="00E0020B"/>
    <w:rsid w:val="00E24F8F"/>
    <w:rsid w:val="00E36009"/>
    <w:rsid w:val="00E65E7A"/>
    <w:rsid w:val="00EB5516"/>
    <w:rsid w:val="00F3120C"/>
    <w:rsid w:val="00F721F9"/>
    <w:rsid w:val="00FD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246F"/>
  <w15:docId w15:val="{BE21ED41-FFFA-445D-AB8E-7B5B1482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paragraph" w:styleId="Heading1">
    <w:name w:val="heading 1"/>
    <w:basedOn w:val="Normal"/>
    <w:link w:val="Heading1Char"/>
    <w:uiPriority w:val="9"/>
    <w:qFormat/>
    <w:rsid w:val="00E65E7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customStyle="1" w:styleId="Heading1Char">
    <w:name w:val="Heading 1 Char"/>
    <w:basedOn w:val="DefaultParagraphFont"/>
    <w:link w:val="Heading1"/>
    <w:uiPriority w:val="9"/>
    <w:rsid w:val="00E65E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F3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8932">
      <w:bodyDiv w:val="1"/>
      <w:marLeft w:val="0"/>
      <w:marRight w:val="0"/>
      <w:marTop w:val="0"/>
      <w:marBottom w:val="0"/>
      <w:divBdr>
        <w:top w:val="none" w:sz="0" w:space="0" w:color="auto"/>
        <w:left w:val="none" w:sz="0" w:space="0" w:color="auto"/>
        <w:bottom w:val="none" w:sz="0" w:space="0" w:color="auto"/>
        <w:right w:val="none" w:sz="0" w:space="0" w:color="auto"/>
      </w:divBdr>
      <w:divsChild>
        <w:div w:id="370498237">
          <w:marLeft w:val="446"/>
          <w:marRight w:val="0"/>
          <w:marTop w:val="0"/>
          <w:marBottom w:val="120"/>
          <w:divBdr>
            <w:top w:val="none" w:sz="0" w:space="0" w:color="auto"/>
            <w:left w:val="none" w:sz="0" w:space="0" w:color="auto"/>
            <w:bottom w:val="none" w:sz="0" w:space="0" w:color="auto"/>
            <w:right w:val="none" w:sz="0" w:space="0" w:color="auto"/>
          </w:divBdr>
        </w:div>
        <w:div w:id="158533327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Mike-Alexander/e/B001HPJHUG/ref=dp_byline_cont_book_1" TargetMode="External"/><Relationship Id="rId5" Type="http://schemas.openxmlformats.org/officeDocument/2006/relationships/hyperlink" Target="mailto:ardita.byc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Besniku</dc:creator>
  <cp:lastModifiedBy>Ardita Byci</cp:lastModifiedBy>
  <cp:revision>11</cp:revision>
  <dcterms:created xsi:type="dcterms:W3CDTF">2019-08-08T09:48:00Z</dcterms:created>
  <dcterms:modified xsi:type="dcterms:W3CDTF">2023-07-14T14:12:00Z</dcterms:modified>
</cp:coreProperties>
</file>