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D15B" w14:textId="77777777" w:rsidR="004530CA" w:rsidRPr="00114E0E" w:rsidRDefault="004530CA" w:rsidP="004530CA">
      <w:pPr>
        <w:jc w:val="center"/>
        <w:rPr>
          <w:rFonts w:ascii="Times New Roman" w:hAnsi="Times New Roman"/>
          <w:b/>
          <w:sz w:val="24"/>
          <w:szCs w:val="24"/>
          <w:lang w:val="sq-AL"/>
        </w:rPr>
      </w:pPr>
      <w:r w:rsidRPr="00114E0E">
        <w:rPr>
          <w:rFonts w:ascii="Times New Roman" w:hAnsi="Times New Roman"/>
          <w:b/>
          <w:sz w:val="24"/>
          <w:szCs w:val="24"/>
          <w:lang w:val="sq-AL"/>
        </w:rPr>
        <w:t>ADITIVËT USHQIMOR</w:t>
      </w:r>
    </w:p>
    <w:tbl>
      <w:tblPr>
        <w:tblW w:w="9560"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6030"/>
      </w:tblGrid>
      <w:tr w:rsidR="004530CA" w:rsidRPr="00114E0E" w14:paraId="27AA7893" w14:textId="77777777" w:rsidTr="005C72DF">
        <w:tc>
          <w:tcPr>
            <w:tcW w:w="9560" w:type="dxa"/>
            <w:gridSpan w:val="2"/>
            <w:shd w:val="clear" w:color="auto" w:fill="C6D9F1"/>
          </w:tcPr>
          <w:p w14:paraId="2FE963E8"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Të dhëna bazike të lëndës</w:t>
            </w:r>
          </w:p>
        </w:tc>
      </w:tr>
      <w:tr w:rsidR="004530CA" w:rsidRPr="00114E0E" w14:paraId="54FBFFF3" w14:textId="77777777" w:rsidTr="005C72DF">
        <w:tc>
          <w:tcPr>
            <w:tcW w:w="3530" w:type="dxa"/>
          </w:tcPr>
          <w:p w14:paraId="51E06935"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Njësia akademike: </w:t>
            </w:r>
          </w:p>
        </w:tc>
        <w:tc>
          <w:tcPr>
            <w:tcW w:w="6030" w:type="dxa"/>
          </w:tcPr>
          <w:p w14:paraId="2930ECDF"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Fakulteti i Bujqësisë dhe Veterinarisë</w:t>
            </w:r>
          </w:p>
        </w:tc>
      </w:tr>
      <w:tr w:rsidR="004530CA" w:rsidRPr="00114E0E" w14:paraId="23DDCD6D" w14:textId="77777777" w:rsidTr="005C72DF">
        <w:tc>
          <w:tcPr>
            <w:tcW w:w="3530" w:type="dxa"/>
          </w:tcPr>
          <w:p w14:paraId="6296FE6B"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Tituli I lëndës:</w:t>
            </w:r>
          </w:p>
        </w:tc>
        <w:tc>
          <w:tcPr>
            <w:tcW w:w="6030" w:type="dxa"/>
          </w:tcPr>
          <w:p w14:paraId="55AB335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Aditivët ushqimor</w:t>
            </w:r>
          </w:p>
        </w:tc>
      </w:tr>
      <w:tr w:rsidR="004530CA" w:rsidRPr="00114E0E" w14:paraId="1D693BAF" w14:textId="77777777" w:rsidTr="005C72DF">
        <w:tc>
          <w:tcPr>
            <w:tcW w:w="3530" w:type="dxa"/>
          </w:tcPr>
          <w:p w14:paraId="0F1E9E40"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Niveli:</w:t>
            </w:r>
          </w:p>
        </w:tc>
        <w:tc>
          <w:tcPr>
            <w:tcW w:w="6030" w:type="dxa"/>
          </w:tcPr>
          <w:p w14:paraId="24A9B3F3"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Master</w:t>
            </w:r>
          </w:p>
        </w:tc>
      </w:tr>
      <w:tr w:rsidR="004530CA" w:rsidRPr="00114E0E" w14:paraId="563C996A" w14:textId="77777777" w:rsidTr="005C72DF">
        <w:tc>
          <w:tcPr>
            <w:tcW w:w="3530" w:type="dxa"/>
          </w:tcPr>
          <w:p w14:paraId="69236A36"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Statusi:</w:t>
            </w:r>
          </w:p>
        </w:tc>
        <w:tc>
          <w:tcPr>
            <w:tcW w:w="6030" w:type="dxa"/>
          </w:tcPr>
          <w:p w14:paraId="0EAE77F5" w14:textId="77777777"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Zgjedhore</w:t>
            </w:r>
          </w:p>
        </w:tc>
      </w:tr>
      <w:tr w:rsidR="004530CA" w:rsidRPr="00114E0E" w14:paraId="7C071E5B" w14:textId="77777777" w:rsidTr="005C72DF">
        <w:tc>
          <w:tcPr>
            <w:tcW w:w="3530" w:type="dxa"/>
          </w:tcPr>
          <w:p w14:paraId="6DD6662D"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Viti i studimeve/semstri:</w:t>
            </w:r>
          </w:p>
        </w:tc>
        <w:tc>
          <w:tcPr>
            <w:tcW w:w="6030" w:type="dxa"/>
          </w:tcPr>
          <w:p w14:paraId="551AB10D" w14:textId="77777777" w:rsidR="004530CA" w:rsidRPr="00114E0E" w:rsidRDefault="004530CA" w:rsidP="005C72DF">
            <w:pPr>
              <w:spacing w:after="0"/>
              <w:rPr>
                <w:rFonts w:ascii="Times New Roman" w:hAnsi="Times New Roman"/>
                <w:sz w:val="24"/>
                <w:szCs w:val="24"/>
                <w:lang w:val="sq-AL"/>
              </w:rPr>
            </w:pPr>
          </w:p>
        </w:tc>
      </w:tr>
      <w:tr w:rsidR="004530CA" w:rsidRPr="00114E0E" w14:paraId="73130821" w14:textId="77777777" w:rsidTr="005C72DF">
        <w:tc>
          <w:tcPr>
            <w:tcW w:w="3530" w:type="dxa"/>
          </w:tcPr>
          <w:p w14:paraId="382472B5"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Numri i orëve për javë:</w:t>
            </w:r>
          </w:p>
        </w:tc>
        <w:tc>
          <w:tcPr>
            <w:tcW w:w="6030" w:type="dxa"/>
          </w:tcPr>
          <w:p w14:paraId="69516816" w14:textId="77777777" w:rsidR="004530CA" w:rsidRPr="00114E0E" w:rsidRDefault="004530CA" w:rsidP="005C72DF">
            <w:pPr>
              <w:spacing w:after="0"/>
              <w:rPr>
                <w:rFonts w:ascii="Times New Roman" w:hAnsi="Times New Roman"/>
                <w:color w:val="000000"/>
                <w:sz w:val="24"/>
                <w:szCs w:val="24"/>
                <w:lang w:val="sq-AL"/>
              </w:rPr>
            </w:pPr>
            <w:r>
              <w:rPr>
                <w:rFonts w:ascii="Times New Roman" w:hAnsi="Times New Roman"/>
                <w:sz w:val="24"/>
                <w:szCs w:val="24"/>
                <w:lang w:val="sq-AL"/>
              </w:rPr>
              <w:t>2+1</w:t>
            </w:r>
          </w:p>
        </w:tc>
      </w:tr>
      <w:tr w:rsidR="004530CA" w:rsidRPr="00114E0E" w14:paraId="678E1FCD" w14:textId="77777777" w:rsidTr="005C72DF">
        <w:tc>
          <w:tcPr>
            <w:tcW w:w="3530" w:type="dxa"/>
          </w:tcPr>
          <w:p w14:paraId="3C2BC8A8"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Vlera në ECTS:</w:t>
            </w:r>
          </w:p>
        </w:tc>
        <w:tc>
          <w:tcPr>
            <w:tcW w:w="6030" w:type="dxa"/>
          </w:tcPr>
          <w:p w14:paraId="76BDB9CF" w14:textId="77777777" w:rsidR="004530CA" w:rsidRPr="00114E0E" w:rsidRDefault="004530CA" w:rsidP="005C72DF">
            <w:pPr>
              <w:spacing w:after="0"/>
              <w:rPr>
                <w:rFonts w:ascii="Times New Roman" w:hAnsi="Times New Roman"/>
                <w:color w:val="000000"/>
                <w:sz w:val="24"/>
                <w:szCs w:val="24"/>
                <w:lang w:val="sq-AL"/>
              </w:rPr>
            </w:pPr>
            <w:r w:rsidRPr="00114E0E">
              <w:rPr>
                <w:rFonts w:ascii="Times New Roman" w:hAnsi="Times New Roman"/>
                <w:color w:val="000000"/>
                <w:sz w:val="24"/>
                <w:szCs w:val="24"/>
                <w:lang w:val="sq-AL"/>
              </w:rPr>
              <w:t>5</w:t>
            </w:r>
          </w:p>
        </w:tc>
      </w:tr>
      <w:tr w:rsidR="004530CA" w:rsidRPr="00114E0E" w14:paraId="5DA69FA1" w14:textId="77777777" w:rsidTr="005C72DF">
        <w:tc>
          <w:tcPr>
            <w:tcW w:w="3530" w:type="dxa"/>
          </w:tcPr>
          <w:p w14:paraId="5266E100"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Koha/ lokacioni:</w:t>
            </w:r>
          </w:p>
        </w:tc>
        <w:tc>
          <w:tcPr>
            <w:tcW w:w="6030" w:type="dxa"/>
          </w:tcPr>
          <w:p w14:paraId="4FD29B8F"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Fakulteti i Bujqësisë dhe Veterinarisë</w:t>
            </w:r>
          </w:p>
        </w:tc>
      </w:tr>
      <w:tr w:rsidR="004530CA" w:rsidRPr="00114E0E" w14:paraId="15E6F57A" w14:textId="77777777" w:rsidTr="005C72DF">
        <w:tc>
          <w:tcPr>
            <w:tcW w:w="3530" w:type="dxa"/>
          </w:tcPr>
          <w:p w14:paraId="5C46C5CB"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Mësimdhënësi:</w:t>
            </w:r>
          </w:p>
        </w:tc>
        <w:tc>
          <w:tcPr>
            <w:tcW w:w="6030" w:type="dxa"/>
          </w:tcPr>
          <w:p w14:paraId="221EE293" w14:textId="572BC4A8" w:rsidR="004530CA" w:rsidRPr="00114E0E" w:rsidRDefault="00ED5CC6" w:rsidP="005C72DF">
            <w:pPr>
              <w:spacing w:after="0"/>
              <w:rPr>
                <w:rFonts w:ascii="Times New Roman" w:hAnsi="Times New Roman"/>
                <w:sz w:val="24"/>
                <w:szCs w:val="24"/>
                <w:lang w:val="sq-AL"/>
              </w:rPr>
            </w:pPr>
            <w:r>
              <w:rPr>
                <w:rFonts w:ascii="Times New Roman" w:hAnsi="Times New Roman"/>
                <w:sz w:val="24"/>
                <w:szCs w:val="24"/>
                <w:lang w:val="sq-AL"/>
              </w:rPr>
              <w:t xml:space="preserve">Dr. </w:t>
            </w:r>
            <w:r w:rsidR="004530CA">
              <w:rPr>
                <w:rFonts w:ascii="Times New Roman" w:hAnsi="Times New Roman"/>
                <w:sz w:val="24"/>
                <w:szCs w:val="24"/>
                <w:lang w:val="sq-AL"/>
              </w:rPr>
              <w:t>Arbenita Hasani</w:t>
            </w:r>
            <w:r>
              <w:rPr>
                <w:rFonts w:ascii="Times New Roman" w:hAnsi="Times New Roman"/>
                <w:sz w:val="24"/>
                <w:szCs w:val="24"/>
                <w:lang w:val="sq-AL"/>
              </w:rPr>
              <w:t xml:space="preserve">, </w:t>
            </w:r>
            <w:r w:rsidR="00C75AB0">
              <w:rPr>
                <w:rFonts w:ascii="Times New Roman" w:hAnsi="Times New Roman"/>
                <w:sz w:val="24"/>
                <w:szCs w:val="24"/>
                <w:lang w:val="sq-AL"/>
              </w:rPr>
              <w:t>Prof. Asoc.</w:t>
            </w:r>
          </w:p>
        </w:tc>
      </w:tr>
      <w:tr w:rsidR="004530CA" w:rsidRPr="00114E0E" w14:paraId="495C96E7" w14:textId="77777777" w:rsidTr="005C72DF">
        <w:tc>
          <w:tcPr>
            <w:tcW w:w="3530" w:type="dxa"/>
          </w:tcPr>
          <w:p w14:paraId="5863F527"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Detajet për kontakt: </w:t>
            </w:r>
          </w:p>
        </w:tc>
        <w:tc>
          <w:tcPr>
            <w:tcW w:w="6030" w:type="dxa"/>
          </w:tcPr>
          <w:p w14:paraId="0DC0BCFA" w14:textId="77777777" w:rsidR="004530CA" w:rsidRDefault="004530CA" w:rsidP="005C72DF">
            <w:pPr>
              <w:spacing w:after="0"/>
              <w:rPr>
                <w:rFonts w:ascii="Times New Roman" w:hAnsi="Times New Roman"/>
                <w:sz w:val="24"/>
                <w:szCs w:val="24"/>
                <w:lang w:val="sq-AL"/>
              </w:rPr>
            </w:pPr>
            <w:r>
              <w:rPr>
                <w:rFonts w:ascii="Times New Roman" w:hAnsi="Times New Roman"/>
                <w:sz w:val="24"/>
                <w:szCs w:val="24"/>
                <w:lang w:val="sq-AL"/>
              </w:rPr>
              <w:t>Universiteti i Prishtinës, Fakulteti i Bujqësisë dhe Veterinarisë. Dep. Teknologji Ushqimore me Bioteknologji</w:t>
            </w:r>
          </w:p>
          <w:p w14:paraId="361E7433" w14:textId="77777777"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 xml:space="preserve">Email. </w:t>
            </w:r>
            <w:hyperlink r:id="rId5" w:history="1">
              <w:r w:rsidRPr="00CB60A2">
                <w:rPr>
                  <w:rStyle w:val="Hyperlink"/>
                  <w:rFonts w:ascii="Times New Roman" w:hAnsi="Times New Roman"/>
                  <w:sz w:val="24"/>
                  <w:szCs w:val="24"/>
                  <w:lang w:val="sq-AL"/>
                </w:rPr>
                <w:t>Arbenita.hasani@uni-pr.edu</w:t>
              </w:r>
            </w:hyperlink>
            <w:r>
              <w:rPr>
                <w:rFonts w:ascii="Times New Roman" w:hAnsi="Times New Roman"/>
                <w:sz w:val="24"/>
                <w:szCs w:val="24"/>
                <w:lang w:val="sq-AL"/>
              </w:rPr>
              <w:t xml:space="preserve"> </w:t>
            </w:r>
          </w:p>
        </w:tc>
      </w:tr>
      <w:tr w:rsidR="004530CA" w:rsidRPr="00114E0E" w14:paraId="657C2568"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0" w:type="dxa"/>
            <w:gridSpan w:val="2"/>
            <w:shd w:val="clear" w:color="auto" w:fill="C6D9F1"/>
          </w:tcPr>
          <w:p w14:paraId="0015F59D" w14:textId="77777777" w:rsidR="004530CA" w:rsidRPr="00114E0E" w:rsidRDefault="004530CA" w:rsidP="005C72DF">
            <w:pPr>
              <w:spacing w:after="0"/>
              <w:rPr>
                <w:rFonts w:ascii="Times New Roman" w:hAnsi="Times New Roman"/>
                <w:sz w:val="24"/>
                <w:szCs w:val="24"/>
                <w:lang w:val="sq-AL"/>
              </w:rPr>
            </w:pPr>
          </w:p>
        </w:tc>
      </w:tr>
      <w:tr w:rsidR="004530CA" w:rsidRPr="00114E0E" w14:paraId="462C79CE"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0" w:type="dxa"/>
          </w:tcPr>
          <w:p w14:paraId="66B3E86A"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Përmbajtja e lëndës:</w:t>
            </w:r>
          </w:p>
        </w:tc>
        <w:tc>
          <w:tcPr>
            <w:tcW w:w="6030" w:type="dxa"/>
          </w:tcPr>
          <w:p w14:paraId="1EE8059F" w14:textId="77777777" w:rsidR="004530CA" w:rsidRPr="00114E0E" w:rsidRDefault="004530CA" w:rsidP="004530CA">
            <w:pPr>
              <w:spacing w:after="0"/>
              <w:rPr>
                <w:rFonts w:ascii="Times New Roman" w:hAnsi="Times New Roman"/>
                <w:sz w:val="24"/>
                <w:szCs w:val="24"/>
                <w:lang w:val="sq-AL"/>
              </w:rPr>
            </w:pPr>
            <w:r w:rsidRPr="00114E0E">
              <w:rPr>
                <w:rFonts w:ascii="Times New Roman" w:hAnsi="Times New Roman"/>
                <w:sz w:val="24"/>
                <w:szCs w:val="24"/>
                <w:lang w:val="sq-AL"/>
              </w:rPr>
              <w:t xml:space="preserve">Ushqimi të cilin e </w:t>
            </w:r>
            <w:r>
              <w:rPr>
                <w:rFonts w:ascii="Times New Roman" w:hAnsi="Times New Roman"/>
                <w:sz w:val="24"/>
                <w:szCs w:val="24"/>
                <w:lang w:val="sq-AL"/>
              </w:rPr>
              <w:t>konsumojmë</w:t>
            </w:r>
            <w:r w:rsidRPr="00114E0E">
              <w:rPr>
                <w:rFonts w:ascii="Times New Roman" w:hAnsi="Times New Roman"/>
                <w:sz w:val="24"/>
                <w:szCs w:val="24"/>
                <w:lang w:val="sq-AL"/>
              </w:rPr>
              <w:t xml:space="preserve"> nuk është gjithnjë në formën e tij natyrore. Përdorimi i proceseve të ndryshme teknologjike, me qëllim që ushqimi të jetë më i pranueshëm, të ruhet më gjatë, etj., shpesh kërkon përdorimin e substancave të cilat njihen si aditiv ushqimor. Në këtë lëndë studentët do të informohen me grupet kryesore të aditivëve ushqimor, si dhe me funksionet teknologjike të aditivëve të caktuar për ushqimet në të cilat ata shtohen. </w:t>
            </w:r>
          </w:p>
        </w:tc>
      </w:tr>
      <w:tr w:rsidR="004530CA" w:rsidRPr="00114E0E" w14:paraId="09BCDAF7"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0" w:type="dxa"/>
          </w:tcPr>
          <w:p w14:paraId="3349B3E5"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Qëllimet e lëndës:</w:t>
            </w:r>
          </w:p>
        </w:tc>
        <w:tc>
          <w:tcPr>
            <w:tcW w:w="6030" w:type="dxa"/>
          </w:tcPr>
          <w:p w14:paraId="2D872CC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Qëllimet e kësaj lënde janë: </w:t>
            </w:r>
          </w:p>
          <w:p w14:paraId="35CDF7A2" w14:textId="77777777" w:rsidR="004530CA" w:rsidRPr="00C01CCE" w:rsidRDefault="004530CA"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Shpjegimi i rrolit të aditivëve ushqimor;</w:t>
            </w:r>
          </w:p>
          <w:p w14:paraId="39A1C8CF" w14:textId="77777777" w:rsidR="004530CA" w:rsidRPr="00C01CCE" w:rsidRDefault="00C01CCE"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Listimi</w:t>
            </w:r>
            <w:r w:rsidR="004530CA" w:rsidRPr="00C01CCE">
              <w:rPr>
                <w:rFonts w:ascii="Times New Roman" w:hAnsi="Times New Roman"/>
                <w:sz w:val="24"/>
                <w:szCs w:val="24"/>
                <w:lang w:val="sq-AL"/>
              </w:rPr>
              <w:t xml:space="preserve"> dhe përshkrimi i klasave të aditivëve ushqimor sipas funksionit që ata kanë </w:t>
            </w:r>
          </w:p>
          <w:p w14:paraId="0EA18791" w14:textId="77777777" w:rsidR="00C01CCE" w:rsidRPr="00C01CCE" w:rsidRDefault="004530CA"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Përshkrimi</w:t>
            </w:r>
            <w:r w:rsidR="00C01CCE" w:rsidRPr="00C01CCE">
              <w:rPr>
                <w:rFonts w:ascii="Times New Roman" w:hAnsi="Times New Roman"/>
                <w:sz w:val="24"/>
                <w:szCs w:val="24"/>
                <w:lang w:val="sq-AL"/>
              </w:rPr>
              <w:t xml:space="preserve"> i </w:t>
            </w:r>
            <w:r w:rsidRPr="00C01CCE">
              <w:rPr>
                <w:rFonts w:ascii="Times New Roman" w:hAnsi="Times New Roman"/>
                <w:sz w:val="24"/>
                <w:szCs w:val="24"/>
                <w:lang w:val="sq-AL"/>
              </w:rPr>
              <w:t>aplikimit dhe kufizimeve të ad</w:t>
            </w:r>
            <w:r w:rsidR="00C01CCE" w:rsidRPr="00C01CCE">
              <w:rPr>
                <w:rFonts w:ascii="Times New Roman" w:hAnsi="Times New Roman"/>
                <w:sz w:val="24"/>
                <w:szCs w:val="24"/>
                <w:lang w:val="sq-AL"/>
              </w:rPr>
              <w:t xml:space="preserve">itivëve në ushqimet e ndryshme. </w:t>
            </w:r>
          </w:p>
          <w:p w14:paraId="65DA7B66" w14:textId="77777777" w:rsidR="004530CA" w:rsidRPr="00C01CCE" w:rsidRDefault="00C01CCE"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L</w:t>
            </w:r>
            <w:r w:rsidR="004530CA" w:rsidRPr="00C01CCE">
              <w:rPr>
                <w:rFonts w:ascii="Times New Roman" w:hAnsi="Times New Roman"/>
                <w:sz w:val="24"/>
                <w:szCs w:val="24"/>
                <w:lang w:val="sq-AL"/>
              </w:rPr>
              <w:t>egjislacioni Kosovar mbi shtesat ushqimore dhe krahasimi me atë të BE.</w:t>
            </w:r>
          </w:p>
        </w:tc>
      </w:tr>
      <w:tr w:rsidR="004530CA" w:rsidRPr="00114E0E" w14:paraId="051BCBE4"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0" w:type="dxa"/>
          </w:tcPr>
          <w:p w14:paraId="2D28E037"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Rezultatet e pritura të nxënies:</w:t>
            </w:r>
          </w:p>
        </w:tc>
        <w:tc>
          <w:tcPr>
            <w:tcW w:w="6030" w:type="dxa"/>
          </w:tcPr>
          <w:p w14:paraId="142E7773"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Pas përfundimit me sukses të të gjitha aktiviteteve në kuadër të këtij kursi, nga student</w:t>
            </w:r>
            <w:r>
              <w:rPr>
                <w:rFonts w:ascii="Times New Roman" w:hAnsi="Times New Roman"/>
                <w:sz w:val="24"/>
                <w:szCs w:val="24"/>
                <w:lang w:val="sq-AL"/>
              </w:rPr>
              <w:t>i</w:t>
            </w:r>
            <w:r w:rsidRPr="00114E0E">
              <w:rPr>
                <w:rFonts w:ascii="Times New Roman" w:hAnsi="Times New Roman"/>
                <w:sz w:val="24"/>
                <w:szCs w:val="24"/>
                <w:lang w:val="sq-AL"/>
              </w:rPr>
              <w:t xml:space="preserve"> kërkohet të:</w:t>
            </w:r>
          </w:p>
          <w:p w14:paraId="55A9259B" w14:textId="77777777" w:rsidR="004530CA" w:rsidRPr="004530CA" w:rsidRDefault="004530CA" w:rsidP="004530CA">
            <w:pPr>
              <w:pStyle w:val="ListParagraph"/>
              <w:numPr>
                <w:ilvl w:val="0"/>
                <w:numId w:val="1"/>
              </w:numPr>
              <w:spacing w:after="0"/>
              <w:rPr>
                <w:rFonts w:ascii="Times New Roman" w:hAnsi="Times New Roman"/>
                <w:sz w:val="24"/>
                <w:szCs w:val="24"/>
                <w:lang w:val="sq-AL"/>
              </w:rPr>
            </w:pPr>
            <w:r w:rsidRPr="004530CA">
              <w:rPr>
                <w:rFonts w:ascii="Times New Roman" w:hAnsi="Times New Roman"/>
                <w:sz w:val="24"/>
                <w:szCs w:val="24"/>
                <w:lang w:val="sq-AL"/>
              </w:rPr>
              <w:t>Sqarohet rroli dhe funksionet e aditivëve ushqimor të cilët përdoren në të ushqyerit e njeriut</w:t>
            </w:r>
          </w:p>
          <w:p w14:paraId="5514994D" w14:textId="77777777" w:rsidR="004530CA" w:rsidRPr="004530CA" w:rsidRDefault="004530CA" w:rsidP="004530CA">
            <w:pPr>
              <w:pStyle w:val="ListParagraph"/>
              <w:numPr>
                <w:ilvl w:val="0"/>
                <w:numId w:val="1"/>
              </w:numPr>
              <w:spacing w:after="0"/>
              <w:rPr>
                <w:rFonts w:ascii="Times New Roman" w:hAnsi="Times New Roman"/>
                <w:sz w:val="24"/>
                <w:szCs w:val="24"/>
                <w:lang w:val="sq-AL"/>
              </w:rPr>
            </w:pPr>
            <w:r w:rsidRPr="004530CA">
              <w:rPr>
                <w:rFonts w:ascii="Times New Roman" w:hAnsi="Times New Roman"/>
                <w:sz w:val="24"/>
                <w:szCs w:val="24"/>
                <w:lang w:val="sq-AL"/>
              </w:rPr>
              <w:t>Njoh</w:t>
            </w:r>
            <w:r>
              <w:rPr>
                <w:rFonts w:ascii="Times New Roman" w:hAnsi="Times New Roman"/>
                <w:sz w:val="24"/>
                <w:szCs w:val="24"/>
                <w:lang w:val="sq-AL"/>
              </w:rPr>
              <w:t>ë</w:t>
            </w:r>
            <w:r w:rsidRPr="004530CA">
              <w:rPr>
                <w:rFonts w:ascii="Times New Roman" w:hAnsi="Times New Roman"/>
                <w:sz w:val="24"/>
                <w:szCs w:val="24"/>
                <w:lang w:val="sq-AL"/>
              </w:rPr>
              <w:t xml:space="preserve"> dhe dalloj klasat e aditivëve ushqimor dhe ushqimet në të cilat përdoren</w:t>
            </w:r>
          </w:p>
          <w:p w14:paraId="124A11B1" w14:textId="77777777" w:rsidR="004530CA" w:rsidRPr="004530CA" w:rsidRDefault="004530CA" w:rsidP="004530CA">
            <w:pPr>
              <w:pStyle w:val="ListParagraph"/>
              <w:numPr>
                <w:ilvl w:val="0"/>
                <w:numId w:val="1"/>
              </w:numPr>
              <w:spacing w:after="0"/>
              <w:rPr>
                <w:rFonts w:ascii="Times New Roman" w:hAnsi="Times New Roman"/>
                <w:sz w:val="24"/>
                <w:szCs w:val="24"/>
                <w:lang w:val="sq-AL"/>
              </w:rPr>
            </w:pPr>
            <w:r>
              <w:rPr>
                <w:rFonts w:ascii="Times New Roman" w:hAnsi="Times New Roman"/>
                <w:sz w:val="24"/>
                <w:szCs w:val="24"/>
                <w:lang w:val="sq-AL"/>
              </w:rPr>
              <w:t>Vlerësojë</w:t>
            </w:r>
            <w:r w:rsidRPr="004530CA">
              <w:rPr>
                <w:rFonts w:ascii="Times New Roman" w:hAnsi="Times New Roman"/>
                <w:sz w:val="24"/>
                <w:szCs w:val="24"/>
                <w:lang w:val="sq-AL"/>
              </w:rPr>
              <w:t xml:space="preserve"> rëndësinë e aditivëve ushqimor për cilësinë dhe sigurinë e ushqimit</w:t>
            </w:r>
          </w:p>
          <w:p w14:paraId="3E956A4C" w14:textId="77777777" w:rsidR="004530CA" w:rsidRPr="00C01CCE" w:rsidRDefault="004530CA" w:rsidP="00C01CCE">
            <w:pPr>
              <w:pStyle w:val="ListParagraph"/>
              <w:numPr>
                <w:ilvl w:val="0"/>
                <w:numId w:val="1"/>
              </w:numPr>
              <w:spacing w:after="0"/>
              <w:rPr>
                <w:rFonts w:ascii="Times New Roman" w:hAnsi="Times New Roman"/>
                <w:sz w:val="24"/>
                <w:szCs w:val="24"/>
                <w:lang w:val="sq-AL"/>
              </w:rPr>
            </w:pPr>
            <w:r w:rsidRPr="00C01CCE">
              <w:rPr>
                <w:rFonts w:ascii="Times New Roman" w:hAnsi="Times New Roman"/>
                <w:sz w:val="24"/>
                <w:szCs w:val="24"/>
                <w:lang w:val="sq-AL"/>
              </w:rPr>
              <w:t>Njoh</w:t>
            </w:r>
            <w:r w:rsidR="00C01CCE" w:rsidRPr="00C01CCE">
              <w:rPr>
                <w:rFonts w:ascii="Times New Roman" w:hAnsi="Times New Roman"/>
                <w:sz w:val="24"/>
                <w:szCs w:val="24"/>
                <w:lang w:val="sq-AL"/>
              </w:rPr>
              <w:t>ë</w:t>
            </w:r>
            <w:r w:rsidR="00C01CCE">
              <w:rPr>
                <w:rFonts w:ascii="Times New Roman" w:hAnsi="Times New Roman"/>
                <w:sz w:val="24"/>
                <w:szCs w:val="24"/>
                <w:lang w:val="sq-AL"/>
              </w:rPr>
              <w:t xml:space="preserve"> dhe shpjegojë</w:t>
            </w:r>
            <w:r w:rsidRPr="00C01CCE">
              <w:rPr>
                <w:rFonts w:ascii="Times New Roman" w:hAnsi="Times New Roman"/>
                <w:sz w:val="24"/>
                <w:szCs w:val="24"/>
                <w:lang w:val="sq-AL"/>
              </w:rPr>
              <w:t xml:space="preserve"> legjislacionin vendor dhe të BE për aditivët ushqimor</w:t>
            </w:r>
          </w:p>
        </w:tc>
      </w:tr>
    </w:tbl>
    <w:p w14:paraId="16699AFC" w14:textId="77777777" w:rsidR="004530CA" w:rsidRPr="00114E0E" w:rsidRDefault="004530CA" w:rsidP="004530CA">
      <w:pPr>
        <w:rPr>
          <w:rFonts w:ascii="Times New Roman" w:hAnsi="Times New Roman"/>
          <w:sz w:val="24"/>
          <w:szCs w:val="24"/>
          <w:lang w:val="sq-AL"/>
        </w:rPr>
      </w:pPr>
    </w:p>
    <w:tbl>
      <w:tblPr>
        <w:tblW w:w="9555" w:type="dxa"/>
        <w:tblInd w:w="93" w:type="dxa"/>
        <w:tblLayout w:type="fixed"/>
        <w:tblLook w:val="04A0" w:firstRow="1" w:lastRow="0" w:firstColumn="1" w:lastColumn="0" w:noHBand="0" w:noVBand="1"/>
      </w:tblPr>
      <w:tblGrid>
        <w:gridCol w:w="3525"/>
        <w:gridCol w:w="1980"/>
        <w:gridCol w:w="1890"/>
        <w:gridCol w:w="2160"/>
      </w:tblGrid>
      <w:tr w:rsidR="004530CA" w:rsidRPr="00114E0E" w14:paraId="708ED281" w14:textId="77777777" w:rsidTr="005C72DF">
        <w:trPr>
          <w:trHeight w:val="330"/>
        </w:trPr>
        <w:tc>
          <w:tcPr>
            <w:tcW w:w="9555" w:type="dxa"/>
            <w:gridSpan w:val="4"/>
            <w:tcBorders>
              <w:top w:val="single" w:sz="8" w:space="0" w:color="000000"/>
              <w:left w:val="single" w:sz="8" w:space="0" w:color="000000"/>
              <w:bottom w:val="single" w:sz="8" w:space="0" w:color="000000"/>
              <w:right w:val="single" w:sz="8" w:space="0" w:color="000000"/>
            </w:tcBorders>
            <w:shd w:val="clear" w:color="000000" w:fill="B8CCE4"/>
            <w:vAlign w:val="center"/>
            <w:hideMark/>
          </w:tcPr>
          <w:p w14:paraId="6C6B6F04" w14:textId="77777777" w:rsidR="004530CA" w:rsidRPr="00114E0E" w:rsidRDefault="004530CA" w:rsidP="005C72DF">
            <w:pPr>
              <w:spacing w:after="0"/>
              <w:rPr>
                <w:rFonts w:ascii="Times New Roman" w:hAnsi="Times New Roman"/>
                <w:b/>
                <w:bCs/>
                <w:color w:val="000000"/>
                <w:sz w:val="24"/>
                <w:szCs w:val="24"/>
                <w:lang w:val="sq-AL"/>
              </w:rPr>
            </w:pPr>
            <w:r w:rsidRPr="00114E0E">
              <w:rPr>
                <w:rFonts w:ascii="Times New Roman" w:hAnsi="Times New Roman"/>
                <w:b/>
                <w:sz w:val="24"/>
                <w:szCs w:val="24"/>
                <w:lang w:val="sq-AL"/>
              </w:rPr>
              <w:lastRenderedPageBreak/>
              <w:t>Kontributi nё ngarkesёn e studentit (gjё qё duhet tё korrespondoj me rezultatet e tё nxёnit tё studentit)</w:t>
            </w:r>
          </w:p>
        </w:tc>
      </w:tr>
      <w:tr w:rsidR="004530CA" w:rsidRPr="00114E0E" w14:paraId="66CD3534"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B8CCE4"/>
            <w:vAlign w:val="center"/>
            <w:hideMark/>
          </w:tcPr>
          <w:p w14:paraId="322E87FD" w14:textId="77777777" w:rsidR="004530CA" w:rsidRPr="00114E0E" w:rsidRDefault="004530CA" w:rsidP="005C72DF">
            <w:pPr>
              <w:spacing w:after="0"/>
              <w:rPr>
                <w:rFonts w:ascii="Times New Roman" w:hAnsi="Times New Roman"/>
                <w:b/>
                <w:bCs/>
                <w:color w:val="000000"/>
                <w:sz w:val="24"/>
                <w:szCs w:val="24"/>
                <w:lang w:val="sq-AL"/>
              </w:rPr>
            </w:pPr>
            <w:r w:rsidRPr="00114E0E">
              <w:rPr>
                <w:rFonts w:ascii="Times New Roman" w:hAnsi="Times New Roman"/>
                <w:b/>
                <w:bCs/>
                <w:color w:val="000000"/>
                <w:sz w:val="24"/>
                <w:szCs w:val="24"/>
                <w:lang w:val="sq-AL"/>
              </w:rPr>
              <w:t>Aktiviteti</w:t>
            </w:r>
          </w:p>
        </w:tc>
        <w:tc>
          <w:tcPr>
            <w:tcW w:w="1980" w:type="dxa"/>
            <w:tcBorders>
              <w:top w:val="nil"/>
              <w:left w:val="nil"/>
              <w:bottom w:val="single" w:sz="8" w:space="0" w:color="000000"/>
              <w:right w:val="single" w:sz="8" w:space="0" w:color="auto"/>
            </w:tcBorders>
            <w:shd w:val="clear" w:color="000000" w:fill="B8CCE4"/>
            <w:hideMark/>
          </w:tcPr>
          <w:p w14:paraId="3E23C8C1"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Orë</w:t>
            </w:r>
          </w:p>
        </w:tc>
        <w:tc>
          <w:tcPr>
            <w:tcW w:w="1890" w:type="dxa"/>
            <w:tcBorders>
              <w:top w:val="nil"/>
              <w:left w:val="nil"/>
              <w:bottom w:val="single" w:sz="8" w:space="0" w:color="000000"/>
              <w:right w:val="single" w:sz="8" w:space="0" w:color="auto"/>
            </w:tcBorders>
            <w:shd w:val="clear" w:color="000000" w:fill="B8CCE4"/>
            <w:hideMark/>
          </w:tcPr>
          <w:p w14:paraId="7DD977C4"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Ditë/javë</w:t>
            </w:r>
          </w:p>
        </w:tc>
        <w:tc>
          <w:tcPr>
            <w:tcW w:w="2160" w:type="dxa"/>
            <w:tcBorders>
              <w:top w:val="nil"/>
              <w:left w:val="nil"/>
              <w:bottom w:val="single" w:sz="8" w:space="0" w:color="000000"/>
              <w:right w:val="single" w:sz="8" w:space="0" w:color="000000"/>
            </w:tcBorders>
            <w:shd w:val="clear" w:color="000000" w:fill="B8CCE4"/>
            <w:hideMark/>
          </w:tcPr>
          <w:p w14:paraId="1AD48A60"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Gjithësej</w:t>
            </w:r>
          </w:p>
        </w:tc>
      </w:tr>
      <w:tr w:rsidR="004530CA" w:rsidRPr="00114E0E" w14:paraId="05203E42"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697EEBCC"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Ligjërata</w:t>
            </w:r>
          </w:p>
        </w:tc>
        <w:tc>
          <w:tcPr>
            <w:tcW w:w="1980" w:type="dxa"/>
            <w:tcBorders>
              <w:top w:val="nil"/>
              <w:left w:val="nil"/>
              <w:bottom w:val="single" w:sz="8" w:space="0" w:color="000000"/>
              <w:right w:val="single" w:sz="8" w:space="0" w:color="auto"/>
            </w:tcBorders>
            <w:shd w:val="clear" w:color="000000" w:fill="FFFFFF"/>
            <w:hideMark/>
          </w:tcPr>
          <w:p w14:paraId="4528DE21"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14:paraId="4BDE7CD7"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 javë</w:t>
            </w:r>
          </w:p>
        </w:tc>
        <w:tc>
          <w:tcPr>
            <w:tcW w:w="2160" w:type="dxa"/>
            <w:tcBorders>
              <w:top w:val="nil"/>
              <w:left w:val="nil"/>
              <w:bottom w:val="single" w:sz="8" w:space="0" w:color="000000"/>
              <w:right w:val="single" w:sz="8" w:space="0" w:color="auto"/>
            </w:tcBorders>
            <w:shd w:val="clear" w:color="000000" w:fill="FFFFFF"/>
            <w:hideMark/>
          </w:tcPr>
          <w:p w14:paraId="316830AE"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30</w:t>
            </w:r>
          </w:p>
        </w:tc>
      </w:tr>
      <w:tr w:rsidR="004530CA" w:rsidRPr="00114E0E" w14:paraId="30503B7E"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4101228C"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Ushtrime teorike/laboratorike</w:t>
            </w:r>
          </w:p>
        </w:tc>
        <w:tc>
          <w:tcPr>
            <w:tcW w:w="1980" w:type="dxa"/>
            <w:tcBorders>
              <w:top w:val="nil"/>
              <w:left w:val="nil"/>
              <w:bottom w:val="single" w:sz="8" w:space="0" w:color="000000"/>
              <w:right w:val="single" w:sz="8" w:space="0" w:color="auto"/>
            </w:tcBorders>
            <w:shd w:val="clear" w:color="000000" w:fill="FFFFFF"/>
            <w:hideMark/>
          </w:tcPr>
          <w:p w14:paraId="63973404" w14:textId="77777777"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14:paraId="3AB37185"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 javë</w:t>
            </w:r>
          </w:p>
        </w:tc>
        <w:tc>
          <w:tcPr>
            <w:tcW w:w="2160" w:type="dxa"/>
            <w:tcBorders>
              <w:top w:val="nil"/>
              <w:left w:val="nil"/>
              <w:bottom w:val="single" w:sz="8" w:space="0" w:color="000000"/>
              <w:right w:val="single" w:sz="8" w:space="0" w:color="auto"/>
            </w:tcBorders>
            <w:shd w:val="clear" w:color="000000" w:fill="FFFFFF"/>
            <w:hideMark/>
          </w:tcPr>
          <w:p w14:paraId="1116BCA8" w14:textId="77777777"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15</w:t>
            </w:r>
          </w:p>
        </w:tc>
      </w:tr>
      <w:tr w:rsidR="004530CA" w:rsidRPr="00114E0E" w14:paraId="4A84E6A5"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11072F0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Punë praktike</w:t>
            </w:r>
          </w:p>
        </w:tc>
        <w:tc>
          <w:tcPr>
            <w:tcW w:w="1980" w:type="dxa"/>
            <w:tcBorders>
              <w:top w:val="nil"/>
              <w:left w:val="nil"/>
              <w:bottom w:val="single" w:sz="8" w:space="0" w:color="000000"/>
              <w:right w:val="single" w:sz="8" w:space="0" w:color="auto"/>
            </w:tcBorders>
            <w:shd w:val="clear" w:color="000000" w:fill="FFFFFF"/>
            <w:hideMark/>
          </w:tcPr>
          <w:p w14:paraId="5BA43313"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14:paraId="454852B1"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5</w:t>
            </w:r>
          </w:p>
        </w:tc>
        <w:tc>
          <w:tcPr>
            <w:tcW w:w="2160" w:type="dxa"/>
            <w:tcBorders>
              <w:top w:val="nil"/>
              <w:left w:val="nil"/>
              <w:bottom w:val="single" w:sz="8" w:space="0" w:color="000000"/>
              <w:right w:val="single" w:sz="8" w:space="0" w:color="auto"/>
            </w:tcBorders>
            <w:shd w:val="clear" w:color="000000" w:fill="FFFFFF"/>
            <w:hideMark/>
          </w:tcPr>
          <w:p w14:paraId="029934A2"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5</w:t>
            </w:r>
          </w:p>
        </w:tc>
      </w:tr>
      <w:tr w:rsidR="004530CA" w:rsidRPr="00114E0E" w14:paraId="3796A9A3"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67911FD5"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Kontaktet me mësimdhënësin/konsultimet</w:t>
            </w:r>
          </w:p>
        </w:tc>
        <w:tc>
          <w:tcPr>
            <w:tcW w:w="1980" w:type="dxa"/>
            <w:tcBorders>
              <w:top w:val="nil"/>
              <w:left w:val="nil"/>
              <w:bottom w:val="single" w:sz="8" w:space="0" w:color="000000"/>
              <w:right w:val="single" w:sz="8" w:space="0" w:color="auto"/>
            </w:tcBorders>
            <w:shd w:val="clear" w:color="000000" w:fill="FFFFFF"/>
            <w:hideMark/>
          </w:tcPr>
          <w:p w14:paraId="457F21B2"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14:paraId="393C720C"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14:paraId="5EEFFBAB"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r>
      <w:tr w:rsidR="004530CA" w:rsidRPr="00114E0E" w14:paraId="50BA42C6"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29F695E0"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Ushtrime  në teren</w:t>
            </w:r>
          </w:p>
        </w:tc>
        <w:tc>
          <w:tcPr>
            <w:tcW w:w="1980" w:type="dxa"/>
            <w:tcBorders>
              <w:top w:val="nil"/>
              <w:left w:val="nil"/>
              <w:bottom w:val="single" w:sz="8" w:space="0" w:color="000000"/>
              <w:right w:val="single" w:sz="8" w:space="0" w:color="auto"/>
            </w:tcBorders>
            <w:shd w:val="clear" w:color="000000" w:fill="FFFFFF"/>
            <w:hideMark/>
          </w:tcPr>
          <w:p w14:paraId="73E08D0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6</w:t>
            </w:r>
          </w:p>
        </w:tc>
        <w:tc>
          <w:tcPr>
            <w:tcW w:w="1890" w:type="dxa"/>
            <w:tcBorders>
              <w:top w:val="nil"/>
              <w:left w:val="nil"/>
              <w:bottom w:val="single" w:sz="8" w:space="0" w:color="000000"/>
              <w:right w:val="single" w:sz="8" w:space="0" w:color="auto"/>
            </w:tcBorders>
            <w:shd w:val="clear" w:color="000000" w:fill="FFFFFF"/>
            <w:hideMark/>
          </w:tcPr>
          <w:p w14:paraId="088F8A3C"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14:paraId="05B6CBEF"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6</w:t>
            </w:r>
          </w:p>
        </w:tc>
      </w:tr>
      <w:tr w:rsidR="004530CA" w:rsidRPr="00114E0E" w14:paraId="33C5DAE4"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14A0938E"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Kollokfiume,seminare</w:t>
            </w:r>
          </w:p>
        </w:tc>
        <w:tc>
          <w:tcPr>
            <w:tcW w:w="1980" w:type="dxa"/>
            <w:tcBorders>
              <w:top w:val="nil"/>
              <w:left w:val="nil"/>
              <w:bottom w:val="single" w:sz="8" w:space="0" w:color="000000"/>
              <w:right w:val="single" w:sz="8" w:space="0" w:color="auto"/>
            </w:tcBorders>
            <w:shd w:val="clear" w:color="000000" w:fill="FFFFFF"/>
            <w:hideMark/>
          </w:tcPr>
          <w:p w14:paraId="6F495818"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14:paraId="6BC582AF"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14:paraId="1333580E"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r>
      <w:tr w:rsidR="004530CA" w:rsidRPr="00114E0E" w14:paraId="78B69082"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486B3372"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Detyra të  shtëpisë</w:t>
            </w:r>
          </w:p>
        </w:tc>
        <w:tc>
          <w:tcPr>
            <w:tcW w:w="1980" w:type="dxa"/>
            <w:tcBorders>
              <w:top w:val="nil"/>
              <w:left w:val="nil"/>
              <w:bottom w:val="single" w:sz="8" w:space="0" w:color="000000"/>
              <w:right w:val="single" w:sz="8" w:space="0" w:color="auto"/>
            </w:tcBorders>
            <w:shd w:val="clear" w:color="000000" w:fill="FFFFFF"/>
            <w:hideMark/>
          </w:tcPr>
          <w:p w14:paraId="53A1755A"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14:paraId="741FEED6"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2160" w:type="dxa"/>
            <w:tcBorders>
              <w:top w:val="nil"/>
              <w:left w:val="nil"/>
              <w:bottom w:val="single" w:sz="8" w:space="0" w:color="000000"/>
              <w:right w:val="single" w:sz="8" w:space="0" w:color="auto"/>
            </w:tcBorders>
            <w:shd w:val="clear" w:color="000000" w:fill="FFFFFF"/>
            <w:hideMark/>
          </w:tcPr>
          <w:p w14:paraId="081A6C3A"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r>
      <w:tr w:rsidR="004530CA" w:rsidRPr="00114E0E" w14:paraId="620178A3"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0ED2C836"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Koha e studimit vetanak të studentit (në bibliotekë ose në shtëpi)</w:t>
            </w:r>
          </w:p>
        </w:tc>
        <w:tc>
          <w:tcPr>
            <w:tcW w:w="1980" w:type="dxa"/>
            <w:tcBorders>
              <w:top w:val="nil"/>
              <w:left w:val="nil"/>
              <w:bottom w:val="single" w:sz="8" w:space="0" w:color="000000"/>
              <w:right w:val="single" w:sz="8" w:space="0" w:color="auto"/>
            </w:tcBorders>
            <w:shd w:val="clear" w:color="000000" w:fill="FFFFFF"/>
            <w:hideMark/>
          </w:tcPr>
          <w:p w14:paraId="47577232"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14:paraId="00C4B2F2"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w:t>
            </w:r>
          </w:p>
        </w:tc>
        <w:tc>
          <w:tcPr>
            <w:tcW w:w="2160" w:type="dxa"/>
            <w:tcBorders>
              <w:top w:val="nil"/>
              <w:left w:val="nil"/>
              <w:bottom w:val="single" w:sz="8" w:space="0" w:color="000000"/>
              <w:right w:val="single" w:sz="8" w:space="0" w:color="auto"/>
            </w:tcBorders>
            <w:shd w:val="clear" w:color="000000" w:fill="FFFFFF"/>
            <w:hideMark/>
          </w:tcPr>
          <w:p w14:paraId="1511AC08"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w:t>
            </w:r>
          </w:p>
        </w:tc>
      </w:tr>
      <w:tr w:rsidR="004530CA" w:rsidRPr="00114E0E" w14:paraId="73C7C01D"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6D7DE05D"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Përgaditja përfundimtare për provim</w:t>
            </w:r>
          </w:p>
        </w:tc>
        <w:tc>
          <w:tcPr>
            <w:tcW w:w="1980" w:type="dxa"/>
            <w:tcBorders>
              <w:top w:val="nil"/>
              <w:left w:val="nil"/>
              <w:bottom w:val="single" w:sz="8" w:space="0" w:color="000000"/>
              <w:right w:val="single" w:sz="8" w:space="0" w:color="auto"/>
            </w:tcBorders>
            <w:shd w:val="clear" w:color="000000" w:fill="FFFFFF"/>
            <w:hideMark/>
          </w:tcPr>
          <w:p w14:paraId="11153B8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14:paraId="7699B20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w:t>
            </w:r>
          </w:p>
        </w:tc>
        <w:tc>
          <w:tcPr>
            <w:tcW w:w="2160" w:type="dxa"/>
            <w:tcBorders>
              <w:top w:val="nil"/>
              <w:left w:val="nil"/>
              <w:bottom w:val="single" w:sz="8" w:space="0" w:color="000000"/>
              <w:right w:val="single" w:sz="8" w:space="0" w:color="auto"/>
            </w:tcBorders>
            <w:shd w:val="clear" w:color="000000" w:fill="FFFFFF"/>
            <w:hideMark/>
          </w:tcPr>
          <w:p w14:paraId="014FF71D"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30</w:t>
            </w:r>
          </w:p>
        </w:tc>
      </w:tr>
      <w:tr w:rsidR="004530CA" w:rsidRPr="00114E0E" w14:paraId="41A79A9E" w14:textId="77777777"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14:paraId="51221BA9"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Koha e kaluar në vlerësim (teste,kuiz,provim final)</w:t>
            </w:r>
          </w:p>
        </w:tc>
        <w:tc>
          <w:tcPr>
            <w:tcW w:w="1980" w:type="dxa"/>
            <w:tcBorders>
              <w:top w:val="nil"/>
              <w:left w:val="nil"/>
              <w:bottom w:val="single" w:sz="8" w:space="0" w:color="000000"/>
              <w:right w:val="single" w:sz="8" w:space="0" w:color="auto"/>
            </w:tcBorders>
            <w:shd w:val="clear" w:color="000000" w:fill="FFFFFF"/>
            <w:hideMark/>
          </w:tcPr>
          <w:p w14:paraId="248C02D4"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14:paraId="2A555017"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2160" w:type="dxa"/>
            <w:tcBorders>
              <w:top w:val="nil"/>
              <w:left w:val="nil"/>
              <w:bottom w:val="single" w:sz="8" w:space="0" w:color="000000"/>
              <w:right w:val="single" w:sz="8" w:space="0" w:color="auto"/>
            </w:tcBorders>
            <w:shd w:val="clear" w:color="000000" w:fill="FFFFFF"/>
            <w:hideMark/>
          </w:tcPr>
          <w:p w14:paraId="25EE4A5D"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4</w:t>
            </w:r>
          </w:p>
        </w:tc>
      </w:tr>
      <w:tr w:rsidR="004530CA" w:rsidRPr="00114E0E" w14:paraId="5BB2045E" w14:textId="77777777" w:rsidTr="005C72DF">
        <w:trPr>
          <w:trHeight w:val="349"/>
        </w:trPr>
        <w:tc>
          <w:tcPr>
            <w:tcW w:w="3525" w:type="dxa"/>
            <w:tcBorders>
              <w:top w:val="nil"/>
              <w:left w:val="single" w:sz="8" w:space="0" w:color="000000"/>
              <w:bottom w:val="single" w:sz="8" w:space="0" w:color="000000"/>
              <w:right w:val="single" w:sz="8" w:space="0" w:color="auto"/>
            </w:tcBorders>
            <w:shd w:val="clear" w:color="000000" w:fill="FFFFFF"/>
            <w:hideMark/>
          </w:tcPr>
          <w:p w14:paraId="55E36827"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Projektet, prezentimet,etj</w:t>
            </w:r>
          </w:p>
        </w:tc>
        <w:tc>
          <w:tcPr>
            <w:tcW w:w="1980" w:type="dxa"/>
            <w:tcBorders>
              <w:top w:val="nil"/>
              <w:left w:val="nil"/>
              <w:bottom w:val="single" w:sz="8" w:space="0" w:color="000000"/>
              <w:right w:val="single" w:sz="8" w:space="0" w:color="auto"/>
            </w:tcBorders>
            <w:shd w:val="clear" w:color="000000" w:fill="FFFFFF"/>
            <w:hideMark/>
          </w:tcPr>
          <w:p w14:paraId="101F8852"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14:paraId="24BD77B3"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14:paraId="13A5D390"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r>
      <w:tr w:rsidR="004530CA" w:rsidRPr="00114E0E" w14:paraId="1D2BC71C" w14:textId="77777777" w:rsidTr="005C72DF">
        <w:trPr>
          <w:trHeight w:val="727"/>
        </w:trPr>
        <w:tc>
          <w:tcPr>
            <w:tcW w:w="3525" w:type="dxa"/>
            <w:tcBorders>
              <w:top w:val="nil"/>
              <w:left w:val="single" w:sz="8" w:space="0" w:color="000000"/>
              <w:bottom w:val="single" w:sz="8" w:space="0" w:color="000000"/>
              <w:right w:val="single" w:sz="8" w:space="0" w:color="auto"/>
            </w:tcBorders>
            <w:shd w:val="clear" w:color="000000" w:fill="B8CCE4"/>
            <w:vAlign w:val="center"/>
            <w:hideMark/>
          </w:tcPr>
          <w:p w14:paraId="575E67CF"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Totali</w:t>
            </w:r>
          </w:p>
        </w:tc>
        <w:tc>
          <w:tcPr>
            <w:tcW w:w="1980" w:type="dxa"/>
            <w:tcBorders>
              <w:top w:val="nil"/>
              <w:left w:val="nil"/>
              <w:bottom w:val="single" w:sz="8" w:space="0" w:color="000000"/>
              <w:right w:val="single" w:sz="8" w:space="0" w:color="auto"/>
            </w:tcBorders>
            <w:shd w:val="clear" w:color="000000" w:fill="B8CCE4"/>
            <w:hideMark/>
          </w:tcPr>
          <w:p w14:paraId="5BC14BFC" w14:textId="77777777" w:rsidR="004530CA" w:rsidRPr="00114E0E" w:rsidRDefault="004530CA" w:rsidP="005C72DF">
            <w:pPr>
              <w:spacing w:after="0"/>
              <w:rPr>
                <w:rFonts w:ascii="Times New Roman" w:hAnsi="Times New Roman"/>
                <w:b/>
                <w:sz w:val="24"/>
                <w:szCs w:val="24"/>
                <w:lang w:val="sq-AL"/>
              </w:rPr>
            </w:pPr>
          </w:p>
          <w:p w14:paraId="218CEFF2"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21</w:t>
            </w:r>
          </w:p>
        </w:tc>
        <w:tc>
          <w:tcPr>
            <w:tcW w:w="1890" w:type="dxa"/>
            <w:tcBorders>
              <w:top w:val="nil"/>
              <w:left w:val="nil"/>
              <w:bottom w:val="single" w:sz="8" w:space="0" w:color="000000"/>
              <w:right w:val="nil"/>
            </w:tcBorders>
            <w:shd w:val="clear" w:color="000000" w:fill="B8CCE4"/>
            <w:hideMark/>
          </w:tcPr>
          <w:p w14:paraId="36DDD1E2" w14:textId="77777777" w:rsidR="004530CA" w:rsidRPr="00114E0E" w:rsidRDefault="004530CA" w:rsidP="005C72DF">
            <w:pPr>
              <w:spacing w:after="0"/>
              <w:rPr>
                <w:rFonts w:ascii="Times New Roman" w:hAnsi="Times New Roman"/>
                <w:b/>
                <w:sz w:val="24"/>
                <w:szCs w:val="24"/>
                <w:lang w:val="sq-AL"/>
              </w:rPr>
            </w:pPr>
          </w:p>
          <w:p w14:paraId="76C9A310"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73</w:t>
            </w:r>
          </w:p>
        </w:tc>
        <w:tc>
          <w:tcPr>
            <w:tcW w:w="2160" w:type="dxa"/>
            <w:tcBorders>
              <w:top w:val="nil"/>
              <w:left w:val="single" w:sz="8" w:space="0" w:color="auto"/>
              <w:bottom w:val="single" w:sz="8" w:space="0" w:color="auto"/>
              <w:right w:val="single" w:sz="8" w:space="0" w:color="auto"/>
            </w:tcBorders>
            <w:shd w:val="clear" w:color="000000" w:fill="B8CCE4"/>
            <w:noWrap/>
            <w:hideMark/>
          </w:tcPr>
          <w:p w14:paraId="3081A675" w14:textId="77777777" w:rsidR="004530CA" w:rsidRPr="00114E0E" w:rsidRDefault="004530CA" w:rsidP="005C72DF">
            <w:pPr>
              <w:spacing w:after="0"/>
              <w:rPr>
                <w:rFonts w:ascii="Times New Roman" w:hAnsi="Times New Roman"/>
                <w:b/>
                <w:sz w:val="24"/>
                <w:szCs w:val="24"/>
                <w:lang w:val="sq-AL"/>
              </w:rPr>
            </w:pPr>
          </w:p>
          <w:p w14:paraId="78DBA3E7"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126 </w:t>
            </w:r>
          </w:p>
        </w:tc>
      </w:tr>
      <w:tr w:rsidR="004530CA" w:rsidRPr="00114E0E" w14:paraId="29486BA9" w14:textId="77777777" w:rsidTr="005C72DF">
        <w:trPr>
          <w:trHeight w:val="315"/>
        </w:trPr>
        <w:tc>
          <w:tcPr>
            <w:tcW w:w="9555" w:type="dxa"/>
            <w:gridSpan w:val="4"/>
            <w:tcBorders>
              <w:top w:val="nil"/>
              <w:left w:val="single" w:sz="8" w:space="0" w:color="000000"/>
              <w:bottom w:val="single" w:sz="8" w:space="0" w:color="000000"/>
              <w:right w:val="single" w:sz="8" w:space="0" w:color="auto"/>
            </w:tcBorders>
            <w:shd w:val="clear" w:color="000000" w:fill="B8CCE4"/>
            <w:hideMark/>
          </w:tcPr>
          <w:p w14:paraId="3382501E"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Vërejtje: 1 ECTS kredi=25 orë angazhim,p.sh nëse lënda i ka 5 ECTS kredi, studenti duhet të ketë angazhim gjatë semestrit 125 orë</w:t>
            </w:r>
          </w:p>
        </w:tc>
      </w:tr>
      <w:tr w:rsidR="004530CA" w:rsidRPr="00114E0E" w14:paraId="2736AB64"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5" w:type="dxa"/>
          </w:tcPr>
          <w:p w14:paraId="5A570749"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Metodologjia e mësimëdhënies:</w:t>
            </w:r>
          </w:p>
        </w:tc>
        <w:tc>
          <w:tcPr>
            <w:tcW w:w="6030" w:type="dxa"/>
            <w:gridSpan w:val="3"/>
          </w:tcPr>
          <w:p w14:paraId="57BF7401"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Ligjërata teorike, ushtrime laboratorike, punë praktike në laborator, seminare, diskutim, punë në grupe.</w:t>
            </w:r>
          </w:p>
          <w:p w14:paraId="66D22733"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Përdorimi i mjeteve bashkëkohore audiovizuele për ligjërata dhe konkretizim të mësimit</w:t>
            </w:r>
          </w:p>
        </w:tc>
      </w:tr>
      <w:tr w:rsidR="004530CA" w:rsidRPr="00114E0E" w14:paraId="28166FEA"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trPr>
        <w:tc>
          <w:tcPr>
            <w:tcW w:w="3525" w:type="dxa"/>
          </w:tcPr>
          <w:p w14:paraId="7759E953"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Metodat e vlerësimit:</w:t>
            </w:r>
          </w:p>
        </w:tc>
        <w:tc>
          <w:tcPr>
            <w:tcW w:w="6030" w:type="dxa"/>
            <w:gridSpan w:val="3"/>
          </w:tcPr>
          <w:p w14:paraId="4F5918BA" w14:textId="77777777" w:rsidR="004530CA" w:rsidRPr="00114E0E" w:rsidRDefault="004530CA" w:rsidP="005C72DF">
            <w:pPr>
              <w:spacing w:after="0"/>
              <w:rPr>
                <w:rFonts w:ascii="Times New Roman" w:hAnsi="Times New Roman"/>
                <w:sz w:val="24"/>
                <w:szCs w:val="24"/>
                <w:lang w:val="sq-AL" w:eastAsia="sq-AL"/>
              </w:rPr>
            </w:pPr>
            <w:r w:rsidRPr="00114E0E">
              <w:rPr>
                <w:rFonts w:ascii="Times New Roman" w:hAnsi="Times New Roman"/>
                <w:sz w:val="24"/>
                <w:szCs w:val="24"/>
                <w:lang w:val="sq-AL"/>
              </w:rPr>
              <w:t>Studenti duhet të përfundoj</w:t>
            </w:r>
            <w:r w:rsidR="00C01CCE">
              <w:rPr>
                <w:rFonts w:ascii="Times New Roman" w:hAnsi="Times New Roman"/>
                <w:sz w:val="24"/>
                <w:szCs w:val="24"/>
                <w:lang w:val="sq-AL"/>
              </w:rPr>
              <w:t>ë</w:t>
            </w:r>
            <w:r w:rsidRPr="00114E0E">
              <w:rPr>
                <w:rFonts w:ascii="Times New Roman" w:hAnsi="Times New Roman"/>
                <w:sz w:val="24"/>
                <w:szCs w:val="24"/>
                <w:lang w:val="sq-AL"/>
              </w:rPr>
              <w:t xml:space="preserve"> punën eksperimentale në laborator, të shkruaj dhe/ose të prezantoj</w:t>
            </w:r>
            <w:r w:rsidR="00C01CCE">
              <w:rPr>
                <w:rFonts w:ascii="Times New Roman" w:hAnsi="Times New Roman"/>
                <w:sz w:val="24"/>
                <w:szCs w:val="24"/>
                <w:lang w:val="sq-AL"/>
              </w:rPr>
              <w:t>ë</w:t>
            </w:r>
            <w:r w:rsidRPr="00114E0E">
              <w:rPr>
                <w:rFonts w:ascii="Times New Roman" w:hAnsi="Times New Roman"/>
                <w:sz w:val="24"/>
                <w:szCs w:val="24"/>
                <w:lang w:val="sq-AL"/>
              </w:rPr>
              <w:t xml:space="preserve"> një seminar, të marrë një notë pozitive në kollokvium dhe të kalojë provimin me shkrim.</w:t>
            </w:r>
          </w:p>
        </w:tc>
      </w:tr>
      <w:tr w:rsidR="004530CA" w:rsidRPr="00114E0E" w14:paraId="4ACC36AC"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525" w:type="dxa"/>
            <w:shd w:val="clear" w:color="auto" w:fill="C6D9F1"/>
          </w:tcPr>
          <w:p w14:paraId="7FD01D66"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Literatura</w:t>
            </w:r>
          </w:p>
        </w:tc>
        <w:tc>
          <w:tcPr>
            <w:tcW w:w="6030" w:type="dxa"/>
            <w:gridSpan w:val="3"/>
            <w:shd w:val="clear" w:color="auto" w:fill="C6D9F1"/>
          </w:tcPr>
          <w:p w14:paraId="6E04D780" w14:textId="77777777" w:rsidR="004530CA" w:rsidRPr="00114E0E" w:rsidRDefault="004530CA" w:rsidP="005C72DF">
            <w:pPr>
              <w:spacing w:after="0"/>
              <w:rPr>
                <w:rFonts w:ascii="Times New Roman" w:hAnsi="Times New Roman"/>
                <w:sz w:val="24"/>
                <w:szCs w:val="24"/>
                <w:lang w:val="sq-AL"/>
              </w:rPr>
            </w:pPr>
          </w:p>
        </w:tc>
      </w:tr>
      <w:tr w:rsidR="004530CA" w:rsidRPr="00114E0E" w14:paraId="48428063"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8"/>
        </w:trPr>
        <w:tc>
          <w:tcPr>
            <w:tcW w:w="3525" w:type="dxa"/>
          </w:tcPr>
          <w:p w14:paraId="175A30FD"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Literatura bazë:  </w:t>
            </w:r>
          </w:p>
        </w:tc>
        <w:tc>
          <w:tcPr>
            <w:tcW w:w="6030" w:type="dxa"/>
            <w:gridSpan w:val="3"/>
          </w:tcPr>
          <w:p w14:paraId="7A161ED7" w14:textId="77777777" w:rsidR="00C01CCE" w:rsidRDefault="00C01CCE" w:rsidP="005C72DF">
            <w:pPr>
              <w:spacing w:after="0"/>
              <w:rPr>
                <w:rFonts w:ascii="Times New Roman" w:hAnsi="Times New Roman"/>
                <w:sz w:val="24"/>
                <w:szCs w:val="24"/>
                <w:lang w:val="sq-AL"/>
              </w:rPr>
            </w:pPr>
            <w:r>
              <w:rPr>
                <w:rFonts w:ascii="Times New Roman" w:hAnsi="Times New Roman"/>
                <w:sz w:val="24"/>
                <w:szCs w:val="24"/>
                <w:lang w:val="sq-AL"/>
              </w:rPr>
              <w:t>Materiali teorik i pëgatitur nga mësimdhënësja e lëndës.</w:t>
            </w:r>
          </w:p>
          <w:p w14:paraId="3DAA2281"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REGULATION (EC) No 1333/2008 OF THE EUROPEAN PARLIAMENT AND OF THE COUNCIL on food additives. Official Journal of the European Union, L 354/16. </w:t>
            </w:r>
          </w:p>
          <w:p w14:paraId="42FA8734"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COMMISSION REGULATION (EU) No 1129/2011 amending Annex II to Regulation (EC) No 1333/2008 of the European Parliament and of the Council by establishing a Union list of food additives. </w:t>
            </w:r>
          </w:p>
          <w:p w14:paraId="2021B5A7" w14:textId="77777777" w:rsidR="004530CA" w:rsidRPr="00114E0E" w:rsidRDefault="004530CA" w:rsidP="005C72DF">
            <w:pPr>
              <w:spacing w:after="0"/>
              <w:rPr>
                <w:rFonts w:ascii="Times New Roman" w:hAnsi="Times New Roman"/>
                <w:sz w:val="24"/>
                <w:szCs w:val="24"/>
                <w:lang w:val="sq-AL"/>
              </w:rPr>
            </w:pPr>
          </w:p>
        </w:tc>
      </w:tr>
      <w:tr w:rsidR="004530CA" w:rsidRPr="00114E0E" w14:paraId="512DFB22" w14:textId="77777777"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5" w:type="dxa"/>
          </w:tcPr>
          <w:p w14:paraId="3A444310"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lastRenderedPageBreak/>
              <w:t xml:space="preserve">Literatura shtesë:  </w:t>
            </w:r>
          </w:p>
        </w:tc>
        <w:tc>
          <w:tcPr>
            <w:tcW w:w="6030" w:type="dxa"/>
            <w:gridSpan w:val="3"/>
          </w:tcPr>
          <w:p w14:paraId="67CD8245"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shd w:val="clear" w:color="auto" w:fill="FFFFFF"/>
                <w:lang w:val="sq-AL"/>
              </w:rPr>
              <w:t xml:space="preserve">Food Ingredients and Colors. International Food Information Council (IFIC) and U.S. Food and Drug Administration. November 2004; revised April 2010. </w:t>
            </w:r>
          </w:p>
          <w:p w14:paraId="520B7984" w14:textId="77777777"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Kapituj të zgjedhur nga:</w:t>
            </w:r>
          </w:p>
          <w:p w14:paraId="1D419EBD" w14:textId="77777777"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Semih Ötles (Editor), 2005. Methods of Analysis of Food Components and Additives. CRC Press Taylor &amp; Francis Group. ISBN-10: 0-8493-1647-2. </w:t>
            </w:r>
          </w:p>
          <w:p w14:paraId="79736DB5" w14:textId="77777777" w:rsidR="004530CA" w:rsidRDefault="00C01CCE" w:rsidP="00C01CCE">
            <w:pPr>
              <w:spacing w:after="0"/>
              <w:rPr>
                <w:rFonts w:ascii="Times New Roman" w:hAnsi="Times New Roman"/>
                <w:sz w:val="24"/>
                <w:szCs w:val="24"/>
                <w:lang w:val="sq-AL"/>
              </w:rPr>
            </w:pPr>
            <w:r>
              <w:rPr>
                <w:rFonts w:ascii="Times New Roman" w:hAnsi="Times New Roman"/>
                <w:sz w:val="24"/>
                <w:szCs w:val="24"/>
                <w:lang w:val="sq-AL"/>
              </w:rPr>
              <w:t>Roger W</w:t>
            </w:r>
            <w:r w:rsidR="004530CA" w:rsidRPr="00114E0E">
              <w:rPr>
                <w:rFonts w:ascii="Times New Roman" w:hAnsi="Times New Roman"/>
                <w:sz w:val="24"/>
                <w:szCs w:val="24"/>
                <w:lang w:val="sq-AL"/>
              </w:rPr>
              <w:t>ood, Lucy Foster, Andre</w:t>
            </w:r>
            <w:r>
              <w:rPr>
                <w:rFonts w:ascii="Times New Roman" w:hAnsi="Times New Roman"/>
                <w:sz w:val="24"/>
                <w:szCs w:val="24"/>
                <w:lang w:val="sq-AL"/>
              </w:rPr>
              <w:t>w</w:t>
            </w:r>
            <w:r w:rsidR="004530CA" w:rsidRPr="00114E0E">
              <w:rPr>
                <w:rFonts w:ascii="Times New Roman" w:hAnsi="Times New Roman"/>
                <w:sz w:val="24"/>
                <w:szCs w:val="24"/>
                <w:lang w:val="sq-AL"/>
              </w:rPr>
              <w:t xml:space="preserve"> Damant and Pauline Key, 2004. Analytical methods fo</w:t>
            </w:r>
            <w:r>
              <w:rPr>
                <w:rFonts w:ascii="Times New Roman" w:hAnsi="Times New Roman"/>
                <w:sz w:val="24"/>
                <w:szCs w:val="24"/>
                <w:lang w:val="sq-AL"/>
              </w:rPr>
              <w:t>r food additives. Published by W</w:t>
            </w:r>
            <w:r w:rsidR="004530CA" w:rsidRPr="00114E0E">
              <w:rPr>
                <w:rFonts w:ascii="Times New Roman" w:hAnsi="Times New Roman"/>
                <w:sz w:val="24"/>
                <w:szCs w:val="24"/>
                <w:lang w:val="sq-AL"/>
              </w:rPr>
              <w:t xml:space="preserve">oodhead Publishing Limited, Abington Hall, Abington Cambridge CB1 6AH, England </w:t>
            </w:r>
            <w:hyperlink r:id="rId6" w:history="1">
              <w:r w:rsidRPr="00CB60A2">
                <w:rPr>
                  <w:rStyle w:val="Hyperlink"/>
                  <w:rFonts w:ascii="Times New Roman" w:hAnsi="Times New Roman"/>
                  <w:sz w:val="24"/>
                  <w:szCs w:val="24"/>
                  <w:lang w:val="sq-AL"/>
                </w:rPr>
                <w:t>www.woodhead-publishing.com</w:t>
              </w:r>
            </w:hyperlink>
          </w:p>
          <w:p w14:paraId="5C44A9AB" w14:textId="77777777" w:rsidR="00C01CCE" w:rsidRPr="00114E0E" w:rsidRDefault="00C01CCE" w:rsidP="00C01CCE">
            <w:pPr>
              <w:spacing w:after="0"/>
              <w:rPr>
                <w:rFonts w:ascii="Times New Roman" w:hAnsi="Times New Roman"/>
                <w:sz w:val="24"/>
                <w:szCs w:val="24"/>
                <w:lang w:val="sq-AL"/>
              </w:rPr>
            </w:pPr>
            <w:r>
              <w:rPr>
                <w:rFonts w:ascii="Times New Roman" w:hAnsi="Times New Roman"/>
                <w:sz w:val="24"/>
                <w:szCs w:val="24"/>
                <w:lang w:val="sq-AL"/>
              </w:rPr>
              <w:t>Watson D. Food Chemical Safety- volume 2- Additives</w:t>
            </w:r>
          </w:p>
        </w:tc>
      </w:tr>
    </w:tbl>
    <w:p w14:paraId="6C082469" w14:textId="77777777" w:rsidR="004530CA" w:rsidRPr="00114E0E" w:rsidRDefault="004530CA" w:rsidP="004530CA">
      <w:pPr>
        <w:spacing w:after="0"/>
        <w:rPr>
          <w:rFonts w:ascii="Times New Roman" w:hAnsi="Times New Roman"/>
          <w:b/>
          <w:sz w:val="24"/>
          <w:szCs w:val="24"/>
          <w:highlight w:val="lightGray"/>
          <w:lang w:val="sq-AL"/>
        </w:rPr>
      </w:pPr>
    </w:p>
    <w:p w14:paraId="0F69C0EA" w14:textId="77777777" w:rsidR="004530CA" w:rsidRPr="00114E0E" w:rsidRDefault="004530CA" w:rsidP="004530CA">
      <w:pPr>
        <w:rPr>
          <w:rFonts w:ascii="Times New Roman" w:hAnsi="Times New Roman"/>
          <w:b/>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380"/>
      </w:tblGrid>
      <w:tr w:rsidR="004530CA" w:rsidRPr="00114E0E" w14:paraId="017B8227" w14:textId="77777777" w:rsidTr="005C72DF">
        <w:tc>
          <w:tcPr>
            <w:tcW w:w="9540" w:type="dxa"/>
            <w:gridSpan w:val="2"/>
            <w:shd w:val="clear" w:color="auto" w:fill="C6D9F1"/>
          </w:tcPr>
          <w:p w14:paraId="671A92B8"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sz w:val="24"/>
                <w:szCs w:val="24"/>
                <w:lang w:val="sq-AL"/>
              </w:rPr>
              <w:t>Plani i dizejnuar i mësimit:</w:t>
            </w:r>
          </w:p>
        </w:tc>
      </w:tr>
      <w:tr w:rsidR="004530CA" w:rsidRPr="00114E0E" w14:paraId="51283F94" w14:textId="77777777" w:rsidTr="005C72DF">
        <w:trPr>
          <w:trHeight w:val="296"/>
        </w:trPr>
        <w:tc>
          <w:tcPr>
            <w:tcW w:w="2610" w:type="dxa"/>
          </w:tcPr>
          <w:p w14:paraId="7A3CB575"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pare:</w:t>
            </w:r>
          </w:p>
        </w:tc>
        <w:tc>
          <w:tcPr>
            <w:tcW w:w="6930" w:type="dxa"/>
          </w:tcPr>
          <w:p w14:paraId="060A388D"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Hyrje. Përkufizimi i Aditivëve ushqimor</w:t>
            </w:r>
          </w:p>
        </w:tc>
      </w:tr>
      <w:tr w:rsidR="004530CA" w:rsidRPr="00114E0E" w14:paraId="4989E631" w14:textId="77777777" w:rsidTr="005C72DF">
        <w:tc>
          <w:tcPr>
            <w:tcW w:w="2610" w:type="dxa"/>
          </w:tcPr>
          <w:p w14:paraId="101C001D"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dytë:</w:t>
            </w:r>
          </w:p>
        </w:tc>
        <w:tc>
          <w:tcPr>
            <w:tcW w:w="6930" w:type="dxa"/>
          </w:tcPr>
          <w:p w14:paraId="1D3D08DE"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Klasat funksionale të aditivëve ushqimor</w:t>
            </w:r>
          </w:p>
        </w:tc>
      </w:tr>
      <w:tr w:rsidR="004530CA" w:rsidRPr="00114E0E" w14:paraId="427CFCA6" w14:textId="77777777" w:rsidTr="005C72DF">
        <w:tc>
          <w:tcPr>
            <w:tcW w:w="2610" w:type="dxa"/>
          </w:tcPr>
          <w:p w14:paraId="4A50D2D2"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tretë</w:t>
            </w:r>
            <w:r w:rsidRPr="00114E0E">
              <w:rPr>
                <w:rFonts w:ascii="Times New Roman" w:hAnsi="Times New Roman"/>
                <w:b/>
                <w:sz w:val="24"/>
                <w:szCs w:val="24"/>
                <w:lang w:val="sq-AL"/>
              </w:rPr>
              <w:t>:</w:t>
            </w:r>
          </w:p>
        </w:tc>
        <w:tc>
          <w:tcPr>
            <w:tcW w:w="6930" w:type="dxa"/>
          </w:tcPr>
          <w:p w14:paraId="19B4A725"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Lista e aditivëve të lejuar ushqimor</w:t>
            </w:r>
          </w:p>
        </w:tc>
      </w:tr>
      <w:tr w:rsidR="004530CA" w:rsidRPr="00114E0E" w14:paraId="4294B7E2" w14:textId="77777777" w:rsidTr="005C72DF">
        <w:tc>
          <w:tcPr>
            <w:tcW w:w="2610" w:type="dxa"/>
          </w:tcPr>
          <w:p w14:paraId="4FF54DB6"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katërt:</w:t>
            </w:r>
          </w:p>
        </w:tc>
        <w:tc>
          <w:tcPr>
            <w:tcW w:w="6930" w:type="dxa"/>
          </w:tcPr>
          <w:p w14:paraId="10B31E0E"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Kategoritë e ushqimeve në të cilat mund të përdoren aditiv ushqimor</w:t>
            </w:r>
          </w:p>
        </w:tc>
      </w:tr>
      <w:tr w:rsidR="004530CA" w:rsidRPr="00114E0E" w14:paraId="256F76D0" w14:textId="77777777" w:rsidTr="005C72DF">
        <w:tc>
          <w:tcPr>
            <w:tcW w:w="2610" w:type="dxa"/>
          </w:tcPr>
          <w:p w14:paraId="5E5F26CD"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pestë:</w:t>
            </w:r>
          </w:p>
        </w:tc>
        <w:tc>
          <w:tcPr>
            <w:tcW w:w="6930" w:type="dxa"/>
          </w:tcPr>
          <w:p w14:paraId="03606E2D" w14:textId="77777777" w:rsidR="004530CA" w:rsidRPr="00114E0E" w:rsidRDefault="004530CA" w:rsidP="004530CA">
            <w:pPr>
              <w:rPr>
                <w:rFonts w:ascii="Times New Roman" w:hAnsi="Times New Roman"/>
                <w:sz w:val="24"/>
                <w:szCs w:val="24"/>
                <w:lang w:val="sq-AL" w:eastAsia="sq-AL"/>
              </w:rPr>
            </w:pPr>
            <w:r w:rsidRPr="00114E0E">
              <w:rPr>
                <w:rFonts w:ascii="Times New Roman" w:hAnsi="Times New Roman"/>
                <w:sz w:val="24"/>
                <w:szCs w:val="24"/>
                <w:lang w:val="sq-AL" w:eastAsia="sq-AL"/>
              </w:rPr>
              <w:t>Ngjyr</w:t>
            </w:r>
            <w:r>
              <w:rPr>
                <w:rFonts w:ascii="Times New Roman" w:hAnsi="Times New Roman"/>
                <w:sz w:val="24"/>
                <w:szCs w:val="24"/>
                <w:lang w:val="sq-AL" w:eastAsia="sq-AL"/>
              </w:rPr>
              <w:t>ues</w:t>
            </w:r>
            <w:r w:rsidRPr="00114E0E">
              <w:rPr>
                <w:rFonts w:ascii="Times New Roman" w:hAnsi="Times New Roman"/>
                <w:sz w:val="24"/>
                <w:szCs w:val="24"/>
                <w:lang w:val="sq-AL" w:eastAsia="sq-AL"/>
              </w:rPr>
              <w:t xml:space="preserve">it </w:t>
            </w:r>
          </w:p>
        </w:tc>
      </w:tr>
      <w:tr w:rsidR="004530CA" w:rsidRPr="00114E0E" w14:paraId="24FEC347" w14:textId="77777777" w:rsidTr="005C72DF">
        <w:tc>
          <w:tcPr>
            <w:tcW w:w="2610" w:type="dxa"/>
          </w:tcPr>
          <w:p w14:paraId="402DC176"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gjashtë</w:t>
            </w:r>
            <w:r w:rsidRPr="00114E0E">
              <w:rPr>
                <w:rFonts w:ascii="Times New Roman" w:hAnsi="Times New Roman"/>
                <w:b/>
                <w:sz w:val="24"/>
                <w:szCs w:val="24"/>
                <w:lang w:val="sq-AL"/>
              </w:rPr>
              <w:t>:</w:t>
            </w:r>
          </w:p>
        </w:tc>
        <w:tc>
          <w:tcPr>
            <w:tcW w:w="6930" w:type="dxa"/>
          </w:tcPr>
          <w:p w14:paraId="366392AD"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Konservuesit</w:t>
            </w:r>
          </w:p>
        </w:tc>
      </w:tr>
      <w:tr w:rsidR="004530CA" w:rsidRPr="00114E0E" w14:paraId="14E4BABF" w14:textId="77777777" w:rsidTr="005C72DF">
        <w:tc>
          <w:tcPr>
            <w:tcW w:w="2610" w:type="dxa"/>
          </w:tcPr>
          <w:p w14:paraId="5C9638C2" w14:textId="77777777"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shtatë:</w:t>
            </w:r>
          </w:p>
        </w:tc>
        <w:tc>
          <w:tcPr>
            <w:tcW w:w="6930" w:type="dxa"/>
          </w:tcPr>
          <w:p w14:paraId="0A0C4CA3"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Antioksidantët</w:t>
            </w:r>
            <w:r w:rsidR="00F67521">
              <w:rPr>
                <w:rFonts w:ascii="Times New Roman" w:hAnsi="Times New Roman"/>
                <w:sz w:val="24"/>
                <w:szCs w:val="24"/>
                <w:lang w:val="sq-AL" w:eastAsia="sq-AL"/>
              </w:rPr>
              <w:t xml:space="preserve"> dhe Rregulluesit e aciditetit</w:t>
            </w:r>
          </w:p>
        </w:tc>
      </w:tr>
      <w:tr w:rsidR="004530CA" w:rsidRPr="00114E0E" w14:paraId="6E320DC8" w14:textId="77777777" w:rsidTr="005C72DF">
        <w:tc>
          <w:tcPr>
            <w:tcW w:w="2610" w:type="dxa"/>
          </w:tcPr>
          <w:p w14:paraId="25DCE756"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tetë:</w:t>
            </w:r>
          </w:p>
        </w:tc>
        <w:tc>
          <w:tcPr>
            <w:tcW w:w="6930" w:type="dxa"/>
          </w:tcPr>
          <w:p w14:paraId="26A39FB1"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b/>
                <w:sz w:val="24"/>
                <w:szCs w:val="24"/>
                <w:lang w:val="sq-AL"/>
              </w:rPr>
              <w:t>Vlerësimi i pare</w:t>
            </w:r>
          </w:p>
        </w:tc>
      </w:tr>
      <w:tr w:rsidR="004530CA" w:rsidRPr="00114E0E" w14:paraId="2355A163" w14:textId="77777777" w:rsidTr="005C72DF">
        <w:tc>
          <w:tcPr>
            <w:tcW w:w="2610" w:type="dxa"/>
          </w:tcPr>
          <w:p w14:paraId="1147B29C"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nëntë:</w:t>
            </w:r>
          </w:p>
        </w:tc>
        <w:tc>
          <w:tcPr>
            <w:tcW w:w="6930" w:type="dxa"/>
          </w:tcPr>
          <w:p w14:paraId="069BD561"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Ëmbëlsuesit</w:t>
            </w:r>
          </w:p>
        </w:tc>
      </w:tr>
      <w:tr w:rsidR="004530CA" w:rsidRPr="00114E0E" w14:paraId="1D80A21D" w14:textId="77777777" w:rsidTr="005C72DF">
        <w:tc>
          <w:tcPr>
            <w:tcW w:w="2610" w:type="dxa"/>
          </w:tcPr>
          <w:p w14:paraId="271D20D1"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dhjetë:</w:t>
            </w:r>
          </w:p>
        </w:tc>
        <w:tc>
          <w:tcPr>
            <w:tcW w:w="6930" w:type="dxa"/>
          </w:tcPr>
          <w:p w14:paraId="2380C134" w14:textId="77777777" w:rsidR="004530CA" w:rsidRPr="00114E0E" w:rsidRDefault="004530CA" w:rsidP="00991905">
            <w:pPr>
              <w:rPr>
                <w:rFonts w:ascii="Times New Roman" w:hAnsi="Times New Roman"/>
                <w:sz w:val="24"/>
                <w:szCs w:val="24"/>
                <w:lang w:val="sq-AL" w:eastAsia="sq-AL"/>
              </w:rPr>
            </w:pPr>
            <w:r w:rsidRPr="00114E0E">
              <w:rPr>
                <w:rFonts w:ascii="Times New Roman" w:hAnsi="Times New Roman"/>
                <w:sz w:val="24"/>
                <w:szCs w:val="24"/>
                <w:lang w:val="sq-AL" w:eastAsia="sq-AL"/>
              </w:rPr>
              <w:t>Emulg</w:t>
            </w:r>
            <w:r>
              <w:rPr>
                <w:rFonts w:ascii="Times New Roman" w:hAnsi="Times New Roman"/>
                <w:sz w:val="24"/>
                <w:szCs w:val="24"/>
                <w:lang w:val="sq-AL" w:eastAsia="sq-AL"/>
              </w:rPr>
              <w:t>uesit</w:t>
            </w:r>
            <w:r w:rsidRPr="00114E0E">
              <w:rPr>
                <w:rFonts w:ascii="Times New Roman" w:hAnsi="Times New Roman"/>
                <w:sz w:val="24"/>
                <w:szCs w:val="24"/>
                <w:lang w:val="sq-AL" w:eastAsia="sq-AL"/>
              </w:rPr>
              <w:t xml:space="preserve">, Stabilizuesit, </w:t>
            </w:r>
            <w:r w:rsidR="00991905">
              <w:rPr>
                <w:rFonts w:ascii="Times New Roman" w:hAnsi="Times New Roman"/>
                <w:sz w:val="24"/>
                <w:szCs w:val="24"/>
                <w:lang w:val="sq-AL" w:eastAsia="sq-AL"/>
              </w:rPr>
              <w:t>A</w:t>
            </w:r>
            <w:r w:rsidR="00991905" w:rsidRPr="00991905">
              <w:rPr>
                <w:rFonts w:ascii="Times New Roman" w:hAnsi="Times New Roman"/>
                <w:sz w:val="24"/>
                <w:szCs w:val="24"/>
                <w:lang w:val="sq-AL" w:eastAsia="sq-AL"/>
              </w:rPr>
              <w:t>gjentët Trashës dhe Gjelifikues</w:t>
            </w:r>
            <w:r w:rsidRPr="00114E0E">
              <w:rPr>
                <w:rFonts w:ascii="Times New Roman" w:hAnsi="Times New Roman"/>
                <w:sz w:val="24"/>
                <w:szCs w:val="24"/>
                <w:lang w:val="sq-AL" w:eastAsia="sq-AL"/>
              </w:rPr>
              <w:t xml:space="preserve"> </w:t>
            </w:r>
          </w:p>
        </w:tc>
      </w:tr>
      <w:tr w:rsidR="004530CA" w:rsidRPr="00114E0E" w14:paraId="025FE6C4" w14:textId="77777777" w:rsidTr="005C72DF">
        <w:tc>
          <w:tcPr>
            <w:tcW w:w="2610" w:type="dxa"/>
          </w:tcPr>
          <w:p w14:paraId="6AD7EB2E"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njëmbedhjetë</w:t>
            </w:r>
            <w:r w:rsidRPr="00114E0E">
              <w:rPr>
                <w:rFonts w:ascii="Times New Roman" w:hAnsi="Times New Roman"/>
                <w:b/>
                <w:sz w:val="24"/>
                <w:szCs w:val="24"/>
                <w:lang w:val="sq-AL"/>
              </w:rPr>
              <w:t>:</w:t>
            </w:r>
          </w:p>
        </w:tc>
        <w:tc>
          <w:tcPr>
            <w:tcW w:w="6930" w:type="dxa"/>
          </w:tcPr>
          <w:p w14:paraId="786629D6" w14:textId="77777777" w:rsidR="004530CA" w:rsidRPr="00114E0E" w:rsidRDefault="004530CA" w:rsidP="00991905">
            <w:pPr>
              <w:rPr>
                <w:rFonts w:ascii="Times New Roman" w:hAnsi="Times New Roman"/>
                <w:sz w:val="24"/>
                <w:szCs w:val="24"/>
                <w:lang w:val="sq-AL" w:eastAsia="sq-AL"/>
              </w:rPr>
            </w:pPr>
            <w:r w:rsidRPr="00114E0E">
              <w:rPr>
                <w:rFonts w:ascii="Times New Roman" w:hAnsi="Times New Roman"/>
                <w:sz w:val="24"/>
                <w:szCs w:val="24"/>
                <w:lang w:val="sq-AL" w:eastAsia="sq-AL"/>
              </w:rPr>
              <w:t xml:space="preserve">Deklarimi dhe Etiketimi i Aditivëve </w:t>
            </w:r>
            <w:r w:rsidR="00991905">
              <w:rPr>
                <w:rFonts w:ascii="Times New Roman" w:hAnsi="Times New Roman"/>
                <w:sz w:val="24"/>
                <w:szCs w:val="24"/>
                <w:lang w:val="sq-AL" w:eastAsia="sq-AL"/>
              </w:rPr>
              <w:t>U</w:t>
            </w:r>
            <w:r w:rsidRPr="00114E0E">
              <w:rPr>
                <w:rFonts w:ascii="Times New Roman" w:hAnsi="Times New Roman"/>
                <w:sz w:val="24"/>
                <w:szCs w:val="24"/>
                <w:lang w:val="sq-AL" w:eastAsia="sq-AL"/>
              </w:rPr>
              <w:t>shqimor</w:t>
            </w:r>
          </w:p>
        </w:tc>
      </w:tr>
      <w:tr w:rsidR="004530CA" w:rsidRPr="00114E0E" w14:paraId="6252F36C" w14:textId="77777777" w:rsidTr="005C72DF">
        <w:tc>
          <w:tcPr>
            <w:tcW w:w="2610" w:type="dxa"/>
          </w:tcPr>
          <w:p w14:paraId="34248F99"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dymbëdhjetë</w:t>
            </w:r>
            <w:r w:rsidRPr="00114E0E">
              <w:rPr>
                <w:rFonts w:ascii="Times New Roman" w:hAnsi="Times New Roman"/>
                <w:b/>
                <w:sz w:val="24"/>
                <w:szCs w:val="24"/>
                <w:lang w:val="sq-AL"/>
              </w:rPr>
              <w:t xml:space="preserve">:  </w:t>
            </w:r>
          </w:p>
        </w:tc>
        <w:tc>
          <w:tcPr>
            <w:tcW w:w="6930" w:type="dxa"/>
          </w:tcPr>
          <w:p w14:paraId="79A5A25E"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Aditivët ushqimor dhe siguria ushqimore</w:t>
            </w:r>
          </w:p>
        </w:tc>
      </w:tr>
      <w:tr w:rsidR="004530CA" w:rsidRPr="00114E0E" w14:paraId="66F915AB" w14:textId="77777777" w:rsidTr="005C72DF">
        <w:tc>
          <w:tcPr>
            <w:tcW w:w="2610" w:type="dxa"/>
          </w:tcPr>
          <w:p w14:paraId="23515911"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trembëdhjetë</w:t>
            </w:r>
            <w:r w:rsidRPr="00114E0E">
              <w:rPr>
                <w:rFonts w:ascii="Times New Roman" w:hAnsi="Times New Roman"/>
                <w:b/>
                <w:sz w:val="24"/>
                <w:szCs w:val="24"/>
                <w:lang w:val="sq-AL"/>
              </w:rPr>
              <w:t xml:space="preserve">:    </w:t>
            </w:r>
          </w:p>
        </w:tc>
        <w:tc>
          <w:tcPr>
            <w:tcW w:w="6930" w:type="dxa"/>
          </w:tcPr>
          <w:p w14:paraId="02D2AB0F"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Legjislacioni i BE për aditiv ushqimor</w:t>
            </w:r>
          </w:p>
        </w:tc>
      </w:tr>
      <w:tr w:rsidR="004530CA" w:rsidRPr="00114E0E" w14:paraId="79BCDFD0" w14:textId="77777777" w:rsidTr="005C72DF">
        <w:tc>
          <w:tcPr>
            <w:tcW w:w="2610" w:type="dxa"/>
          </w:tcPr>
          <w:p w14:paraId="7CC13C4D"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katërmbëdhjetë</w:t>
            </w:r>
            <w:r w:rsidRPr="00114E0E">
              <w:rPr>
                <w:rFonts w:ascii="Times New Roman" w:hAnsi="Times New Roman"/>
                <w:b/>
                <w:sz w:val="24"/>
                <w:szCs w:val="24"/>
                <w:lang w:val="sq-AL"/>
              </w:rPr>
              <w:t xml:space="preserve">:  </w:t>
            </w:r>
          </w:p>
        </w:tc>
        <w:tc>
          <w:tcPr>
            <w:tcW w:w="6930" w:type="dxa"/>
          </w:tcPr>
          <w:p w14:paraId="1C335E7F"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Legjislacioni nacional për aditiv ushqimor</w:t>
            </w:r>
          </w:p>
        </w:tc>
      </w:tr>
      <w:tr w:rsidR="004530CA" w:rsidRPr="00114E0E" w14:paraId="79E74DF2" w14:textId="77777777" w:rsidTr="005C72DF">
        <w:tc>
          <w:tcPr>
            <w:tcW w:w="2610" w:type="dxa"/>
          </w:tcPr>
          <w:p w14:paraId="5DE318CF" w14:textId="77777777"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lastRenderedPageBreak/>
              <w:t>Java e pesëmbëdhjetë</w:t>
            </w:r>
            <w:r w:rsidRPr="00114E0E">
              <w:rPr>
                <w:rFonts w:ascii="Times New Roman" w:hAnsi="Times New Roman"/>
                <w:b/>
                <w:sz w:val="24"/>
                <w:szCs w:val="24"/>
                <w:lang w:val="sq-AL"/>
              </w:rPr>
              <w:t xml:space="preserve">:   </w:t>
            </w:r>
          </w:p>
        </w:tc>
        <w:tc>
          <w:tcPr>
            <w:tcW w:w="6930" w:type="dxa"/>
          </w:tcPr>
          <w:p w14:paraId="6C3BACEA" w14:textId="77777777" w:rsidR="004530CA" w:rsidRPr="00114E0E" w:rsidRDefault="004530CA" w:rsidP="005C72DF">
            <w:pPr>
              <w:rPr>
                <w:rFonts w:ascii="Times New Roman" w:hAnsi="Times New Roman"/>
                <w:sz w:val="24"/>
                <w:szCs w:val="24"/>
                <w:lang w:val="sq-AL"/>
              </w:rPr>
            </w:pPr>
            <w:r w:rsidRPr="00114E0E">
              <w:rPr>
                <w:rFonts w:ascii="Times New Roman" w:hAnsi="Times New Roman"/>
                <w:sz w:val="24"/>
                <w:szCs w:val="24"/>
                <w:lang w:val="sq-AL"/>
              </w:rPr>
              <w:t>Vizitë në kompani prodhuese të ushqimit ose në Agjencionin e UShqimit dhe Veterinës</w:t>
            </w:r>
          </w:p>
          <w:p w14:paraId="4865868B" w14:textId="77777777" w:rsidR="004530CA" w:rsidRPr="00114E0E" w:rsidRDefault="004530CA" w:rsidP="005C72DF">
            <w:pPr>
              <w:rPr>
                <w:rFonts w:ascii="Times New Roman" w:hAnsi="Times New Roman"/>
                <w:sz w:val="24"/>
                <w:szCs w:val="24"/>
                <w:lang w:val="sq-AL" w:eastAsia="sq-AL"/>
              </w:rPr>
            </w:pPr>
            <w:r w:rsidRPr="00114E0E">
              <w:rPr>
                <w:rFonts w:ascii="Times New Roman" w:hAnsi="Times New Roman"/>
                <w:b/>
                <w:sz w:val="24"/>
                <w:szCs w:val="24"/>
                <w:lang w:val="sq-AL"/>
              </w:rPr>
              <w:t>Vlerësimi i dytë</w:t>
            </w:r>
          </w:p>
        </w:tc>
      </w:tr>
    </w:tbl>
    <w:p w14:paraId="39A639BF" w14:textId="77777777" w:rsidR="004530CA" w:rsidRPr="00114E0E" w:rsidRDefault="004530CA" w:rsidP="004530CA">
      <w:pPr>
        <w:rPr>
          <w:rFonts w:ascii="Times New Roman" w:hAnsi="Times New Roman"/>
          <w:b/>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530CA" w:rsidRPr="00114E0E" w14:paraId="2180D218" w14:textId="77777777" w:rsidTr="005C72DF">
        <w:tc>
          <w:tcPr>
            <w:tcW w:w="9468" w:type="dxa"/>
            <w:shd w:val="clear" w:color="auto" w:fill="C6D9F1"/>
          </w:tcPr>
          <w:p w14:paraId="39021F8A" w14:textId="77777777" w:rsidR="004530CA" w:rsidRPr="00114E0E" w:rsidRDefault="004530CA" w:rsidP="005C72DF">
            <w:pPr>
              <w:rPr>
                <w:rFonts w:ascii="Times New Roman" w:hAnsi="Times New Roman"/>
                <w:sz w:val="24"/>
                <w:szCs w:val="24"/>
                <w:lang w:val="sq-AL"/>
              </w:rPr>
            </w:pPr>
            <w:r w:rsidRPr="00114E0E">
              <w:rPr>
                <w:rFonts w:ascii="Times New Roman" w:hAnsi="Times New Roman"/>
                <w:b/>
                <w:sz w:val="24"/>
                <w:szCs w:val="24"/>
                <w:lang w:val="sq-AL"/>
              </w:rPr>
              <w:t>Politikat akademike dhe rregullat e mirësjelljes:</w:t>
            </w:r>
          </w:p>
        </w:tc>
      </w:tr>
      <w:tr w:rsidR="004530CA" w:rsidRPr="00114E0E" w14:paraId="4CD07DBA" w14:textId="77777777" w:rsidTr="005C72DF">
        <w:tc>
          <w:tcPr>
            <w:tcW w:w="9468" w:type="dxa"/>
          </w:tcPr>
          <w:p w14:paraId="660897D7" w14:textId="77777777" w:rsidR="004530CA" w:rsidRPr="00114E0E" w:rsidRDefault="004530CA" w:rsidP="005C72DF">
            <w:pPr>
              <w:rPr>
                <w:rFonts w:ascii="Times New Roman" w:hAnsi="Times New Roman"/>
                <w:sz w:val="24"/>
                <w:szCs w:val="24"/>
                <w:lang w:val="sq-AL"/>
              </w:rPr>
            </w:pPr>
            <w:r w:rsidRPr="00114E0E">
              <w:rPr>
                <w:rFonts w:ascii="Times New Roman" w:hAnsi="Times New Roman"/>
                <w:sz w:val="24"/>
                <w:szCs w:val="24"/>
                <w:lang w:val="sq-AL"/>
              </w:rPr>
              <w:t xml:space="preserve">Studentët janë të obliguar të përcjellin rregullisht ligjëratat dhe ushtrimet. Me më shumë se tri mungesa të paarsyetuara në ushtrime studentit nuk do ti vërtetohet vijimi i rregullt (mund të mos i lejohet hyrja në provim). Gjatë orëve të ligjëratave, ushtrimeve laboratorike dhe praktike si dhe punëve në teren, studentët janë të obliguar të respektojnë rregullat e përgjithshme të mirësjelljes akademike (hyrja me kohë në mësim, mbajtja e qetësisë, ç’kyçja e telefonave mobil). </w:t>
            </w:r>
          </w:p>
          <w:p w14:paraId="72B60AFD" w14:textId="77777777" w:rsidR="004530CA" w:rsidRPr="00114E0E" w:rsidRDefault="004530CA" w:rsidP="005C72DF">
            <w:pPr>
              <w:rPr>
                <w:rFonts w:ascii="Times New Roman" w:hAnsi="Times New Roman"/>
                <w:sz w:val="24"/>
                <w:szCs w:val="24"/>
                <w:lang w:val="sq-AL"/>
              </w:rPr>
            </w:pPr>
            <w:r w:rsidRPr="00114E0E">
              <w:rPr>
                <w:rFonts w:ascii="Times New Roman" w:hAnsi="Times New Roman"/>
                <w:b/>
                <w:bCs/>
                <w:sz w:val="24"/>
                <w:szCs w:val="24"/>
                <w:lang w:val="sq-AL"/>
              </w:rPr>
              <w:t xml:space="preserve">Vërejtje: </w:t>
            </w:r>
            <w:r w:rsidRPr="00114E0E">
              <w:rPr>
                <w:rFonts w:ascii="Times New Roman" w:hAnsi="Times New Roman"/>
                <w:sz w:val="24"/>
                <w:szCs w:val="24"/>
                <w:lang w:val="sq-AL"/>
              </w:rPr>
              <w:t>Për shkak të pranisë së lëndëve të rrezikshme në laborator, kërkohet respektimi i masave të sigurisë (përdorimi i veshmbathjes përkatëse).</w:t>
            </w:r>
          </w:p>
        </w:tc>
      </w:tr>
    </w:tbl>
    <w:p w14:paraId="75741F1C" w14:textId="77777777" w:rsidR="004530CA" w:rsidRDefault="004530CA" w:rsidP="004530CA"/>
    <w:p w14:paraId="02DA6D83" w14:textId="77777777" w:rsidR="004C2C91" w:rsidRDefault="004C2C91"/>
    <w:sectPr w:rsidR="004C2C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0F"/>
    <w:multiLevelType w:val="hybridMultilevel"/>
    <w:tmpl w:val="8C3C58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5040621B"/>
    <w:multiLevelType w:val="hybridMultilevel"/>
    <w:tmpl w:val="353EEF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642155719">
    <w:abstractNumId w:val="0"/>
  </w:num>
  <w:num w:numId="2" w16cid:durableId="188660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12"/>
    <w:rsid w:val="0016434B"/>
    <w:rsid w:val="002F3C12"/>
    <w:rsid w:val="004530CA"/>
    <w:rsid w:val="004C2C91"/>
    <w:rsid w:val="00991905"/>
    <w:rsid w:val="00A713C6"/>
    <w:rsid w:val="00BB671B"/>
    <w:rsid w:val="00C01CCE"/>
    <w:rsid w:val="00C75AB0"/>
    <w:rsid w:val="00D41DE5"/>
    <w:rsid w:val="00ED5CC6"/>
    <w:rsid w:val="00F6752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F17E"/>
  <w15:chartTrackingRefBased/>
  <w15:docId w15:val="{E733DCD3-0339-4D95-A809-430FF5CE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C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30CA"/>
    <w:rPr>
      <w:color w:val="0000FF"/>
      <w:u w:val="single"/>
    </w:rPr>
  </w:style>
  <w:style w:type="paragraph" w:styleId="ListParagraph">
    <w:name w:val="List Paragraph"/>
    <w:basedOn w:val="Normal"/>
    <w:uiPriority w:val="34"/>
    <w:qFormat/>
    <w:rsid w:val="00453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head-publishing.com" TargetMode="External"/><Relationship Id="rId5" Type="http://schemas.openxmlformats.org/officeDocument/2006/relationships/hyperlink" Target="mailto:Arbenita.hasan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849</Words>
  <Characters>4833</Characters>
  <Application>Microsoft Office Word</Application>
  <DocSecurity>0</DocSecurity>
  <Lines>210</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dc:creator>
  <cp:keywords/>
  <dc:description/>
  <cp:lastModifiedBy>Arbenita Hasani</cp:lastModifiedBy>
  <cp:revision>8</cp:revision>
  <dcterms:created xsi:type="dcterms:W3CDTF">2019-10-31T19:38:00Z</dcterms:created>
  <dcterms:modified xsi:type="dcterms:W3CDTF">2025-10-23T20:08:00Z</dcterms:modified>
</cp:coreProperties>
</file>