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CE" w:rsidRDefault="009565CE" w:rsidP="009565CE">
      <w:pPr>
        <w:numPr>
          <w:ilvl w:val="0"/>
          <w:numId w:val="10"/>
        </w:numPr>
        <w:spacing w:after="120"/>
        <w:rPr>
          <w:b/>
        </w:rPr>
      </w:pPr>
      <w:r>
        <w:t xml:space="preserve">Syllabus i lëndes </w:t>
      </w:r>
      <w:r>
        <w:rPr>
          <w:b/>
        </w:rPr>
        <w:t xml:space="preserve">BAZAT E PERGJITHSHME TE TEKNOLOGJISE USHQIMORE II </w:t>
      </w:r>
    </w:p>
    <w:tbl>
      <w:tblPr>
        <w:tblpPr w:leftFromText="180" w:rightFromText="180" w:vertAnchor="page" w:horzAnchor="margin" w:tblpY="27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3222"/>
        <w:gridCol w:w="1368"/>
        <w:gridCol w:w="1170"/>
        <w:gridCol w:w="1170"/>
        <w:gridCol w:w="2671"/>
      </w:tblGrid>
      <w:tr w:rsidR="009565CE" w:rsidRPr="00A91DD8" w:rsidTr="00A324AE">
        <w:trPr>
          <w:cantSplit/>
          <w:trHeight w:val="572"/>
        </w:trPr>
        <w:tc>
          <w:tcPr>
            <w:tcW w:w="288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both"/>
              <w:rPr>
                <w:lang w:eastAsia="en-GB"/>
              </w:rPr>
            </w:pPr>
          </w:p>
        </w:tc>
        <w:tc>
          <w:tcPr>
            <w:tcW w:w="3222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both"/>
              <w:rPr>
                <w:i/>
                <w:lang w:eastAsia="en-GB"/>
              </w:rPr>
            </w:pPr>
            <w:r w:rsidRPr="00A91DD8">
              <w:rPr>
                <w:i/>
              </w:rPr>
              <w:t>Emërtimi i lëndës</w:t>
            </w:r>
          </w:p>
        </w:tc>
        <w:tc>
          <w:tcPr>
            <w:tcW w:w="1368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center"/>
              <w:rPr>
                <w:i/>
                <w:lang w:eastAsia="en-GB"/>
              </w:rPr>
            </w:pPr>
            <w:r w:rsidRPr="00A91DD8">
              <w:rPr>
                <w:i/>
              </w:rPr>
              <w:t>Fondi i orëve</w:t>
            </w:r>
          </w:p>
        </w:tc>
        <w:tc>
          <w:tcPr>
            <w:tcW w:w="1170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center"/>
              <w:rPr>
                <w:i/>
                <w:lang w:eastAsia="en-GB"/>
              </w:rPr>
            </w:pPr>
            <w:r w:rsidRPr="00A91DD8">
              <w:rPr>
                <w:i/>
              </w:rPr>
              <w:t>ECTS</w:t>
            </w:r>
          </w:p>
        </w:tc>
        <w:tc>
          <w:tcPr>
            <w:tcW w:w="1170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center"/>
              <w:rPr>
                <w:i/>
                <w:lang w:eastAsia="en-GB"/>
              </w:rPr>
            </w:pPr>
            <w:r w:rsidRPr="00A91DD8">
              <w:rPr>
                <w:i/>
              </w:rPr>
              <w:t>Oblig/zgjedhore</w:t>
            </w:r>
          </w:p>
        </w:tc>
        <w:tc>
          <w:tcPr>
            <w:tcW w:w="2671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center"/>
              <w:rPr>
                <w:i/>
                <w:lang w:eastAsia="en-GB"/>
              </w:rPr>
            </w:pPr>
            <w:r w:rsidRPr="00A91DD8">
              <w:rPr>
                <w:i/>
              </w:rPr>
              <w:t>Arsimtari i lëndës</w:t>
            </w:r>
          </w:p>
        </w:tc>
      </w:tr>
      <w:tr w:rsidR="009565CE" w:rsidRPr="00A91DD8" w:rsidTr="00A324AE">
        <w:tc>
          <w:tcPr>
            <w:tcW w:w="288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both"/>
              <w:rPr>
                <w:lang w:eastAsia="en-GB"/>
              </w:rPr>
            </w:pPr>
            <w:r w:rsidRPr="00A91DD8">
              <w:t>1</w:t>
            </w:r>
          </w:p>
        </w:tc>
        <w:tc>
          <w:tcPr>
            <w:tcW w:w="3222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both"/>
              <w:rPr>
                <w:lang w:eastAsia="en-GB"/>
              </w:rPr>
            </w:pPr>
            <w:r w:rsidRPr="00F67EB2">
              <w:t>Bazat e përgjithshme te teknologjise ushqimore I</w:t>
            </w:r>
            <w:r>
              <w:t>I</w:t>
            </w:r>
          </w:p>
        </w:tc>
        <w:tc>
          <w:tcPr>
            <w:tcW w:w="1368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center"/>
              <w:rPr>
                <w:b/>
                <w:lang w:eastAsia="en-GB"/>
              </w:rPr>
            </w:pPr>
            <w:r w:rsidRPr="00A91DD8">
              <w:rPr>
                <w:b/>
              </w:rPr>
              <w:t>3+2</w:t>
            </w:r>
          </w:p>
        </w:tc>
        <w:tc>
          <w:tcPr>
            <w:tcW w:w="1170" w:type="dxa"/>
          </w:tcPr>
          <w:p w:rsidR="009565CE" w:rsidRPr="00A91DD8" w:rsidRDefault="009565CE" w:rsidP="00A324AE">
            <w:pPr>
              <w:spacing w:line="288" w:lineRule="auto"/>
              <w:jc w:val="center"/>
              <w:rPr>
                <w:b/>
                <w:lang w:eastAsia="en-GB"/>
              </w:rPr>
            </w:pPr>
            <w:r>
              <w:rPr>
                <w:b/>
              </w:rPr>
              <w:t>6</w:t>
            </w:r>
          </w:p>
        </w:tc>
        <w:tc>
          <w:tcPr>
            <w:tcW w:w="1170" w:type="dxa"/>
            <w:vAlign w:val="center"/>
          </w:tcPr>
          <w:p w:rsidR="009565CE" w:rsidRPr="00A91DD8" w:rsidRDefault="009565CE" w:rsidP="00A324AE">
            <w:pPr>
              <w:spacing w:line="288" w:lineRule="auto"/>
              <w:jc w:val="center"/>
              <w:rPr>
                <w:b/>
                <w:lang w:eastAsia="en-GB"/>
              </w:rPr>
            </w:pPr>
            <w:r w:rsidRPr="00A91DD8">
              <w:rPr>
                <w:b/>
              </w:rPr>
              <w:t>O</w:t>
            </w:r>
          </w:p>
        </w:tc>
        <w:tc>
          <w:tcPr>
            <w:tcW w:w="2671" w:type="dxa"/>
            <w:vAlign w:val="center"/>
          </w:tcPr>
          <w:p w:rsidR="009565CE" w:rsidRPr="00A91DD8" w:rsidRDefault="009565CE" w:rsidP="00A324AE">
            <w:pPr>
              <w:spacing w:line="288" w:lineRule="auto"/>
              <w:ind w:right="-137"/>
              <w:rPr>
                <w:lang w:eastAsia="en-GB"/>
              </w:rPr>
            </w:pPr>
            <w:r>
              <w:rPr>
                <w:lang w:eastAsia="en-GB"/>
              </w:rPr>
              <w:t>Prof. Ass.Dr. Arbenita Hasani</w:t>
            </w:r>
          </w:p>
        </w:tc>
      </w:tr>
    </w:tbl>
    <w:p w:rsidR="009565CE" w:rsidRDefault="009565CE" w:rsidP="009565CE"/>
    <w:p w:rsidR="009565CE" w:rsidRPr="00FB4D0D" w:rsidRDefault="009565CE" w:rsidP="009565CE">
      <w:pPr>
        <w:pStyle w:val="ListParagraph"/>
        <w:spacing w:before="240"/>
        <w:jc w:val="both"/>
        <w:rPr>
          <w:b/>
        </w:rPr>
      </w:pPr>
      <w:r w:rsidRPr="00FB4D0D">
        <w:rPr>
          <w:b/>
        </w:rPr>
        <w:t>Përshkrimi i modulit/ lëndës</w:t>
      </w:r>
    </w:p>
    <w:p w:rsidR="009565CE" w:rsidRDefault="009565CE" w:rsidP="00E2139D">
      <w:pPr>
        <w:spacing w:after="120"/>
        <w:rPr>
          <w:b/>
        </w:rPr>
      </w:pPr>
    </w:p>
    <w:p w:rsidR="00E2139D" w:rsidRDefault="00E2139D" w:rsidP="00E2139D">
      <w:pPr>
        <w:numPr>
          <w:ilvl w:val="0"/>
          <w:numId w:val="1"/>
        </w:numPr>
        <w:spacing w:after="120"/>
        <w:rPr>
          <w:b/>
        </w:rPr>
      </w:pPr>
      <w:r>
        <w:rPr>
          <w:b/>
        </w:rPr>
        <w:t>BAZAT E PERGJITHSHME TE TEKNOLOGJISE USHQIMORE II</w:t>
      </w:r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</w:tblGrid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Të dhëna bazike të lëndës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lang w:val="de-DE" w:eastAsia="de-DE"/>
              </w:rPr>
              <w:t>Fakulteti i Bujqësisë dhe Veterinarisë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Titulli i lëndës:</w:t>
            </w:r>
          </w:p>
        </w:tc>
        <w:tc>
          <w:tcPr>
            <w:tcW w:w="5239" w:type="dxa"/>
            <w:gridSpan w:val="3"/>
          </w:tcPr>
          <w:p w:rsidR="00E2139D" w:rsidRPr="009B4BEE" w:rsidRDefault="00E2139D" w:rsidP="006D5D32">
            <w:r w:rsidRPr="009B4BEE">
              <w:t>Bazat e  përgjithshme të teknologjisë II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Niveli: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  <w:r w:rsidRPr="00052D07">
              <w:rPr>
                <w:lang w:val="de-DE" w:eastAsia="de-DE"/>
              </w:rPr>
              <w:t>Bachelor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Statusi lëndës: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  <w:r w:rsidRPr="00052D07">
              <w:rPr>
                <w:lang w:val="de-DE" w:eastAsia="de-DE"/>
              </w:rPr>
              <w:t>Obligative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Viti i studimeve:</w:t>
            </w:r>
          </w:p>
        </w:tc>
        <w:tc>
          <w:tcPr>
            <w:tcW w:w="5239" w:type="dxa"/>
            <w:gridSpan w:val="3"/>
          </w:tcPr>
          <w:p w:rsidR="00E2139D" w:rsidRPr="00FB13A2" w:rsidRDefault="00E2139D" w:rsidP="006D5D32">
            <w:pPr>
              <w:pStyle w:val="KeinLeerraum"/>
              <w:rPr>
                <w:lang w:eastAsia="de-DE"/>
              </w:rPr>
            </w:pPr>
            <w:r w:rsidRPr="00052D07">
              <w:rPr>
                <w:lang w:val="de-DE" w:eastAsia="de-DE"/>
              </w:rPr>
              <w:t>I-r</w:t>
            </w:r>
            <w:r w:rsidRPr="00FB13A2">
              <w:rPr>
                <w:lang w:eastAsia="de-DE"/>
              </w:rPr>
              <w:t>ë</w:t>
            </w:r>
            <w:r>
              <w:rPr>
                <w:lang w:eastAsia="de-DE"/>
              </w:rPr>
              <w:t>/ semestri II-të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  <w:r w:rsidRPr="00052D07">
              <w:rPr>
                <w:lang w:val="de-DE" w:eastAsia="de-DE"/>
              </w:rPr>
              <w:t xml:space="preserve">3+2 </w:t>
            </w:r>
          </w:p>
        </w:tc>
      </w:tr>
      <w:tr w:rsidR="00E2139D" w:rsidRPr="00FB13A2" w:rsidTr="006D5D32">
        <w:trPr>
          <w:trHeight w:val="287"/>
        </w:trPr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:rsidR="00E2139D" w:rsidRPr="00FB13A2" w:rsidRDefault="00E2139D" w:rsidP="006D5D32">
            <w:pPr>
              <w:tabs>
                <w:tab w:val="left" w:pos="360"/>
              </w:tabs>
            </w:pPr>
            <w:r w:rsidRPr="00FB13A2">
              <w:rPr>
                <w:bCs/>
              </w:rPr>
              <w:t>6 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Koha / lokacioni:</w:t>
            </w:r>
          </w:p>
        </w:tc>
        <w:tc>
          <w:tcPr>
            <w:tcW w:w="5239" w:type="dxa"/>
            <w:gridSpan w:val="3"/>
          </w:tcPr>
          <w:p w:rsidR="00E2139D" w:rsidRDefault="00E2139D" w:rsidP="006D5D32">
            <w:pPr>
              <w:rPr>
                <w:b/>
                <w:bCs/>
              </w:rPr>
            </w:pPr>
            <w:r w:rsidRPr="00231011">
              <w:rPr>
                <w:b/>
                <w:bCs/>
              </w:rPr>
              <w:t>Teori</w:t>
            </w:r>
            <w:r>
              <w:rPr>
                <w:b/>
                <w:bCs/>
              </w:rPr>
              <w:t xml:space="preserve"> (ligjërata)</w:t>
            </w:r>
            <w:r w:rsidRPr="00231011">
              <w:rPr>
                <w:b/>
                <w:bCs/>
              </w:rPr>
              <w:t>:</w:t>
            </w:r>
          </w:p>
          <w:p w:rsidR="00E2139D" w:rsidRDefault="00E2139D" w:rsidP="00E2139D">
            <w:pPr>
              <w:numPr>
                <w:ilvl w:val="0"/>
                <w:numId w:val="6"/>
              </w:numPr>
              <w:ind w:left="211" w:hanging="211"/>
            </w:pPr>
            <w:r>
              <w:t>F</w:t>
            </w:r>
            <w:r w:rsidRPr="00231011">
              <w:t>akulteti</w:t>
            </w:r>
            <w:r>
              <w:t xml:space="preserve"> i</w:t>
            </w:r>
            <w:r w:rsidRPr="00231011">
              <w:t xml:space="preserve"> </w:t>
            </w:r>
            <w:r w:rsidRPr="00C463DD">
              <w:t>Bujqësisë dhe Veterinarisë</w:t>
            </w:r>
            <w:r>
              <w:t xml:space="preserve">, </w:t>
            </w:r>
            <w:r w:rsidRPr="00231011">
              <w:t>ndërtes</w:t>
            </w:r>
            <w:r>
              <w:t>a</w:t>
            </w:r>
            <w:r w:rsidRPr="00231011">
              <w:t xml:space="preserve"> nr. </w:t>
            </w:r>
            <w:r>
              <w:t>1 (në amfiteatër).</w:t>
            </w:r>
          </w:p>
          <w:p w:rsidR="00E2139D" w:rsidRDefault="00E2139D" w:rsidP="006D5D32">
            <w:pPr>
              <w:rPr>
                <w:b/>
                <w:bCs/>
              </w:rPr>
            </w:pPr>
            <w:r>
              <w:rPr>
                <w:b/>
                <w:bCs/>
              </w:rPr>
              <w:t>Praktikë -</w:t>
            </w:r>
            <w:r w:rsidRPr="00231011">
              <w:rPr>
                <w:b/>
                <w:bCs/>
              </w:rPr>
              <w:t xml:space="preserve"> ushtrimet:</w:t>
            </w:r>
          </w:p>
          <w:p w:rsidR="00E2139D" w:rsidRDefault="00E2139D" w:rsidP="00E2139D">
            <w:pPr>
              <w:numPr>
                <w:ilvl w:val="0"/>
                <w:numId w:val="5"/>
              </w:numPr>
              <w:tabs>
                <w:tab w:val="clear" w:pos="720"/>
                <w:tab w:val="num" w:pos="211"/>
              </w:tabs>
              <w:ind w:left="211" w:hanging="211"/>
            </w:pPr>
            <w:r>
              <w:t>F</w:t>
            </w:r>
            <w:r w:rsidRPr="00231011">
              <w:t>akulteti</w:t>
            </w:r>
            <w:r>
              <w:t xml:space="preserve"> i</w:t>
            </w:r>
            <w:r w:rsidRPr="00231011">
              <w:t xml:space="preserve"> </w:t>
            </w:r>
            <w:r w:rsidRPr="00C463DD">
              <w:t>Bujqësisë dhe Veterinarisë</w:t>
            </w:r>
            <w:r>
              <w:t>, në laborator</w:t>
            </w:r>
            <w:r w:rsidRPr="00231011">
              <w:t xml:space="preserve"> </w:t>
            </w:r>
            <w:r>
              <w:t>(</w:t>
            </w:r>
            <w:r w:rsidRPr="00231011">
              <w:t>ndërtes</w:t>
            </w:r>
            <w:r>
              <w:t>a</w:t>
            </w:r>
            <w:r w:rsidRPr="00231011">
              <w:t xml:space="preserve"> nr. </w:t>
            </w:r>
            <w:r>
              <w:t>2).</w:t>
            </w:r>
            <w:r w:rsidRPr="00231011">
              <w:t xml:space="preserve"> </w:t>
            </w:r>
          </w:p>
          <w:p w:rsidR="00E2139D" w:rsidRPr="00FB13A2" w:rsidRDefault="00E2139D" w:rsidP="006D5D32">
            <w:pPr>
              <w:ind w:left="253" w:hanging="253"/>
              <w:jc w:val="both"/>
            </w:pPr>
            <w:r w:rsidRPr="00977122">
              <w:rPr>
                <w:b/>
              </w:rPr>
              <w:t>-</w:t>
            </w:r>
            <w:r w:rsidRPr="00977122">
              <w:t xml:space="preserve"> Në teren (në ferma, fabrika p</w:t>
            </w:r>
            <w:r>
              <w:t>ë</w:t>
            </w:r>
            <w:r w:rsidRPr="00977122">
              <w:t>r p</w:t>
            </w:r>
            <w:r>
              <w:t>ë</w:t>
            </w:r>
            <w:r w:rsidRPr="00977122">
              <w:t xml:space="preserve">rpunimin e prodhimeve blegtorale, pika tregtare). 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C67744">
            <w:pPr>
              <w:pStyle w:val="KeinLeerraum"/>
              <w:rPr>
                <w:lang w:val="de-DE" w:eastAsia="de-DE"/>
              </w:rPr>
            </w:pPr>
            <w:r w:rsidRPr="00052D07">
              <w:rPr>
                <w:i/>
                <w:lang w:val="de-DE" w:eastAsia="de-DE"/>
              </w:rPr>
              <w:t>Prof. ass. Dr.</w:t>
            </w:r>
            <w:r w:rsidRPr="00052D07">
              <w:rPr>
                <w:lang w:val="de-DE" w:eastAsia="de-DE"/>
              </w:rPr>
              <w:t xml:space="preserve"> </w:t>
            </w:r>
            <w:r w:rsidR="00C67744">
              <w:rPr>
                <w:lang w:val="de-DE" w:eastAsia="de-DE"/>
              </w:rPr>
              <w:t>Arbenita Hasani-Rexhepi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Fakulteti i Bujqësisë dhe Veterinarisë</w:t>
            </w:r>
          </w:p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Universiteti i Prishtinës ”Hasan Prishtina”,Prishtinë</w:t>
            </w:r>
          </w:p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Tel .  +381  38  603  846  lok. 228</w:t>
            </w:r>
          </w:p>
          <w:p w:rsidR="00C67744" w:rsidRPr="00FB4D0D" w:rsidRDefault="00C67744" w:rsidP="00C67744">
            <w:pPr>
              <w:pStyle w:val="KeinLeerraum"/>
              <w:rPr>
                <w:rFonts w:ascii="Calibri" w:hAnsi="Calibri" w:cs="Calibri"/>
                <w:sz w:val="22"/>
                <w:szCs w:val="22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>Mob. +377 44  704 - 416</w:t>
            </w:r>
          </w:p>
          <w:p w:rsidR="00E2139D" w:rsidRPr="00052D07" w:rsidRDefault="00C67744" w:rsidP="00C67744">
            <w:pPr>
              <w:pStyle w:val="KeinLeerraum"/>
              <w:rPr>
                <w:lang w:val="de-DE" w:eastAsia="de-DE"/>
              </w:rPr>
            </w:pPr>
            <w:r w:rsidRPr="00FB4D0D">
              <w:rPr>
                <w:rFonts w:ascii="Calibri" w:hAnsi="Calibri" w:cs="Calibri"/>
                <w:sz w:val="22"/>
                <w:szCs w:val="22"/>
              </w:rPr>
              <w:t xml:space="preserve">E-mail: </w:t>
            </w:r>
            <w:hyperlink r:id="rId5" w:history="1">
              <w:r w:rsidRPr="007D7FFD">
                <w:rPr>
                  <w:rStyle w:val="Hyperlink"/>
                  <w:szCs w:val="28"/>
                  <w:lang w:val="de-DE" w:eastAsia="de-DE"/>
                </w:rPr>
                <w:t>Arbenita.Hasani@uni-pr.edu</w:t>
              </w:r>
            </w:hyperlink>
            <w:r>
              <w:rPr>
                <w:szCs w:val="28"/>
                <w:lang w:val="de-DE" w:eastAsia="de-DE"/>
              </w:rPr>
              <w:t xml:space="preserve">; </w:t>
            </w:r>
            <w:hyperlink r:id="rId6" w:history="1">
              <w:r w:rsidRPr="00DD1533">
                <w:rPr>
                  <w:rStyle w:val="Hyperlink"/>
                  <w:szCs w:val="28"/>
                  <w:lang w:val="de-DE" w:eastAsia="de-DE"/>
                </w:rPr>
                <w:t>arbenitahasani@gmail.com</w:t>
              </w:r>
            </w:hyperlink>
            <w:r>
              <w:rPr>
                <w:szCs w:val="28"/>
                <w:lang w:val="de-DE" w:eastAsia="de-DE"/>
              </w:rPr>
              <w:t xml:space="preserve"> </w:t>
            </w:r>
          </w:p>
        </w:tc>
      </w:tr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rPr>
                <w:lang w:val="de-DE" w:eastAsia="de-DE"/>
              </w:rPr>
            </w:pP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Përshkrimi i lëndës</w:t>
            </w:r>
          </w:p>
        </w:tc>
        <w:tc>
          <w:tcPr>
            <w:tcW w:w="5239" w:type="dxa"/>
            <w:gridSpan w:val="3"/>
          </w:tcPr>
          <w:p w:rsidR="00E2139D" w:rsidRPr="00A20294" w:rsidRDefault="00E2139D" w:rsidP="00C67744">
            <w:pPr>
              <w:jc w:val="both"/>
            </w:pPr>
            <w:r w:rsidRPr="00FB13A2">
              <w:rPr>
                <w:lang w:val="it-IT"/>
              </w:rPr>
              <w:t>Lënda ”</w:t>
            </w:r>
            <w:r w:rsidRPr="009B4BEE">
              <w:t>Bazat e  përgjithshme të teknologjisë II</w:t>
            </w:r>
            <w:r w:rsidRPr="00FB13A2">
              <w:rPr>
                <w:lang w:val="it-IT"/>
              </w:rPr>
              <w:t xml:space="preserve">” merret me studimin </w:t>
            </w:r>
            <w:r w:rsidRPr="00A02024">
              <w:rPr>
                <w:lang w:val="it-IT"/>
              </w:rPr>
              <w:t xml:space="preserve">e </w:t>
            </w:r>
            <w:r>
              <w:rPr>
                <w:lang w:val="it-IT"/>
              </w:rPr>
              <w:t>cil</w:t>
            </w:r>
            <w:r>
              <w:t>ë</w:t>
            </w:r>
            <w:r>
              <w:rPr>
                <w:lang w:val="it-IT"/>
              </w:rPr>
              <w:t>sis</w:t>
            </w:r>
            <w:r>
              <w:t>ë së</w:t>
            </w:r>
            <w:r w:rsidRPr="00FB13A2">
              <w:rPr>
                <w:lang w:val="it-IT"/>
              </w:rPr>
              <w:t xml:space="preserve"> lëndë</w:t>
            </w:r>
            <w:r>
              <w:rPr>
                <w:lang w:val="it-IT"/>
              </w:rPr>
              <w:t>ve t</w:t>
            </w:r>
            <w:r w:rsidRPr="00FB13A2">
              <w:rPr>
                <w:lang w:val="it-IT"/>
              </w:rPr>
              <w:t>ë</w:t>
            </w:r>
            <w:r>
              <w:rPr>
                <w:lang w:val="it-IT"/>
              </w:rPr>
              <w:t xml:space="preserve"> para</w:t>
            </w:r>
            <w:r w:rsidRPr="00FB13A2">
              <w:rPr>
                <w:lang w:val="it-IT"/>
              </w:rPr>
              <w:t xml:space="preserve"> </w:t>
            </w:r>
            <w:r>
              <w:t>me origjinë shtazore dhe prodhimeve të tyre</w:t>
            </w:r>
            <w:r w:rsidRPr="00FB13A2">
              <w:rPr>
                <w:lang w:val="it-IT"/>
              </w:rPr>
              <w:t xml:space="preserve">, </w:t>
            </w:r>
            <w:r w:rsidRPr="00D858B5">
              <w:t>me theks në faktorët që ndikojnë në cilësi</w:t>
            </w:r>
            <w:r>
              <w:t>n</w:t>
            </w:r>
            <w:r w:rsidRPr="00D858B5">
              <w:t xml:space="preserve">ë e </w:t>
            </w:r>
            <w:r>
              <w:t>k</w:t>
            </w:r>
            <w:r>
              <w:rPr>
                <w:lang w:val="it-IT"/>
              </w:rPr>
              <w:t>ë</w:t>
            </w:r>
            <w:r>
              <w:t xml:space="preserve">tyre </w:t>
            </w:r>
            <w:r w:rsidRPr="00D858B5">
              <w:t>prodhimeve</w:t>
            </w:r>
            <w:r>
              <w:t>. Gjithashtu studion mënyrat e përfitimit</w:t>
            </w:r>
            <w:r w:rsidRPr="00D858B5">
              <w:t xml:space="preserve"> </w:t>
            </w:r>
            <w:r>
              <w:t xml:space="preserve">të </w:t>
            </w:r>
            <w:r w:rsidR="00C67744">
              <w:t>ketyre produkteve</w:t>
            </w:r>
            <w:r>
              <w:t xml:space="preserve"> </w:t>
            </w:r>
            <w:r w:rsidRPr="00D858B5">
              <w:t>dhe kushtet bazike të ruajtjes për konsum ose/dhe për përpunim</w:t>
            </w:r>
            <w:r>
              <w:t>.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Qëllimet e lëndës:</w:t>
            </w:r>
          </w:p>
        </w:tc>
        <w:tc>
          <w:tcPr>
            <w:tcW w:w="5239" w:type="dxa"/>
            <w:gridSpan w:val="3"/>
          </w:tcPr>
          <w:p w:rsidR="00E2139D" w:rsidRPr="00F05262" w:rsidRDefault="00E2139D" w:rsidP="006D5D32">
            <w:pPr>
              <w:pStyle w:val="BodyText"/>
              <w:jc w:val="both"/>
              <w:rPr>
                <w:lang w:eastAsia="en-US"/>
              </w:rPr>
            </w:pPr>
            <w:proofErr w:type="spellStart"/>
            <w:r w:rsidRPr="00231011">
              <w:rPr>
                <w:lang w:eastAsia="en-US"/>
              </w:rPr>
              <w:t>Objektivi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kryesor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kursit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modulit</w:t>
            </w:r>
            <w:proofErr w:type="spellEnd"/>
            <w:r>
              <w:rPr>
                <w:lang w:eastAsia="en-US"/>
              </w:rPr>
              <w:t>)</w:t>
            </w:r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është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që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studentët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gjatë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ligjëratave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ushtrimeve</w:t>
            </w:r>
            <w:proofErr w:type="spellEnd"/>
            <w:r w:rsidRPr="00231011">
              <w:rPr>
                <w:lang w:eastAsia="en-US"/>
              </w:rPr>
              <w:t xml:space="preserve"> (</w:t>
            </w:r>
            <w:proofErr w:type="spellStart"/>
            <w:r w:rsidRPr="00231011">
              <w:rPr>
                <w:lang w:eastAsia="en-US"/>
              </w:rPr>
              <w:t>pjesës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praktike</w:t>
            </w:r>
            <w:proofErr w:type="spellEnd"/>
            <w:r w:rsidRPr="00231011">
              <w:rPr>
                <w:lang w:eastAsia="en-US"/>
              </w:rPr>
              <w:t xml:space="preserve">)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pajisen</w:t>
            </w:r>
            <w:proofErr w:type="spellEnd"/>
            <w:r w:rsidRPr="00231011">
              <w:rPr>
                <w:lang w:eastAsia="en-US"/>
              </w:rPr>
              <w:t xml:space="preserve"> me </w:t>
            </w:r>
            <w:proofErr w:type="spellStart"/>
            <w:r w:rsidRPr="00231011">
              <w:rPr>
                <w:lang w:eastAsia="en-US"/>
              </w:rPr>
              <w:t>njohuri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bazë</w:t>
            </w:r>
            <w:proofErr w:type="spellEnd"/>
            <w:r w:rsidRPr="00231011">
              <w:rPr>
                <w:lang w:eastAsia="en-US"/>
              </w:rPr>
              <w:t xml:space="preserve"> në </w:t>
            </w:r>
            <w:proofErr w:type="spellStart"/>
            <w:r w:rsidRPr="00231011">
              <w:rPr>
                <w:lang w:eastAsia="en-US"/>
              </w:rPr>
              <w:t>lëmin</w:t>
            </w:r>
            <w:proofErr w:type="spellEnd"/>
            <w:r w:rsidRPr="00231011">
              <w:rPr>
                <w:lang w:eastAsia="en-US"/>
              </w:rPr>
              <w:t xml:space="preserve"> e </w:t>
            </w:r>
            <w:proofErr w:type="spellStart"/>
            <w:r>
              <w:rPr>
                <w:lang w:eastAsia="en-US"/>
              </w:rPr>
              <w:t>njohjes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së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lëndëve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të</w:t>
            </w:r>
            <w:proofErr w:type="spellEnd"/>
            <w:r>
              <w:rPr>
                <w:lang w:eastAsia="en-US"/>
              </w:rPr>
              <w:t xml:space="preserve"> para me </w:t>
            </w:r>
            <w:proofErr w:type="spellStart"/>
            <w:r>
              <w:rPr>
                <w:lang w:eastAsia="en-US"/>
              </w:rPr>
              <w:t>origjinë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shtazore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(</w:t>
            </w:r>
            <w:proofErr w:type="spellStart"/>
            <w:r>
              <w:rPr>
                <w:lang w:eastAsia="en-US"/>
              </w:rPr>
              <w:t>qumështit</w:t>
            </w:r>
            <w:proofErr w:type="spellEnd"/>
            <w:r>
              <w:rPr>
                <w:lang w:eastAsia="en-US"/>
              </w:rPr>
              <w:t xml:space="preserve">, mishit, </w:t>
            </w:r>
            <w:proofErr w:type="spellStart"/>
            <w:r>
              <w:rPr>
                <w:lang w:eastAsia="en-US"/>
              </w:rPr>
              <w:t>vezëve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mjaltit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prodhimeve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të</w:t>
            </w:r>
            <w:proofErr w:type="spellEnd"/>
            <w:r>
              <w:rPr>
                <w:lang w:eastAsia="en-US"/>
              </w:rPr>
              <w:t xml:space="preserve"> tyre)</w:t>
            </w:r>
            <w:r w:rsidRPr="00231011">
              <w:rPr>
                <w:lang w:eastAsia="en-US"/>
              </w:rPr>
              <w:t xml:space="preserve">. </w:t>
            </w:r>
            <w:proofErr w:type="spellStart"/>
            <w:r w:rsidRPr="00231011">
              <w:rPr>
                <w:lang w:eastAsia="en-US"/>
              </w:rPr>
              <w:t>Studentëve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i</w:t>
            </w:r>
            <w:r w:rsidRPr="00231011">
              <w:rPr>
                <w:lang w:eastAsia="en-US"/>
              </w:rPr>
              <w:t>u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mundësohen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njohuri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231011">
              <w:rPr>
                <w:lang w:eastAsia="en-US"/>
              </w:rPr>
              <w:t>përgjithshme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për</w:t>
            </w:r>
            <w:proofErr w:type="spellEnd"/>
            <w:proofErr w:type="gram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mënyrën</w:t>
            </w:r>
            <w:proofErr w:type="spellEnd"/>
            <w:r w:rsidRPr="00231011">
              <w:rPr>
                <w:lang w:eastAsia="en-US"/>
              </w:rPr>
              <w:t xml:space="preserve"> e </w:t>
            </w:r>
            <w:proofErr w:type="spellStart"/>
            <w:r w:rsidRPr="00231011">
              <w:rPr>
                <w:lang w:eastAsia="en-US"/>
              </w:rPr>
              <w:t>sigurimit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lëndës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parë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cilësore</w:t>
            </w:r>
            <w:proofErr w:type="spellEnd"/>
            <w:r w:rsidRPr="00231011">
              <w:rPr>
                <w:lang w:eastAsia="en-US"/>
              </w:rPr>
              <w:t xml:space="preserve">, </w:t>
            </w:r>
            <w:proofErr w:type="spellStart"/>
            <w:r w:rsidRPr="00231011">
              <w:rPr>
                <w:lang w:eastAsia="en-US"/>
              </w:rPr>
              <w:t>kontrollin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fiziko-kimik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mikrobiologjik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senzorik</w:t>
            </w:r>
            <w:proofErr w:type="spellEnd"/>
            <w:r w:rsidRPr="00231011">
              <w:rPr>
                <w:lang w:eastAsia="en-US"/>
              </w:rPr>
              <w:t xml:space="preserve"> (në </w:t>
            </w:r>
            <w:proofErr w:type="spellStart"/>
            <w:r w:rsidRPr="00231011">
              <w:rPr>
                <w:lang w:eastAsia="en-US"/>
              </w:rPr>
              <w:t>laborator</w:t>
            </w:r>
            <w:proofErr w:type="spellEnd"/>
            <w:r w:rsidRPr="00231011">
              <w:rPr>
                <w:lang w:eastAsia="en-US"/>
              </w:rPr>
              <w:t xml:space="preserve">)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saj</w:t>
            </w:r>
            <w:proofErr w:type="spellEnd"/>
            <w:r w:rsidRPr="00231011">
              <w:rPr>
                <w:lang w:eastAsia="en-US"/>
              </w:rPr>
              <w:t xml:space="preserve">. </w:t>
            </w:r>
            <w:proofErr w:type="spellStart"/>
            <w:proofErr w:type="gramStart"/>
            <w:r w:rsidRPr="00231011">
              <w:rPr>
                <w:lang w:eastAsia="en-US"/>
              </w:rPr>
              <w:t>Studentët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aftësohen</w:t>
            </w:r>
            <w:proofErr w:type="spellEnd"/>
            <w:proofErr w:type="gram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mënyrat</w:t>
            </w:r>
            <w:proofErr w:type="spellEnd"/>
            <w:r w:rsidRPr="00231011">
              <w:rPr>
                <w:lang w:eastAsia="en-US"/>
              </w:rPr>
              <w:t xml:space="preserve"> e </w:t>
            </w:r>
            <w:proofErr w:type="spellStart"/>
            <w:r w:rsidRPr="00231011">
              <w:rPr>
                <w:lang w:eastAsia="en-US"/>
              </w:rPr>
              <w:t>përgatitjes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lëndës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së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parë</w:t>
            </w:r>
            <w:proofErr w:type="spellEnd"/>
            <w:r w:rsidRPr="00231011">
              <w:rPr>
                <w:lang w:eastAsia="en-US"/>
              </w:rPr>
              <w:t xml:space="preserve">, </w:t>
            </w:r>
            <w:proofErr w:type="spellStart"/>
            <w:r w:rsidRPr="00231011">
              <w:rPr>
                <w:lang w:eastAsia="en-US"/>
              </w:rPr>
              <w:t>shtesave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kulturave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pastra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mikrobiologjike</w:t>
            </w:r>
            <w:proofErr w:type="spellEnd"/>
            <w:r w:rsidRPr="00231011">
              <w:rPr>
                <w:lang w:eastAsia="en-US"/>
              </w:rPr>
              <w:t xml:space="preserve">, </w:t>
            </w:r>
            <w:proofErr w:type="spellStart"/>
            <w:r w:rsidRPr="00231011">
              <w:rPr>
                <w:lang w:eastAsia="en-US"/>
              </w:rPr>
              <w:t>po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ashtu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higjienën</w:t>
            </w:r>
            <w:proofErr w:type="spellEnd"/>
            <w:r w:rsidRPr="00231011">
              <w:rPr>
                <w:lang w:eastAsia="en-US"/>
              </w:rPr>
              <w:t xml:space="preserve"> e  </w:t>
            </w:r>
            <w:proofErr w:type="spellStart"/>
            <w:r w:rsidRPr="00231011">
              <w:rPr>
                <w:lang w:eastAsia="en-US"/>
              </w:rPr>
              <w:t>tërësishme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gjatë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përgatitjes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dhe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përpunimit</w:t>
            </w:r>
            <w:proofErr w:type="spellEnd"/>
            <w:r w:rsidRPr="00231011">
              <w:rPr>
                <w:lang w:eastAsia="en-US"/>
              </w:rPr>
              <w:t xml:space="preserve">  </w:t>
            </w:r>
            <w:proofErr w:type="spellStart"/>
            <w:r w:rsidRPr="00231011">
              <w:rPr>
                <w:lang w:eastAsia="en-US"/>
              </w:rPr>
              <w:t>teknologji</w:t>
            </w:r>
            <w:r>
              <w:rPr>
                <w:lang w:eastAsia="en-US"/>
              </w:rPr>
              <w:t>k</w:t>
            </w:r>
            <w:proofErr w:type="spellEnd"/>
            <w:r>
              <w:rPr>
                <w:lang w:eastAsia="en-US"/>
              </w:rPr>
              <w:t xml:space="preserve"> </w:t>
            </w:r>
            <w:r w:rsidRPr="00231011">
              <w:rPr>
                <w:lang w:eastAsia="en-US"/>
              </w:rPr>
              <w:t xml:space="preserve">në </w:t>
            </w:r>
            <w:proofErr w:type="spellStart"/>
            <w:r>
              <w:rPr>
                <w:lang w:eastAsia="en-US"/>
              </w:rPr>
              <w:t>prodhim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të</w:t>
            </w:r>
            <w:proofErr w:type="spellEnd"/>
            <w:r w:rsidRPr="00231011">
              <w:rPr>
                <w:lang w:eastAsia="en-US"/>
              </w:rPr>
              <w:t xml:space="preserve"> </w:t>
            </w:r>
            <w:proofErr w:type="spellStart"/>
            <w:r w:rsidRPr="00231011">
              <w:rPr>
                <w:lang w:eastAsia="en-US"/>
              </w:rPr>
              <w:t>gatshëm</w:t>
            </w:r>
            <w:proofErr w:type="spellEnd"/>
            <w:r w:rsidRPr="00231011">
              <w:rPr>
                <w:lang w:eastAsia="en-US"/>
              </w:rPr>
              <w:t xml:space="preserve">. 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:rsidR="00E2139D" w:rsidRDefault="00E2139D" w:rsidP="006D5D32">
            <w:pPr>
              <w:jc w:val="both"/>
            </w:pPr>
            <w:r w:rsidRPr="00231011">
              <w:t>Pas përfundimit të këtij moduli (lëndës) studentët do të: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P</w:t>
            </w:r>
            <w:r w:rsidRPr="00231011">
              <w:t>ërfitojnë njohuri bazë teorike dhe praktike</w:t>
            </w:r>
            <w:r>
              <w:t xml:space="preserve"> </w:t>
            </w:r>
            <w:r w:rsidRPr="00231011">
              <w:t xml:space="preserve">(laboratorike) për mënyrën e përfitimit, sigurimit dhe pranimit  të lëndës së parë  me </w:t>
            </w:r>
            <w:r>
              <w:t xml:space="preserve">origjinë shtazore </w:t>
            </w:r>
            <w:r w:rsidRPr="00231011">
              <w:t>si dhe për përgatitjen e tyre para përpunimit, po ashtu dhe me mënyrën e therjes së kafshëve dhe shpendëve dhe përgatitjen e trupit të tyre të posa</w:t>
            </w:r>
            <w:r w:rsidRPr="00231011">
              <w:rPr>
                <w:color w:val="0000FF"/>
              </w:rPr>
              <w:t xml:space="preserve"> </w:t>
            </w:r>
            <w:r w:rsidRPr="00231011">
              <w:t>therur, për  ruajtje ose përpunim</w:t>
            </w:r>
            <w:r>
              <w:t>;</w:t>
            </w:r>
            <w:r w:rsidRPr="00231011">
              <w:t xml:space="preserve"> 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D</w:t>
            </w:r>
            <w:r w:rsidRPr="00231011">
              <w:t>inë</w:t>
            </w:r>
            <w:r w:rsidRPr="00231011">
              <w:rPr>
                <w:b/>
              </w:rPr>
              <w:t xml:space="preserve"> </w:t>
            </w:r>
            <w:r w:rsidRPr="00231011">
              <w:t xml:space="preserve">për mënyrën e marrjes së mostrave dhe përgatitjes së tyre për analiza, për përcaktimin e cilësisë së lëndës së parë dhe </w:t>
            </w:r>
            <w:r>
              <w:t>prodhim</w:t>
            </w:r>
            <w:r w:rsidRPr="00231011">
              <w:t>it të gatshëm</w:t>
            </w:r>
            <w:r>
              <w:t xml:space="preserve"> </w:t>
            </w:r>
            <w:r w:rsidRPr="00231011">
              <w:t>(në laborator),  po ashtu dhe  për përgatitjen e shtesave dhe kulturave  të pastra mikrobiologjike te cilat do të përdoren në proceset teknologjike</w:t>
            </w:r>
            <w:r>
              <w:t>;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D</w:t>
            </w:r>
            <w:r w:rsidRPr="00231011">
              <w:t xml:space="preserve">inë për paketimin e </w:t>
            </w:r>
            <w:r>
              <w:t>prodhim</w:t>
            </w:r>
            <w:r w:rsidRPr="00231011">
              <w:t>eve të gatshme dhe mënyrën e ruajtjes së tyre</w:t>
            </w:r>
            <w:r>
              <w:t>;</w:t>
            </w:r>
            <w:r w:rsidRPr="00231011">
              <w:t xml:space="preserve"> </w:t>
            </w:r>
          </w:p>
          <w:p w:rsidR="00E2139D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P</w:t>
            </w:r>
            <w:r w:rsidRPr="00231011">
              <w:t>ërfitojnë njohuri për mirëmbajtjen e pastërtisë (higjienës) në objektet përgatitore dhe përpunuese të prodhimeve blegtorale (larja, dezinfektimi etj)</w:t>
            </w:r>
            <w:r>
              <w:t>, si dhe p</w:t>
            </w:r>
            <w:r w:rsidRPr="00231011">
              <w:t>ë</w:t>
            </w:r>
            <w:r>
              <w:t>r sigurin</w:t>
            </w:r>
            <w:r w:rsidRPr="00231011">
              <w:t>ë</w:t>
            </w:r>
            <w:r>
              <w:t xml:space="preserve"> e cil</w:t>
            </w:r>
            <w:r w:rsidRPr="00231011">
              <w:t>ë</w:t>
            </w:r>
            <w:r>
              <w:t>sis</w:t>
            </w:r>
            <w:r w:rsidRPr="00231011">
              <w:t>ë</w:t>
            </w:r>
            <w:r>
              <w:t xml:space="preserve"> s</w:t>
            </w:r>
            <w:r w:rsidRPr="00231011">
              <w:t>ë</w:t>
            </w:r>
            <w:r>
              <w:t xml:space="preserve"> prodhimit (HACCP)</w:t>
            </w:r>
            <w:r w:rsidRPr="00231011">
              <w:t>.</w:t>
            </w:r>
          </w:p>
          <w:p w:rsidR="00E2139D" w:rsidRPr="0028302F" w:rsidRDefault="00E2139D" w:rsidP="00E2139D">
            <w:pPr>
              <w:numPr>
                <w:ilvl w:val="0"/>
                <w:numId w:val="4"/>
              </w:numPr>
              <w:ind w:left="253" w:hanging="270"/>
              <w:jc w:val="both"/>
            </w:pPr>
            <w:r>
              <w:t>J</w:t>
            </w:r>
            <w:r w:rsidRPr="00231011">
              <w:t>enë në gjendje që njohuritë e tyre, në mënyrë të pavarur ti aplikojnë në praktikë</w:t>
            </w:r>
            <w:r>
              <w:t>.</w:t>
            </w:r>
          </w:p>
        </w:tc>
      </w:tr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jc w:val="center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Kontributi nё ngarkesёn e studentit ( gjё qё duhet tё korrespondoj me rezultatet e tё nxёnit tё studentit)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Orë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Gjithësej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Pr="00591587">
              <w:t>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15 </w:t>
            </w:r>
            <w:r w:rsidRPr="00591587">
              <w:t>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rPr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lastRenderedPageBreak/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2139D" w:rsidRPr="00FB13A2" w:rsidTr="006D5D32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E2139D" w:rsidRPr="00FB13A2" w:rsidRDefault="00E2139D" w:rsidP="006D5D32">
            <w:r w:rsidRPr="00FB13A2">
              <w:t>Projektet,prezentimet ,etj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E2139D" w:rsidRDefault="00E2139D" w:rsidP="006D5D3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2139D" w:rsidRPr="00FB13A2" w:rsidTr="006D5D32">
        <w:trPr>
          <w:trHeight w:val="368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E2139D" w:rsidRPr="00FB13A2" w:rsidRDefault="00E2139D" w:rsidP="006D5D32">
            <w:pPr>
              <w:spacing w:before="240"/>
              <w:jc w:val="center"/>
              <w:rPr>
                <w:b/>
              </w:rPr>
            </w:pPr>
            <w:r w:rsidRPr="00FB13A2">
              <w:rPr>
                <w:b/>
              </w:rPr>
              <w:t>Totali</w:t>
            </w:r>
          </w:p>
          <w:p w:rsidR="00E2139D" w:rsidRPr="00FB13A2" w:rsidRDefault="00E2139D" w:rsidP="006D5D32">
            <w:pPr>
              <w:jc w:val="center"/>
              <w:rPr>
                <w:b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Default="00E2139D" w:rsidP="006D5D32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E2139D" w:rsidRDefault="00E2139D" w:rsidP="006D5D32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E2139D" w:rsidRDefault="00E2139D" w:rsidP="006D5D32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E2139D">
            <w:pPr>
              <w:pStyle w:val="KeinLeerraum"/>
              <w:numPr>
                <w:ilvl w:val="0"/>
                <w:numId w:val="2"/>
              </w:numPr>
              <w:ind w:left="163" w:hanging="163"/>
              <w:jc w:val="both"/>
              <w:rPr>
                <w:lang w:val="de-DE" w:eastAsia="de-DE"/>
              </w:rPr>
            </w:pPr>
            <w:r w:rsidRPr="00FB13A2">
              <w:rPr>
                <w:lang w:val="it-IT" w:eastAsia="de-DE"/>
              </w:rPr>
              <w:t xml:space="preserve">Ligjëratat realizohen me përdorimin e teknikës </w:t>
            </w:r>
            <w:r>
              <w:rPr>
                <w:lang w:val="it-IT" w:eastAsia="de-DE"/>
              </w:rPr>
              <w:t>P</w:t>
            </w:r>
            <w:r w:rsidRPr="00FB13A2">
              <w:rPr>
                <w:lang w:val="it-IT" w:eastAsia="de-DE"/>
              </w:rPr>
              <w:t>o</w:t>
            </w:r>
            <w:r w:rsidR="00374847">
              <w:rPr>
                <w:lang w:val="it-IT" w:eastAsia="de-DE"/>
              </w:rPr>
              <w:t>ë</w:t>
            </w:r>
            <w:r w:rsidRPr="00FB13A2">
              <w:rPr>
                <w:lang w:val="it-IT" w:eastAsia="de-DE"/>
              </w:rPr>
              <w:t>er</w:t>
            </w:r>
            <w:r>
              <w:rPr>
                <w:lang w:val="it-IT" w:eastAsia="de-DE"/>
              </w:rPr>
              <w:t xml:space="preserve"> P</w:t>
            </w:r>
            <w:r w:rsidRPr="00FB13A2">
              <w:rPr>
                <w:lang w:val="it-IT" w:eastAsia="de-DE"/>
              </w:rPr>
              <w:t>oint dhe duke diskutuar;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2"/>
              </w:numPr>
              <w:ind w:left="163" w:hanging="163"/>
              <w:jc w:val="both"/>
              <w:rPr>
                <w:lang w:val="de-DE" w:eastAsia="de-DE"/>
              </w:rPr>
            </w:pPr>
            <w:r w:rsidRPr="00FB13A2">
              <w:rPr>
                <w:lang w:val="it-IT" w:eastAsia="de-DE"/>
              </w:rPr>
              <w:t>Ushtrimet laboratorike zhvillohen çdo javë në grupe, duke pasur për bazë njohuritë e dhëna dhe të shpjeguara. Në fund të çdo ushtrimi bëhet vlerësimi i mësimnxënies.</w:t>
            </w:r>
            <w:r w:rsidRPr="00052D07">
              <w:rPr>
                <w:lang w:val="de-DE" w:eastAsia="de-DE"/>
              </w:rPr>
              <w:t xml:space="preserve"> 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2"/>
              </w:numPr>
              <w:ind w:left="163" w:hanging="163"/>
              <w:jc w:val="both"/>
              <w:rPr>
                <w:i/>
                <w:lang w:val="de-DE" w:eastAsia="de-DE"/>
              </w:rPr>
            </w:pPr>
            <w:r w:rsidRPr="00FB13A2">
              <w:rPr>
                <w:lang w:val="it-IT" w:eastAsia="de-DE"/>
              </w:rPr>
              <w:t xml:space="preserve">Puna praktike realizohet </w:t>
            </w:r>
            <w:r w:rsidRPr="00052D07">
              <w:rPr>
                <w:lang w:val="de-DE" w:eastAsia="de-DE"/>
              </w:rPr>
              <w:t>në teren (në ferma, fabrika për përpunimin e prodhimeve blegtorale, pika tregtare).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>Metodat e vlerësimit:</w:t>
            </w:r>
          </w:p>
        </w:tc>
        <w:tc>
          <w:tcPr>
            <w:tcW w:w="5239" w:type="dxa"/>
            <w:gridSpan w:val="3"/>
          </w:tcPr>
          <w:p w:rsidR="00E2139D" w:rsidRPr="00052D07" w:rsidRDefault="00E2139D" w:rsidP="006D5D32">
            <w:pPr>
              <w:pStyle w:val="KeinLeerraum"/>
              <w:jc w:val="both"/>
              <w:rPr>
                <w:lang w:val="de-DE" w:eastAsia="de-DE"/>
              </w:rPr>
            </w:pPr>
            <w:r w:rsidRPr="00FB13A2">
              <w:rPr>
                <w:bCs/>
                <w:lang w:val="nb-NO" w:eastAsia="de-DE"/>
              </w:rPr>
              <w:t>Vlerësimi përfundimtar bazohet në punën e përgjithshme që ka bërë studenti gjatë gjithë semestrit, sipas përqindjes në vazhdim: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 xml:space="preserve">Vlerësimi i parë: </w:t>
            </w:r>
            <w:r w:rsidR="00FB5E96">
              <w:rPr>
                <w:bCs/>
                <w:lang w:val="it-IT" w:eastAsia="de-DE"/>
              </w:rPr>
              <w:t>40</w:t>
            </w:r>
            <w:r w:rsidRPr="00FB13A2">
              <w:rPr>
                <w:bCs/>
                <w:lang w:val="it-IT" w:eastAsia="de-DE"/>
              </w:rPr>
              <w:t>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 xml:space="preserve">Vlerësimi i dytë: </w:t>
            </w:r>
            <w:r w:rsidR="00FB5E96">
              <w:rPr>
                <w:bCs/>
                <w:lang w:val="it-IT" w:eastAsia="de-DE"/>
              </w:rPr>
              <w:t>40</w:t>
            </w:r>
            <w:r w:rsidRPr="00FB13A2">
              <w:rPr>
                <w:bCs/>
                <w:lang w:val="it-IT" w:eastAsia="de-DE"/>
              </w:rPr>
              <w:t>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E2139D" w:rsidRPr="00FB5E96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jc w:val="both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>Vijimi i rregullt dhe pjesëmarrja aktive në ligjërata dhe ushtrime: 10%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FB5E96" w:rsidRPr="00052D07" w:rsidRDefault="00FB5E96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jc w:val="both"/>
              <w:rPr>
                <w:lang w:val="de-DE" w:eastAsia="de-DE"/>
              </w:rPr>
            </w:pPr>
            <w:r>
              <w:rPr>
                <w:bCs/>
                <w:lang w:val="de-DE" w:eastAsia="de-DE"/>
              </w:rPr>
              <w:t>Rast studimor (case studies), punim seminarik: 10%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>Provimi final</w:t>
            </w:r>
            <w:r w:rsidR="00FB5E96">
              <w:rPr>
                <w:bCs/>
                <w:lang w:val="it-IT" w:eastAsia="de-DE"/>
              </w:rPr>
              <w:t xml:space="preserve"> (per ata qe nuk e kalojne ndonjerin nga kollokviumet ose qe jane te pakënaqur me arritjet e tyre ne kollokvium</w:t>
            </w:r>
            <w:r w:rsidRPr="00FB13A2">
              <w:rPr>
                <w:bCs/>
                <w:lang w:val="it-IT" w:eastAsia="de-DE"/>
              </w:rPr>
              <w:t xml:space="preserve">: </w:t>
            </w:r>
            <w:r w:rsidR="00FB5E96">
              <w:rPr>
                <w:bCs/>
                <w:lang w:val="it-IT" w:eastAsia="de-DE"/>
              </w:rPr>
              <w:t>80</w:t>
            </w:r>
            <w:r w:rsidRPr="00FB13A2">
              <w:rPr>
                <w:bCs/>
                <w:lang w:val="it-IT" w:eastAsia="de-DE"/>
              </w:rPr>
              <w:t>%</w:t>
            </w:r>
            <w:r w:rsidRPr="00052D07">
              <w:rPr>
                <w:bCs/>
                <w:lang w:val="de-DE" w:eastAsia="de-DE"/>
              </w:rPr>
              <w:t xml:space="preserve"> </w:t>
            </w:r>
          </w:p>
          <w:p w:rsidR="00E2139D" w:rsidRPr="00052D07" w:rsidRDefault="00E2139D" w:rsidP="00E2139D">
            <w:pPr>
              <w:pStyle w:val="KeinLeerraum"/>
              <w:numPr>
                <w:ilvl w:val="0"/>
                <w:numId w:val="3"/>
              </w:numPr>
              <w:ind w:left="253" w:hanging="253"/>
              <w:rPr>
                <w:lang w:val="de-DE" w:eastAsia="de-DE"/>
              </w:rPr>
            </w:pPr>
            <w:r w:rsidRPr="00FB13A2">
              <w:rPr>
                <w:bCs/>
                <w:lang w:val="it-IT" w:eastAsia="de-DE"/>
              </w:rPr>
              <w:t xml:space="preserve">Total: 100% </w:t>
            </w:r>
          </w:p>
        </w:tc>
      </w:tr>
      <w:tr w:rsidR="00E2139D" w:rsidRPr="00FB13A2" w:rsidTr="006D5D32">
        <w:tc>
          <w:tcPr>
            <w:tcW w:w="8856" w:type="dxa"/>
            <w:gridSpan w:val="4"/>
            <w:shd w:val="clear" w:color="auto" w:fill="B8CCE4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Literatura 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:rsidR="00E2139D" w:rsidRDefault="00505EF0" w:rsidP="00E2139D">
            <w:pPr>
              <w:numPr>
                <w:ilvl w:val="0"/>
                <w:numId w:val="7"/>
              </w:numPr>
              <w:ind w:left="253" w:hanging="253"/>
            </w:pPr>
            <w:r>
              <w:t>Ligj</w:t>
            </w:r>
            <w:r w:rsidR="00374847">
              <w:t>ë</w:t>
            </w:r>
            <w:r>
              <w:t>rata p</w:t>
            </w:r>
            <w:r w:rsidR="00374847">
              <w:t>ë</w:t>
            </w:r>
            <w:r>
              <w:t>r l</w:t>
            </w:r>
            <w:r w:rsidR="00374847">
              <w:t>ë</w:t>
            </w:r>
            <w:r>
              <w:t>nd</w:t>
            </w:r>
            <w:r w:rsidR="00374847">
              <w:t>ë</w:t>
            </w:r>
            <w:r>
              <w:t>n</w:t>
            </w:r>
            <w:r w:rsidR="00E2139D">
              <w:t xml:space="preserve"> ”</w:t>
            </w:r>
            <w:r w:rsidR="00E2139D" w:rsidRPr="009B4BEE">
              <w:t>Bazat e  përgjithshme të teknologjisë II</w:t>
            </w:r>
            <w:r>
              <w:t>”nga mesimdhenesi i l</w:t>
            </w:r>
            <w:r w:rsidR="00374847">
              <w:t>ë</w:t>
            </w:r>
            <w:r>
              <w:t>nd</w:t>
            </w:r>
            <w:r w:rsidR="00374847">
              <w:t>ë</w:t>
            </w:r>
            <w:r>
              <w:t>s. Prof.Ass. Arbenita Hasani</w:t>
            </w:r>
            <w:r w:rsidR="00E2139D">
              <w:t>, Fakulteti i Bujqësisë dhe Veterinarisë, Prishtinë.</w:t>
            </w:r>
          </w:p>
          <w:p w:rsidR="0095356D" w:rsidRDefault="0095356D" w:rsidP="00E2139D">
            <w:pPr>
              <w:numPr>
                <w:ilvl w:val="0"/>
                <w:numId w:val="7"/>
              </w:numPr>
              <w:ind w:left="253" w:hanging="253"/>
            </w:pPr>
            <w:r>
              <w:t xml:space="preserve">Ligjerata te autorizuara “Hyrje ne Shkencat Animale. Prof. Dr. Hysen Bytyqi, UP.  Tetor 2017. </w:t>
            </w:r>
          </w:p>
          <w:p w:rsidR="00505EF0" w:rsidRPr="00231011" w:rsidRDefault="00505EF0" w:rsidP="00505EF0">
            <w:pPr>
              <w:numPr>
                <w:ilvl w:val="0"/>
                <w:numId w:val="7"/>
              </w:numPr>
              <w:ind w:left="253" w:hanging="253"/>
              <w:jc w:val="both"/>
            </w:pPr>
            <w:r>
              <w:t xml:space="preserve">USAID and Land o’lakes 2003, Manual per Perpunimin e Qumeshtit </w:t>
            </w:r>
          </w:p>
          <w:p w:rsidR="00E2139D" w:rsidRPr="00FB13A2" w:rsidRDefault="00E2139D" w:rsidP="00E2139D">
            <w:pPr>
              <w:numPr>
                <w:ilvl w:val="0"/>
                <w:numId w:val="7"/>
              </w:numPr>
              <w:ind w:left="253" w:hanging="253"/>
              <w:jc w:val="both"/>
            </w:pPr>
            <w:r>
              <w:t>Ndoja</w:t>
            </w:r>
            <w:r w:rsidRPr="00231011">
              <w:t>, Z., Ramadani</w:t>
            </w:r>
            <w:r>
              <w:t>,</w:t>
            </w:r>
            <w:r w:rsidRPr="00231011">
              <w:t xml:space="preserve"> Xh. (1996): Teknologjia e prodhimeve blegtorale (praktikum), Prishtinë.</w:t>
            </w:r>
          </w:p>
        </w:tc>
      </w:tr>
      <w:tr w:rsidR="00E2139D" w:rsidRPr="00FB13A2" w:rsidTr="006D5D32">
        <w:tc>
          <w:tcPr>
            <w:tcW w:w="3617" w:type="dxa"/>
          </w:tcPr>
          <w:p w:rsidR="00E2139D" w:rsidRPr="00052D07" w:rsidRDefault="00E2139D" w:rsidP="006D5D32">
            <w:pPr>
              <w:pStyle w:val="KeinLeerraum"/>
              <w:rPr>
                <w:b/>
                <w:lang w:val="de-DE" w:eastAsia="de-DE"/>
              </w:rPr>
            </w:pPr>
            <w:r w:rsidRPr="00052D07">
              <w:rPr>
                <w:b/>
                <w:lang w:val="de-DE" w:eastAsia="de-DE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:rsidR="00505EF0" w:rsidRDefault="00505EF0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>
              <w:t>FAO 2007 Meat processing Technology</w:t>
            </w:r>
          </w:p>
          <w:p w:rsidR="00505EF0" w:rsidRDefault="00505EF0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>
              <w:t xml:space="preserve">Angel Cobos and Olga Dias, 2014, Handbook of Food Chemistry, Chemichal Composition of Meat and meat Products. </w:t>
            </w:r>
          </w:p>
          <w:p w:rsidR="00000CBF" w:rsidRDefault="00000CBF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>
              <w:t>Taylor &amp; Francis Group, LLC, 2006, Diary Science and Technology</w:t>
            </w:r>
            <w:r w:rsidR="00701F39">
              <w:t>, second edition</w:t>
            </w:r>
          </w:p>
          <w:p w:rsidR="00E2139D" w:rsidRDefault="00E2139D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 w:rsidRPr="00231011">
              <w:t>Alan, H.V., Jane, P. S. (2001): Milk and  Milk Product, An Aspen Publicat</w:t>
            </w:r>
            <w:r>
              <w:t>.</w:t>
            </w:r>
          </w:p>
          <w:p w:rsidR="006C6719" w:rsidRDefault="006C6719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>
              <w:lastRenderedPageBreak/>
              <w:t>A.M.Pearson; F.</w:t>
            </w:r>
            <w:r w:rsidR="00374847">
              <w:t>Ë</w:t>
            </w:r>
            <w:r>
              <w:t>. Tauber: Processed Meats</w:t>
            </w:r>
          </w:p>
          <w:p w:rsidR="00E2139D" w:rsidRPr="00581E96" w:rsidRDefault="00A74D34" w:rsidP="00E2139D">
            <w:pPr>
              <w:numPr>
                <w:ilvl w:val="0"/>
                <w:numId w:val="8"/>
              </w:numPr>
              <w:ind w:left="253" w:hanging="253"/>
              <w:jc w:val="both"/>
              <w:rPr>
                <w:b/>
                <w:i/>
              </w:rPr>
            </w:pPr>
            <w:r>
              <w:t>AVUK</w:t>
            </w:r>
            <w:r w:rsidR="00E2139D">
              <w:t>: Analiza e rrezikut dhe pikat kritike të kontrollit (HACCP). Prishtinë.</w:t>
            </w:r>
          </w:p>
          <w:p w:rsidR="00E2139D" w:rsidRDefault="00E2139D" w:rsidP="00E2139D">
            <w:pPr>
              <w:numPr>
                <w:ilvl w:val="0"/>
                <w:numId w:val="8"/>
              </w:numPr>
              <w:ind w:left="253" w:hanging="253"/>
              <w:jc w:val="both"/>
            </w:pPr>
            <w:r w:rsidRPr="00231011">
              <w:t>Ranken</w:t>
            </w:r>
            <w:r>
              <w:t>,</w:t>
            </w:r>
            <w:r w:rsidRPr="00231011">
              <w:t xml:space="preserve"> M.D. (2000): Handbook of meat product technology,</w:t>
            </w:r>
            <w:r>
              <w:t xml:space="preserve"> </w:t>
            </w:r>
            <w:r w:rsidRPr="00231011">
              <w:t>Black</w:t>
            </w:r>
            <w:r w:rsidR="00374847">
              <w:t>ë</w:t>
            </w:r>
            <w:r w:rsidRPr="00231011">
              <w:t>ell Science Ltd, Malden.</w:t>
            </w:r>
          </w:p>
          <w:p w:rsidR="00E2139D" w:rsidRPr="006C6719" w:rsidRDefault="00E2139D" w:rsidP="00E2139D">
            <w:pPr>
              <w:numPr>
                <w:ilvl w:val="0"/>
                <w:numId w:val="8"/>
              </w:numPr>
              <w:ind w:left="253" w:hanging="253"/>
              <w:jc w:val="both"/>
              <w:rPr>
                <w:b/>
                <w:i/>
              </w:rPr>
            </w:pPr>
            <w:r w:rsidRPr="00445113">
              <w:t>Tratnik, L., 1998, Mlijeko - Technology, microbiology, biochemistry. Croatian Dairy Union, Zagreb. ISBN 953-96089-4-5.</w:t>
            </w:r>
          </w:p>
          <w:p w:rsidR="006C6719" w:rsidRPr="00581E96" w:rsidRDefault="006C6719" w:rsidP="006C6719">
            <w:pPr>
              <w:ind w:left="253"/>
              <w:jc w:val="both"/>
              <w:rPr>
                <w:b/>
                <w:i/>
              </w:rPr>
            </w:pPr>
          </w:p>
        </w:tc>
      </w:tr>
    </w:tbl>
    <w:p w:rsidR="00E2139D" w:rsidRPr="00553394" w:rsidRDefault="00E2139D" w:rsidP="00E2139D">
      <w:pPr>
        <w:rPr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E2139D" w:rsidRPr="00FB13A2" w:rsidTr="006D5D32">
        <w:tc>
          <w:tcPr>
            <w:tcW w:w="8856" w:type="dxa"/>
            <w:gridSpan w:val="2"/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 xml:space="preserve">Plani i dizejnuar i mësimit:  </w:t>
            </w:r>
          </w:p>
          <w:p w:rsidR="00E2139D" w:rsidRPr="00FB13A2" w:rsidRDefault="00E2139D" w:rsidP="006D5D32">
            <w:pPr>
              <w:rPr>
                <w:b/>
              </w:rPr>
            </w:pPr>
          </w:p>
        </w:tc>
      </w:tr>
      <w:tr w:rsidR="00E2139D" w:rsidRPr="00FB13A2" w:rsidTr="006D5D32">
        <w:tc>
          <w:tcPr>
            <w:tcW w:w="2718" w:type="dxa"/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</w:rPr>
              <w:t>Ligjerata që do të zhvillohet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parë:</w:t>
            </w:r>
          </w:p>
        </w:tc>
        <w:tc>
          <w:tcPr>
            <w:tcW w:w="6138" w:type="dxa"/>
          </w:tcPr>
          <w:p w:rsidR="00E2139D" w:rsidRPr="00E2656F" w:rsidRDefault="00E2139D" w:rsidP="006D5D32">
            <w:pPr>
              <w:jc w:val="both"/>
              <w:rPr>
                <w:color w:val="000000"/>
                <w:shd w:val="clear" w:color="auto" w:fill="FFFFFF"/>
              </w:rPr>
            </w:pPr>
            <w:r w:rsidRPr="00C77FFC">
              <w:rPr>
                <w:color w:val="000000"/>
                <w:shd w:val="clear" w:color="auto" w:fill="FFFFFF"/>
              </w:rPr>
              <w:t>Gjendja dhe perspektiva e prodhimit t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l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>nd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>ve t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para me origjin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shtazore p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>r industrin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ushqimore 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</w:t>
            </w:r>
            <w:r w:rsidRPr="00C77FFC">
              <w:rPr>
                <w:rFonts w:eastAsia="Arial,Bold"/>
              </w:rPr>
              <w:t>Kosov</w:t>
            </w:r>
            <w:r>
              <w:rPr>
                <w:rFonts w:eastAsia="Arial,Bold"/>
              </w:rPr>
              <w:t>ë</w:t>
            </w:r>
            <w:r w:rsidRPr="00C77FFC">
              <w:rPr>
                <w:rFonts w:eastAsia="Arial,Bold"/>
              </w:rPr>
              <w:t xml:space="preserve"> dhe BE</w:t>
            </w:r>
            <w:r w:rsidRPr="00C77FFC">
              <w:rPr>
                <w:color w:val="000000"/>
                <w:shd w:val="clear" w:color="auto" w:fill="FFFFFF"/>
              </w:rPr>
              <w:t xml:space="preserve">. 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dytë:</w:t>
            </w:r>
          </w:p>
        </w:tc>
        <w:tc>
          <w:tcPr>
            <w:tcW w:w="6138" w:type="dxa"/>
          </w:tcPr>
          <w:p w:rsidR="001A597A" w:rsidRPr="00374847" w:rsidRDefault="001A597A" w:rsidP="006D5D32">
            <w:pPr>
              <w:jc w:val="both"/>
              <w:rPr>
                <w:bCs/>
              </w:rPr>
            </w:pPr>
            <w:r w:rsidRPr="00374847">
              <w:rPr>
                <w:bCs/>
              </w:rPr>
              <w:t>Faktoret te cilet ndikojne ne prodhimin e lendeve te para me origjine shtazore: Te ushqyerit, mbareshtimi dhe racat e kafsheve blegtorale</w:t>
            </w:r>
          </w:p>
          <w:p w:rsidR="002D7368" w:rsidRPr="00374847" w:rsidRDefault="002D7368" w:rsidP="006D5D32">
            <w:pPr>
              <w:jc w:val="both"/>
              <w:rPr>
                <w:bCs/>
              </w:rPr>
            </w:pPr>
          </w:p>
          <w:p w:rsidR="00E2139D" w:rsidRPr="00374847" w:rsidRDefault="00E2139D" w:rsidP="006D5D32">
            <w:pPr>
              <w:jc w:val="both"/>
              <w:rPr>
                <w:bCs/>
              </w:rPr>
            </w:pPr>
          </w:p>
        </w:tc>
      </w:tr>
      <w:tr w:rsidR="004F39BE" w:rsidRPr="00FB13A2" w:rsidTr="006D5D32">
        <w:tc>
          <w:tcPr>
            <w:tcW w:w="2718" w:type="dxa"/>
          </w:tcPr>
          <w:p w:rsidR="004F39BE" w:rsidRPr="00FB13A2" w:rsidRDefault="004F39BE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tretë</w:t>
            </w:r>
            <w:r w:rsidRPr="00FB13A2">
              <w:rPr>
                <w:b/>
              </w:rPr>
              <w:t>:</w:t>
            </w:r>
          </w:p>
        </w:tc>
        <w:tc>
          <w:tcPr>
            <w:tcW w:w="6138" w:type="dxa"/>
          </w:tcPr>
          <w:p w:rsidR="004F39BE" w:rsidRPr="00374847" w:rsidRDefault="004F39BE" w:rsidP="006D5D32">
            <w:pPr>
              <w:jc w:val="both"/>
              <w:rPr>
                <w:bCs/>
              </w:rPr>
            </w:pPr>
            <w:r w:rsidRPr="00374847">
              <w:rPr>
                <w:bCs/>
              </w:rPr>
              <w:t>Gjedhtaria, dhent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>, dhit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 xml:space="preserve"> dhe derrat. R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>nd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>sia e tyre n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 xml:space="preserve"> prodhimin e l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>nd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>ve t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 xml:space="preserve"> para me origjin</w:t>
            </w:r>
            <w:r w:rsidR="00374847">
              <w:rPr>
                <w:bCs/>
              </w:rPr>
              <w:t>ë</w:t>
            </w:r>
            <w:r w:rsidRPr="00374847">
              <w:rPr>
                <w:bCs/>
              </w:rPr>
              <w:t xml:space="preserve"> shtazore</w:t>
            </w:r>
          </w:p>
        </w:tc>
      </w:tr>
      <w:tr w:rsidR="004F39BE" w:rsidRPr="00FB13A2" w:rsidTr="006D5D32">
        <w:tc>
          <w:tcPr>
            <w:tcW w:w="2718" w:type="dxa"/>
          </w:tcPr>
          <w:p w:rsidR="004F39BE" w:rsidRPr="00FB13A2" w:rsidRDefault="004F39BE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katërt:</w:t>
            </w:r>
          </w:p>
        </w:tc>
        <w:tc>
          <w:tcPr>
            <w:tcW w:w="6138" w:type="dxa"/>
          </w:tcPr>
          <w:p w:rsidR="004F39BE" w:rsidRPr="00374847" w:rsidRDefault="004F39BE" w:rsidP="004F39BE">
            <w:pPr>
              <w:jc w:val="both"/>
              <w:rPr>
                <w:bCs/>
              </w:rPr>
            </w:pPr>
            <w:r w:rsidRPr="00374847">
              <w:rPr>
                <w:bCs/>
              </w:rPr>
              <w:t>Shpeztaria: pulat, gjelat e detit, rosat, patat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4F39BE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pestë: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2D7368" w:rsidRPr="00374847" w:rsidRDefault="002D7368" w:rsidP="006D5D32">
            <w:pPr>
              <w:jc w:val="both"/>
              <w:rPr>
                <w:bCs/>
              </w:rPr>
            </w:pPr>
            <w:r w:rsidRPr="00374847">
              <w:rPr>
                <w:bCs/>
              </w:rPr>
              <w:t xml:space="preserve">Qumështi. Vlera ushqyese e qumështit. Përbërja </w:t>
            </w:r>
            <w:r w:rsidR="00374847" w:rsidRPr="00374847">
              <w:rPr>
                <w:bCs/>
              </w:rPr>
              <w:t xml:space="preserve">kimike </w:t>
            </w:r>
            <w:r w:rsidRPr="00374847">
              <w:rPr>
                <w:bCs/>
              </w:rPr>
              <w:t>dhe cilësia e qumështit.</w:t>
            </w:r>
          </w:p>
          <w:p w:rsidR="00E2139D" w:rsidRPr="00374847" w:rsidRDefault="00E2139D" w:rsidP="006D5D32">
            <w:pPr>
              <w:jc w:val="both"/>
              <w:rPr>
                <w:bCs/>
              </w:rPr>
            </w:pPr>
            <w:r w:rsidRPr="00C77FFC">
              <w:rPr>
                <w:bCs/>
              </w:rPr>
              <w:t xml:space="preserve">Faktorët që ndikojnë në përbërjen e qumështit. </w:t>
            </w:r>
            <w:r w:rsidRPr="00374847">
              <w:rPr>
                <w:bCs/>
              </w:rPr>
              <w:t xml:space="preserve">Mjelja dhe përpunimi primar i qumështit. </w:t>
            </w:r>
          </w:p>
        </w:tc>
      </w:tr>
      <w:tr w:rsidR="004F39BE" w:rsidRPr="00FB13A2" w:rsidTr="006D5D32">
        <w:tc>
          <w:tcPr>
            <w:tcW w:w="2718" w:type="dxa"/>
          </w:tcPr>
          <w:p w:rsidR="004F39BE" w:rsidRPr="00FB13A2" w:rsidRDefault="00374847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gjashtë</w:t>
            </w:r>
            <w:r w:rsidRPr="00FB13A2">
              <w:rPr>
                <w:b/>
              </w:rPr>
              <w:t>:</w:t>
            </w:r>
          </w:p>
        </w:tc>
        <w:tc>
          <w:tcPr>
            <w:tcW w:w="6138" w:type="dxa"/>
          </w:tcPr>
          <w:p w:rsidR="00D568CD" w:rsidRPr="00374847" w:rsidRDefault="00374847" w:rsidP="00374847">
            <w:pPr>
              <w:jc w:val="both"/>
            </w:pPr>
            <w:r w:rsidRPr="00374847">
              <w:t>Teknologjia e perpunimit te qumeshtit perfshir</w:t>
            </w:r>
            <w:r>
              <w:t>ë</w:t>
            </w:r>
            <w:r w:rsidRPr="00374847">
              <w:t xml:space="preserve">: </w:t>
            </w:r>
            <w:r w:rsidR="009565CE" w:rsidRPr="00374847">
              <w:t>Ndarjen e yndyres</w:t>
            </w:r>
            <w:r w:rsidRPr="00374847">
              <w:t xml:space="preserve"> </w:t>
            </w:r>
            <w:r w:rsidR="009565CE" w:rsidRPr="00374847">
              <w:t>Pasterizimin</w:t>
            </w:r>
            <w:r w:rsidRPr="00374847">
              <w:t xml:space="preserve">, </w:t>
            </w:r>
            <w:r w:rsidR="009565CE" w:rsidRPr="00374847">
              <w:t>Homogjenizimin</w:t>
            </w:r>
            <w:r w:rsidRPr="00374847">
              <w:t xml:space="preserve">, </w:t>
            </w:r>
            <w:r w:rsidR="009565CE" w:rsidRPr="00374847">
              <w:t>Sterilizimin</w:t>
            </w:r>
            <w:r w:rsidRPr="00374847">
              <w:t xml:space="preserve">, </w:t>
            </w:r>
            <w:r w:rsidR="009565CE" w:rsidRPr="00374847">
              <w:t>Perqendrimin</w:t>
            </w:r>
            <w:r w:rsidRPr="00374847">
              <w:t xml:space="preserve">, </w:t>
            </w:r>
            <w:r w:rsidR="009565CE" w:rsidRPr="00374847">
              <w:t>Çhidratimin (apo tharjen)</w:t>
            </w:r>
            <w:r w:rsidRPr="00374847">
              <w:t xml:space="preserve">, </w:t>
            </w:r>
            <w:r w:rsidR="009565CE" w:rsidRPr="00374847">
              <w:t>Fermentimin e qumeshtit</w:t>
            </w:r>
            <w:r w:rsidRPr="00374847">
              <w:t xml:space="preserve">, </w:t>
            </w:r>
            <w:r w:rsidR="009565CE" w:rsidRPr="00374847">
              <w:t>Prodhimin e djathit dhe gjizes</w:t>
            </w:r>
            <w:r w:rsidRPr="00374847">
              <w:t xml:space="preserve">,  </w:t>
            </w:r>
          </w:p>
          <w:p w:rsidR="004F39BE" w:rsidRPr="00374847" w:rsidRDefault="00374847" w:rsidP="006D5D32">
            <w:pPr>
              <w:jc w:val="both"/>
            </w:pPr>
            <w:r w:rsidRPr="00374847">
              <w:t xml:space="preserve"> 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374847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shtatë: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E2139D" w:rsidRPr="00C77FFC" w:rsidRDefault="00E2139D" w:rsidP="00374847">
            <w:pPr>
              <w:jc w:val="both"/>
            </w:pPr>
            <w:r w:rsidRPr="00C77FFC">
              <w:t>Prodhimet e qum</w:t>
            </w:r>
            <w:r>
              <w:t>ë</w:t>
            </w:r>
            <w:r w:rsidRPr="00C77FFC">
              <w:t>shtit. Qum</w:t>
            </w:r>
            <w:r>
              <w:t>ë</w:t>
            </w:r>
            <w:r w:rsidRPr="00C77FFC">
              <w:t>shti i pasterizuar, i sterilizuar dhe i vluar, qum</w:t>
            </w:r>
            <w:r>
              <w:t>ë</w:t>
            </w:r>
            <w:r w:rsidRPr="00C77FFC">
              <w:t xml:space="preserve">shti i </w:t>
            </w:r>
            <w:r>
              <w:t>konden</w:t>
            </w:r>
            <w:r w:rsidRPr="00C77FFC">
              <w:t>suar, qum</w:t>
            </w:r>
            <w:r>
              <w:t>ë</w:t>
            </w:r>
            <w:r w:rsidRPr="00C77FFC">
              <w:t>shti pluhur, qum</w:t>
            </w:r>
            <w:r>
              <w:t>ë</w:t>
            </w:r>
            <w:r w:rsidRPr="00C77FFC">
              <w:t>shtet e fermentuara: jogurti, qum</w:t>
            </w:r>
            <w:r>
              <w:t>ë</w:t>
            </w:r>
            <w:r w:rsidRPr="00C77FFC">
              <w:t>shti acidofil, kefiri, kumisi etj., ajka, gjalpi, dhalla.</w:t>
            </w:r>
            <w:r w:rsidR="00374847" w:rsidRPr="00C77FFC">
              <w:t xml:space="preserve"> Djath</w:t>
            </w:r>
            <w:r w:rsidR="00374847">
              <w:t>ë</w:t>
            </w:r>
            <w:r w:rsidR="00374847" w:rsidRPr="00C77FFC">
              <w:t>rat dhe hirra. Akullorja dhe desertet e ngrira</w:t>
            </w:r>
            <w:r w:rsidR="00374847">
              <w:t xml:space="preserve"> dhe</w:t>
            </w:r>
            <w:r w:rsidR="00374847" w:rsidRPr="00374847">
              <w:t xml:space="preserve"> produkte tjera me baze qumeshti.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</w:rPr>
            </w:pPr>
          </w:p>
        </w:tc>
        <w:tc>
          <w:tcPr>
            <w:tcW w:w="6138" w:type="dxa"/>
          </w:tcPr>
          <w:p w:rsidR="00E2139D" w:rsidRPr="00C77FFC" w:rsidRDefault="00374847" w:rsidP="006D5D32">
            <w:pPr>
              <w:jc w:val="both"/>
            </w:pPr>
            <w:r w:rsidRPr="00C77FFC">
              <w:rPr>
                <w:b/>
              </w:rPr>
              <w:t>Vlerësimi i parë intermediar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374847" w:rsidP="006D5D32">
            <w:pPr>
              <w:rPr>
                <w:b/>
              </w:rPr>
            </w:pPr>
            <w:r w:rsidRPr="00FB13A2">
              <w:rPr>
                <w:b/>
                <w:i/>
              </w:rPr>
              <w:t>Java e tetë: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rPr>
                <w:bCs/>
              </w:rPr>
              <w:t>Mishi</w:t>
            </w:r>
            <w:r w:rsidR="00374847">
              <w:rPr>
                <w:bCs/>
              </w:rPr>
              <w:t xml:space="preserve"> si lendë e parë dhe ushqim</w:t>
            </w:r>
            <w:r w:rsidRPr="00C77FFC">
              <w:rPr>
                <w:bCs/>
              </w:rPr>
              <w:t xml:space="preserve">. </w:t>
            </w:r>
            <w:r w:rsidRPr="00C77FFC">
              <w:t xml:space="preserve">Burimet e përfitimit. </w:t>
            </w:r>
            <w:r w:rsidR="00374847" w:rsidRPr="00C77FFC">
              <w:rPr>
                <w:bCs/>
              </w:rPr>
              <w:t xml:space="preserve"> Struktura, p</w:t>
            </w:r>
            <w:r w:rsidR="00374847">
              <w:rPr>
                <w:bCs/>
              </w:rPr>
              <w:t>ë</w:t>
            </w:r>
            <w:r w:rsidR="00374847" w:rsidRPr="00C77FFC">
              <w:rPr>
                <w:bCs/>
              </w:rPr>
              <w:t>rb</w:t>
            </w:r>
            <w:r w:rsidR="00374847">
              <w:rPr>
                <w:bCs/>
              </w:rPr>
              <w:t>ë</w:t>
            </w:r>
            <w:r w:rsidR="00374847" w:rsidRPr="00C77FFC">
              <w:rPr>
                <w:bCs/>
              </w:rPr>
              <w:t xml:space="preserve">rja </w:t>
            </w:r>
            <w:r w:rsidR="00374847">
              <w:rPr>
                <w:bCs/>
              </w:rPr>
              <w:t>kimike e mishit.</w:t>
            </w:r>
            <w:r w:rsidR="00374847" w:rsidRPr="00C77FFC">
              <w:rPr>
                <w:bCs/>
              </w:rPr>
              <w:t xml:space="preserve"> Llojet e mishit n</w:t>
            </w:r>
            <w:r w:rsidR="00374847">
              <w:rPr>
                <w:bCs/>
              </w:rPr>
              <w:t>ë</w:t>
            </w:r>
            <w:r w:rsidR="00374847" w:rsidRPr="00C77FFC">
              <w:rPr>
                <w:bCs/>
              </w:rPr>
              <w:t xml:space="preserve"> qarkullim</w:t>
            </w:r>
            <w:r w:rsidR="00374847" w:rsidRPr="00C77FFC">
              <w:rPr>
                <w:iCs/>
              </w:rPr>
              <w:t xml:space="preserve">. </w:t>
            </w:r>
            <w:r w:rsidR="00374847" w:rsidRPr="00C77FFC">
              <w:t>Vetitë organoleptike të mishit. Vlera ushqyese dhe energjetike e mishit.</w:t>
            </w:r>
          </w:p>
          <w:p w:rsidR="00E2139D" w:rsidRPr="00C77FFC" w:rsidRDefault="00E2139D" w:rsidP="006D5D32">
            <w:pPr>
              <w:jc w:val="both"/>
              <w:rPr>
                <w:b/>
              </w:rPr>
            </w:pP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374847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nëntë:</w:t>
            </w:r>
            <w:r w:rsidRPr="00FB13A2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</w:pPr>
            <w:r w:rsidRPr="00C77FFC">
              <w:t>Transportimi i kafshëve. Vlerësimi i kafshëve për therje. Therja e kafshëve, përpunimi dhe shfrytëzimi i organizmit të kafshëve.</w:t>
            </w:r>
            <w:r w:rsidR="00374847" w:rsidRPr="00C77FFC">
              <w:t xml:space="preserve"> Klasifikimi i mishit. Klasifikimi dhe prerja e mishit. Rregulloret për klasifikimin e mishit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dhjetë:</w:t>
            </w:r>
          </w:p>
        </w:tc>
        <w:tc>
          <w:tcPr>
            <w:tcW w:w="6138" w:type="dxa"/>
          </w:tcPr>
          <w:p w:rsidR="00E2139D" w:rsidRPr="00C77FFC" w:rsidRDefault="009257CE" w:rsidP="006D5D32">
            <w:pPr>
              <w:jc w:val="both"/>
              <w:rPr>
                <w:iCs/>
              </w:rPr>
            </w:pPr>
            <w:r>
              <w:rPr>
                <w:iCs/>
              </w:rPr>
              <w:t>Teknologjia e ruajtjes dhe konservimit te mishit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lastRenderedPageBreak/>
              <w:t>Java e njëmbedhjetë</w:t>
            </w:r>
            <w:r w:rsidRPr="00FB13A2">
              <w:rPr>
                <w:b/>
              </w:rPr>
              <w:t>:</w:t>
            </w:r>
          </w:p>
        </w:tc>
        <w:tc>
          <w:tcPr>
            <w:tcW w:w="6138" w:type="dxa"/>
          </w:tcPr>
          <w:p w:rsidR="00E2139D" w:rsidRPr="00C77FFC" w:rsidRDefault="009257CE" w:rsidP="009540F0">
            <w:pPr>
              <w:jc w:val="both"/>
              <w:rPr>
                <w:iCs/>
              </w:rPr>
            </w:pPr>
            <w:r w:rsidRPr="00C77FFC">
              <w:rPr>
                <w:bCs/>
              </w:rPr>
              <w:t>Prodhimet e mishit. Mishi i bluar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s</w:t>
            </w:r>
            <w:r w:rsidRPr="00C77FFC">
              <w:rPr>
                <w:iCs/>
              </w:rPr>
              <w:t>allamet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k</w:t>
            </w:r>
            <w:r w:rsidRPr="00C77FFC">
              <w:rPr>
                <w:iCs/>
              </w:rPr>
              <w:t>on</w:t>
            </w:r>
            <w:r w:rsidR="009540F0">
              <w:rPr>
                <w:iCs/>
              </w:rPr>
              <w:t>z</w:t>
            </w:r>
            <w:r w:rsidRPr="00C77FFC">
              <w:rPr>
                <w:iCs/>
              </w:rPr>
              <w:t>ervat e mishit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u</w:t>
            </w:r>
            <w:r w:rsidRPr="00C77FFC">
              <w:rPr>
                <w:iCs/>
              </w:rPr>
              <w:t>shqimet e gatshme t</w:t>
            </w:r>
            <w:r>
              <w:rPr>
                <w:iCs/>
              </w:rPr>
              <w:t>ë</w:t>
            </w:r>
            <w:r w:rsidRPr="00C77FFC">
              <w:rPr>
                <w:iCs/>
              </w:rPr>
              <w:t xml:space="preserve"> ngrira</w:t>
            </w:r>
            <w:r>
              <w:rPr>
                <w:iCs/>
              </w:rPr>
              <w:t>,</w:t>
            </w:r>
            <w:r w:rsidRPr="00C77FFC">
              <w:rPr>
                <w:iCs/>
              </w:rPr>
              <w:t xml:space="preserve"> </w:t>
            </w:r>
            <w:r>
              <w:rPr>
                <w:iCs/>
              </w:rPr>
              <w:t>p</w:t>
            </w:r>
            <w:r w:rsidRPr="00C77FFC">
              <w:rPr>
                <w:iCs/>
              </w:rPr>
              <w:t>rodhimet e thara t</w:t>
            </w:r>
            <w:r>
              <w:rPr>
                <w:iCs/>
              </w:rPr>
              <w:t>ë</w:t>
            </w:r>
            <w:r w:rsidRPr="00C77FFC">
              <w:rPr>
                <w:iCs/>
              </w:rPr>
              <w:t xml:space="preserve"> mishit.</w:t>
            </w:r>
            <w:r w:rsidR="00E2139D" w:rsidRPr="00C77FFC">
              <w:rPr>
                <w:iCs/>
              </w:rPr>
              <w:t>Yndyrat shtazore. Prodhimet tjera nga mishi.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dymbëdhjetë</w:t>
            </w:r>
            <w:r w:rsidRPr="00FB13A2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E2139D" w:rsidRPr="00C77FFC" w:rsidRDefault="009540F0" w:rsidP="006D5D32">
            <w:pPr>
              <w:jc w:val="both"/>
            </w:pPr>
            <w:r>
              <w:rPr>
                <w:bCs/>
              </w:rPr>
              <w:t>Peshqit dhe prodhimet e peshqve,  molusqet dhe krustacet</w:t>
            </w:r>
          </w:p>
          <w:p w:rsidR="00E2139D" w:rsidRPr="00053DEF" w:rsidRDefault="009540F0" w:rsidP="009540F0">
            <w:pPr>
              <w:jc w:val="both"/>
              <w:rPr>
                <w:b/>
              </w:rPr>
            </w:pPr>
            <w:r w:rsidRPr="009540F0">
              <w:rPr>
                <w:bCs/>
              </w:rPr>
              <w:t xml:space="preserve">Perberja kimike dhe vlerat ushqyese te tyre., percaktimi i shkalles se freskise se tyre.  </w:t>
            </w:r>
            <w:r w:rsidRPr="009540F0">
              <w:rPr>
                <w:bCs/>
              </w:rPr>
              <w:t>Kushtet e ruajtjes dhe konservimit</w:t>
            </w:r>
            <w:r w:rsidRPr="009540F0">
              <w:rPr>
                <w:bCs/>
              </w:rPr>
              <w:t>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trembëdhjetë</w:t>
            </w:r>
            <w:r w:rsidRPr="00FB13A2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:rsidR="00E2139D" w:rsidRPr="00C77FFC" w:rsidRDefault="00E2139D" w:rsidP="006D5D32">
            <w:pPr>
              <w:jc w:val="both"/>
              <w:rPr>
                <w:bCs/>
              </w:rPr>
            </w:pPr>
            <w:r w:rsidRPr="00C77FFC">
              <w:rPr>
                <w:bCs/>
              </w:rPr>
              <w:t>Vezët. Ndërtimi dhe përbërja e vezëve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Klasifikimi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</w:t>
            </w:r>
            <w:r>
              <w:rPr>
                <w:bCs/>
              </w:rPr>
              <w:t>R</w:t>
            </w:r>
            <w:r w:rsidRPr="00C77FFC">
              <w:rPr>
                <w:bCs/>
              </w:rPr>
              <w:t>uajtja e vezëve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</w:t>
            </w:r>
            <w:r>
              <w:rPr>
                <w:bCs/>
              </w:rPr>
              <w:t>K</w:t>
            </w:r>
            <w:r w:rsidRPr="00C77FFC">
              <w:rPr>
                <w:bCs/>
              </w:rPr>
              <w:t xml:space="preserve">onservimi </w:t>
            </w:r>
            <w:bookmarkStart w:id="0" w:name="_GoBack"/>
            <w:bookmarkEnd w:id="0"/>
            <w:r w:rsidRPr="00C77FFC">
              <w:rPr>
                <w:bCs/>
              </w:rPr>
              <w:t>i vezëve</w:t>
            </w:r>
            <w:r>
              <w:rPr>
                <w:bCs/>
              </w:rPr>
              <w:t>.</w:t>
            </w:r>
            <w:r w:rsidRPr="00C77FFC">
              <w:rPr>
                <w:bCs/>
              </w:rPr>
              <w:t xml:space="preserve"> </w:t>
            </w:r>
            <w:r>
              <w:rPr>
                <w:bCs/>
              </w:rPr>
              <w:t>P</w:t>
            </w:r>
            <w:r w:rsidRPr="00C77FFC">
              <w:rPr>
                <w:bCs/>
              </w:rPr>
              <w:t>rodhimet e vez</w:t>
            </w:r>
            <w:r>
              <w:rPr>
                <w:bCs/>
              </w:rPr>
              <w:t>ë</w:t>
            </w:r>
            <w:r w:rsidRPr="00C77FFC">
              <w:rPr>
                <w:bCs/>
              </w:rPr>
              <w:t>ve.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katërmbëdhjetë</w:t>
            </w:r>
            <w:r w:rsidRPr="00FB13A2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:rsidR="00E2139D" w:rsidRPr="00E2656F" w:rsidRDefault="00E2139D" w:rsidP="006D5D32">
            <w:pPr>
              <w:jc w:val="both"/>
              <w:rPr>
                <w:color w:val="000000"/>
                <w:shd w:val="clear" w:color="auto" w:fill="FFFFFF"/>
              </w:rPr>
            </w:pPr>
            <w:r w:rsidRPr="00C77FFC">
              <w:rPr>
                <w:color w:val="000000"/>
                <w:shd w:val="clear" w:color="auto" w:fill="FFFFFF"/>
              </w:rPr>
              <w:t>Mjalti. Vetit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fiziko-kimike, llojet, aplikimi 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industrin</w:t>
            </w:r>
            <w:r>
              <w:rPr>
                <w:color w:val="000000"/>
                <w:shd w:val="clear" w:color="auto" w:fill="FFFFFF"/>
              </w:rPr>
              <w:t>ë</w:t>
            </w:r>
            <w:r w:rsidRPr="00C77FFC">
              <w:rPr>
                <w:color w:val="000000"/>
                <w:shd w:val="clear" w:color="auto" w:fill="FFFFFF"/>
              </w:rPr>
              <w:t xml:space="preserve"> ushqimore.</w:t>
            </w:r>
          </w:p>
        </w:tc>
      </w:tr>
      <w:tr w:rsidR="00E2139D" w:rsidRPr="00FB13A2" w:rsidTr="006D5D32">
        <w:tc>
          <w:tcPr>
            <w:tcW w:w="2718" w:type="dxa"/>
          </w:tcPr>
          <w:p w:rsidR="00E2139D" w:rsidRPr="00FB13A2" w:rsidRDefault="00E2139D" w:rsidP="006D5D32">
            <w:pPr>
              <w:rPr>
                <w:b/>
                <w:i/>
              </w:rPr>
            </w:pPr>
            <w:r w:rsidRPr="00FB13A2">
              <w:rPr>
                <w:b/>
                <w:i/>
              </w:rPr>
              <w:t>Java e pesëmbëdhjetë</w:t>
            </w:r>
            <w:r w:rsidRPr="00FB13A2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:rsidR="00E2139D" w:rsidRDefault="00E2139D" w:rsidP="006D5D32">
            <w:pPr>
              <w:jc w:val="both"/>
              <w:rPr>
                <w:bCs/>
              </w:rPr>
            </w:pPr>
            <w:r w:rsidRPr="00C77FFC">
              <w:t>Analiza e rrezikut dhe pikat kritike të kontrollit (HACCP). Njohuritë themelore. Qëllimi, efektet, përfitimet. Parimet e HACCP.</w:t>
            </w:r>
            <w:r w:rsidRPr="00C77FFC">
              <w:rPr>
                <w:bCs/>
              </w:rPr>
              <w:t xml:space="preserve"> Hapat fillestar në zhvillimin e planit HACCP.</w:t>
            </w:r>
          </w:p>
          <w:p w:rsidR="00414707" w:rsidRPr="00E2656F" w:rsidRDefault="00414707" w:rsidP="006D5D32">
            <w:pPr>
              <w:jc w:val="both"/>
              <w:rPr>
                <w:bCs/>
              </w:rPr>
            </w:pPr>
            <w:r w:rsidRPr="00C77FFC">
              <w:rPr>
                <w:b/>
              </w:rPr>
              <w:t>Vlerësimi i dytë intermediar</w:t>
            </w:r>
          </w:p>
        </w:tc>
      </w:tr>
    </w:tbl>
    <w:p w:rsidR="00E2139D" w:rsidRPr="00FB13A2" w:rsidRDefault="00E2139D" w:rsidP="00E2139D">
      <w:pPr>
        <w:pStyle w:val="KeinLeerraum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E2139D" w:rsidRPr="00FB13A2" w:rsidTr="006D5D32">
        <w:tc>
          <w:tcPr>
            <w:tcW w:w="8856" w:type="dxa"/>
            <w:shd w:val="clear" w:color="auto" w:fill="B8CCE4"/>
          </w:tcPr>
          <w:p w:rsidR="00E2139D" w:rsidRPr="00FB13A2" w:rsidRDefault="00E2139D" w:rsidP="006D5D32">
            <w:pPr>
              <w:jc w:val="center"/>
              <w:rPr>
                <w:b/>
              </w:rPr>
            </w:pPr>
            <w:r w:rsidRPr="00FB13A2">
              <w:rPr>
                <w:b/>
              </w:rPr>
              <w:t>Politikat akademike dhe rregullat e mirësjelljes:</w:t>
            </w:r>
          </w:p>
        </w:tc>
      </w:tr>
      <w:tr w:rsidR="00E2139D" w:rsidRPr="00FB13A2" w:rsidTr="006D5D32">
        <w:trPr>
          <w:trHeight w:val="1088"/>
        </w:trPr>
        <w:tc>
          <w:tcPr>
            <w:tcW w:w="8856" w:type="dxa"/>
          </w:tcPr>
          <w:p w:rsidR="00E2139D" w:rsidRPr="00CA3672" w:rsidRDefault="00E2139D" w:rsidP="006D5D32">
            <w:pPr>
              <w:jc w:val="both"/>
              <w:rPr>
                <w:lang w:val="it-IT"/>
              </w:rPr>
            </w:pPr>
            <w:r w:rsidRPr="00FB13A2">
              <w:rPr>
                <w:lang w:val="it-IT"/>
              </w:rPr>
              <w:t>Kërkohet vijueshmëria e rregullt e studentëve në ligjërata dhe ushtrime. Studentit nuk do t’i vërtetohet vijimi i rregullt nëse ka më shumë se dy mungesa të paarsyetuara në ushtrime. Gjatë ushtrimeve në laborator studentët janë të obliguar t’i kenë të veshur  mantelat e bardhë. Rregullat e mirësjelljes si: mbajtja e qetësisë në mësim, hyrja me kohë në sallë të mësimit, ç’kyçja e telefonave celular etj.</w:t>
            </w:r>
            <w:r>
              <w:rPr>
                <w:lang w:val="it-IT"/>
              </w:rPr>
              <w:t>,</w:t>
            </w:r>
            <w:r w:rsidRPr="00FB13A2">
              <w:rPr>
                <w:lang w:val="it-IT"/>
              </w:rPr>
              <w:t xml:space="preserve"> gjithashtu janë të obligueshme.</w:t>
            </w:r>
          </w:p>
        </w:tc>
      </w:tr>
    </w:tbl>
    <w:p w:rsidR="00E2139D" w:rsidRDefault="00E2139D" w:rsidP="00E2139D">
      <w:pPr>
        <w:spacing w:after="120"/>
        <w:ind w:left="720"/>
        <w:rPr>
          <w:b/>
        </w:rPr>
      </w:pPr>
    </w:p>
    <w:p w:rsidR="000A5B8A" w:rsidRDefault="000A5B8A"/>
    <w:sectPr w:rsidR="000A5B8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0070"/>
    <w:multiLevelType w:val="hybridMultilevel"/>
    <w:tmpl w:val="4E80EDA4"/>
    <w:lvl w:ilvl="0" w:tplc="5E3822B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8C8"/>
    <w:multiLevelType w:val="hybridMultilevel"/>
    <w:tmpl w:val="D6783D7C"/>
    <w:lvl w:ilvl="0" w:tplc="D3144814">
      <w:start w:val="1"/>
      <w:numFmt w:val="bullet"/>
      <w:lvlText w:val="-"/>
      <w:lvlJc w:val="left"/>
      <w:pPr>
        <w:ind w:left="703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A73D5"/>
    <w:multiLevelType w:val="hybridMultilevel"/>
    <w:tmpl w:val="13644B8A"/>
    <w:lvl w:ilvl="0" w:tplc="462C7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38E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5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BE6D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361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26E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98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8E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23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B640C4"/>
    <w:multiLevelType w:val="hybridMultilevel"/>
    <w:tmpl w:val="9C8AD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E2676"/>
    <w:multiLevelType w:val="hybridMultilevel"/>
    <w:tmpl w:val="7E78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8553B"/>
    <w:multiLevelType w:val="hybridMultilevel"/>
    <w:tmpl w:val="CA0A84CC"/>
    <w:lvl w:ilvl="0" w:tplc="F9F4A1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B1506"/>
    <w:multiLevelType w:val="hybridMultilevel"/>
    <w:tmpl w:val="58985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676741"/>
    <w:multiLevelType w:val="hybridMultilevel"/>
    <w:tmpl w:val="BFE40A80"/>
    <w:lvl w:ilvl="0" w:tplc="5BA8B0F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EA2963"/>
    <w:multiLevelType w:val="hybridMultilevel"/>
    <w:tmpl w:val="024A0946"/>
    <w:lvl w:ilvl="0" w:tplc="D314481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45458"/>
    <w:multiLevelType w:val="hybridMultilevel"/>
    <w:tmpl w:val="16121E5C"/>
    <w:lvl w:ilvl="0" w:tplc="CB84337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57E"/>
    <w:rsid w:val="00000CBF"/>
    <w:rsid w:val="000A5B8A"/>
    <w:rsid w:val="001A597A"/>
    <w:rsid w:val="002D7368"/>
    <w:rsid w:val="00374847"/>
    <w:rsid w:val="00414707"/>
    <w:rsid w:val="0042457E"/>
    <w:rsid w:val="004F39BE"/>
    <w:rsid w:val="00505EF0"/>
    <w:rsid w:val="006C6719"/>
    <w:rsid w:val="00701F39"/>
    <w:rsid w:val="009257CE"/>
    <w:rsid w:val="0095356D"/>
    <w:rsid w:val="009540F0"/>
    <w:rsid w:val="009565CE"/>
    <w:rsid w:val="00A74D34"/>
    <w:rsid w:val="00C67744"/>
    <w:rsid w:val="00D568CD"/>
    <w:rsid w:val="00E2139D"/>
    <w:rsid w:val="00F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11EE"/>
  <w15:chartTrackingRefBased/>
  <w15:docId w15:val="{1338BFE8-CFFC-4EFC-87E6-382F31455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2139D"/>
    <w:pPr>
      <w:keepNext/>
      <w:outlineLvl w:val="0"/>
    </w:pPr>
    <w:rPr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13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KeinLeerraum">
    <w:name w:val="Kein Leerraum"/>
    <w:link w:val="KeinLeerraumZeichen"/>
    <w:uiPriority w:val="1"/>
    <w:qFormat/>
    <w:rsid w:val="00E2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Hyperlink">
    <w:name w:val="Hyperlink"/>
    <w:unhideWhenUsed/>
    <w:rsid w:val="00E2139D"/>
    <w:rPr>
      <w:color w:val="004B91"/>
      <w:u w:val="single"/>
    </w:rPr>
  </w:style>
  <w:style w:type="paragraph" w:styleId="BodyText">
    <w:name w:val="Body Text"/>
    <w:basedOn w:val="Normal"/>
    <w:link w:val="BodyTextChar"/>
    <w:rsid w:val="00E2139D"/>
    <w:pPr>
      <w:tabs>
        <w:tab w:val="left" w:pos="-720"/>
      </w:tabs>
      <w:autoSpaceDE w:val="0"/>
      <w:autoSpaceDN w:val="0"/>
      <w:jc w:val="center"/>
    </w:pPr>
    <w:rPr>
      <w:b/>
      <w:bCs/>
      <w:lang w:val="en-GB" w:eastAsia="x-none"/>
    </w:rPr>
  </w:style>
  <w:style w:type="character" w:customStyle="1" w:styleId="BodyTextChar">
    <w:name w:val="Body Text Char"/>
    <w:basedOn w:val="DefaultParagraphFont"/>
    <w:link w:val="BodyText"/>
    <w:rsid w:val="00E2139D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  <w:style w:type="character" w:customStyle="1" w:styleId="KeinLeerraumZeichen">
    <w:name w:val="Kein Leerraum Zeichen"/>
    <w:link w:val="KeinLeerraum"/>
    <w:uiPriority w:val="1"/>
    <w:locked/>
    <w:rsid w:val="00E2139D"/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NormalWeb">
    <w:name w:val="Normal (Web)"/>
    <w:basedOn w:val="Normal"/>
    <w:uiPriority w:val="99"/>
    <w:semiHidden/>
    <w:unhideWhenUsed/>
    <w:rsid w:val="00374847"/>
    <w:pPr>
      <w:spacing w:before="100" w:beforeAutospacing="1" w:after="100" w:afterAutospacing="1"/>
    </w:pPr>
    <w:rPr>
      <w:lang w:eastAsia="sq-AL"/>
    </w:rPr>
  </w:style>
  <w:style w:type="paragraph" w:styleId="ListParagraph">
    <w:name w:val="List Paragraph"/>
    <w:basedOn w:val="Normal"/>
    <w:uiPriority w:val="34"/>
    <w:qFormat/>
    <w:rsid w:val="0095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9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5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8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6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7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90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benitahasani@gmail.com" TargetMode="External"/><Relationship Id="rId5" Type="http://schemas.openxmlformats.org/officeDocument/2006/relationships/hyperlink" Target="mailto:Arbenita.Hasa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1365</Words>
  <Characters>7787</Characters>
  <Application>Microsoft Office Word</Application>
  <DocSecurity>0</DocSecurity>
  <Lines>64</Lines>
  <Paragraphs>18</Paragraphs>
  <ScaleCrop>false</ScaleCrop>
  <Company>Microsoft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Edmond</dc:creator>
  <cp:keywords/>
  <dc:description/>
  <cp:lastModifiedBy>Nita</cp:lastModifiedBy>
  <cp:revision>19</cp:revision>
  <dcterms:created xsi:type="dcterms:W3CDTF">2019-02-24T22:13:00Z</dcterms:created>
  <dcterms:modified xsi:type="dcterms:W3CDTF">2019-06-14T01:55:00Z</dcterms:modified>
</cp:coreProperties>
</file>