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CC65" w14:textId="77777777" w:rsidR="002D66B6" w:rsidRPr="00BA1DE5" w:rsidRDefault="002D66B6" w:rsidP="002D66B6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E25825">
        <w:rPr>
          <w:rFonts w:ascii="Calibri" w:hAnsi="Calibri"/>
          <w:b/>
          <w:sz w:val="28"/>
          <w:szCs w:val="28"/>
        </w:rPr>
        <w:t>Instalime</w:t>
      </w:r>
      <w:r>
        <w:rPr>
          <w:rFonts w:ascii="Calibri" w:hAnsi="Calibri"/>
          <w:b/>
          <w:sz w:val="28"/>
          <w:szCs w:val="28"/>
        </w:rPr>
        <w:t>t</w:t>
      </w:r>
      <w:r w:rsidRPr="00E25825">
        <w:rPr>
          <w:rFonts w:ascii="Calibri" w:hAnsi="Calibri"/>
          <w:b/>
          <w:sz w:val="28"/>
          <w:szCs w:val="28"/>
        </w:rPr>
        <w:t xml:space="preserve"> elektrike dhe rrjetat e tensionit t</w:t>
      </w:r>
      <w:r>
        <w:rPr>
          <w:rFonts w:ascii="Calibri" w:hAnsi="Calibri"/>
          <w:b/>
          <w:sz w:val="28"/>
          <w:szCs w:val="28"/>
        </w:rPr>
        <w:t>ë</w:t>
      </w:r>
      <w:r w:rsidRPr="00E25825">
        <w:rPr>
          <w:rFonts w:ascii="Calibri" w:hAnsi="Calibri"/>
          <w:b/>
          <w:sz w:val="28"/>
          <w:szCs w:val="28"/>
        </w:rPr>
        <w:t xml:space="preserve"> ul</w:t>
      </w:r>
      <w:r>
        <w:rPr>
          <w:rFonts w:ascii="Calibri" w:hAnsi="Calibri"/>
          <w:b/>
          <w:sz w:val="28"/>
          <w:szCs w:val="28"/>
        </w:rPr>
        <w:t>të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2D66B6" w:rsidRPr="00BA1DE5" w14:paraId="2D9C7D21" w14:textId="77777777" w:rsidTr="00AC040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676FB88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2D66B6" w:rsidRPr="00BA1DE5" w14:paraId="324879EE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23F7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B7CA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2D66B6" w:rsidRPr="00BA1DE5" w14:paraId="4594BF52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661F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1C0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Instalimet elektrike dhe rrjetat e tensionit te ulet</w:t>
            </w:r>
          </w:p>
        </w:tc>
      </w:tr>
      <w:tr w:rsidR="002D66B6" w:rsidRPr="00BA1DE5" w14:paraId="542C4F21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E45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D2F9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  <w:proofErr w:type="spellEnd"/>
          </w:p>
        </w:tc>
      </w:tr>
      <w:tr w:rsidR="002D66B6" w:rsidRPr="00BA1DE5" w14:paraId="3CAF7C83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96D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CEC7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2D66B6" w:rsidRPr="00BA1DE5" w14:paraId="05EFD71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8DB9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CDC6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III, semestri V</w:t>
            </w:r>
          </w:p>
        </w:tc>
      </w:tr>
      <w:tr w:rsidR="002D66B6" w:rsidRPr="00BA1DE5" w14:paraId="59012029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21C8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D7FF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3+2+1</w:t>
            </w:r>
          </w:p>
        </w:tc>
      </w:tr>
      <w:tr w:rsidR="002D66B6" w:rsidRPr="00BA1DE5" w14:paraId="18B5165E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AC86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4C2C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2D66B6" w:rsidRPr="00BA1DE5" w14:paraId="05680FEA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DA94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5613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     /FIEK</w:t>
            </w:r>
          </w:p>
        </w:tc>
      </w:tr>
      <w:tr w:rsidR="002D66B6" w:rsidRPr="00BA1DE5" w14:paraId="442C1D8D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44FA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CA70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 Dr. Arben Gjukaj</w:t>
            </w:r>
          </w:p>
        </w:tc>
      </w:tr>
      <w:tr w:rsidR="002D66B6" w:rsidRPr="00BA1DE5" w14:paraId="6B686E09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585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D5A" w14:textId="77777777" w:rsidR="002D66B6" w:rsidRPr="00BA1DE5" w:rsidRDefault="002D66B6" w:rsidP="00AC040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Pr="00EB5A49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arben.gjukaj@uni-pr.edu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2D66B6" w:rsidRPr="00BA1DE5" w14:paraId="0BE2FEC8" w14:textId="77777777" w:rsidTr="00AC040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0522F08" w14:textId="77777777" w:rsidR="002D66B6" w:rsidRPr="00BA1DE5" w:rsidRDefault="002D66B6" w:rsidP="00AC040E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D66B6" w:rsidRPr="00BA1DE5" w14:paraId="75AD391C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ECF7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7CF3" w14:textId="77777777" w:rsidR="002D66B6" w:rsidRPr="00080035" w:rsidRDefault="002D66B6" w:rsidP="00AC040E">
            <w:pPr>
              <w:pStyle w:val="NoSpacing"/>
              <w:jc w:val="both"/>
              <w:rPr>
                <w:rFonts w:asciiTheme="minorHAnsi" w:eastAsia="Calibr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Shënimi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instalimit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dhe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kabllove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të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energjisë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Sisteme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për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elektrike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Elementet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instalimit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elektrik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siguresat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çelsat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instalimit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automatik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pajisja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mbrojtëse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rrymës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pajisja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për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zbulimin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defekteve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të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harkut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matësi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dhe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kontrolluesi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izolimit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pajisjet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për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mbrojtjen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nga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mbitensionet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Mbrojtje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nga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goditja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elektrike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kushte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normale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shfrytëzimi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dhe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rast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dështimi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Madhësia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kabllove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Mbrojtja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objekteve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nga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Rrufeja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Ndërtimi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instalimeve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elektrike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të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tensionit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të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ulët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ndërtesa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ndërtesa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tregtare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dhe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industriale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në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objekte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me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mundësi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zjarri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dhe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shpërthimi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Siguria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dhe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furnizimi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me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energji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rezervë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Mjete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softuerike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për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projektimin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instalimeve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elektrike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krijimin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e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skemave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Realizimi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projektit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për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instalimin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elektrik</w:t>
            </w:r>
            <w:proofErr w:type="spellEnd"/>
            <w:r w:rsidRPr="00080035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  <w:r w:rsidRPr="00A3712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2D66B6" w:rsidRPr="00BA1DE5" w14:paraId="055FEDD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E847" w14:textId="77777777" w:rsidR="002D66B6" w:rsidRPr="00BA1DE5" w:rsidRDefault="002D66B6" w:rsidP="00AC040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9E12" w14:textId="77777777" w:rsidR="002D66B6" w:rsidRPr="000231E7" w:rsidRDefault="002D66B6" w:rsidP="00AC040E">
            <w:pPr>
              <w:spacing w:line="240" w:lineRule="auto"/>
              <w:jc w:val="both"/>
              <w:rPr>
                <w:rFonts w:eastAsia="Calibri"/>
              </w:rPr>
            </w:pPr>
            <w:r w:rsidRPr="000231E7">
              <w:rPr>
                <w:rFonts w:eastAsia="Calibri"/>
              </w:rPr>
              <w:t>Përvetësimi i njohurive bazë dhe aplikimi i mjeteve softuerike për projektimin e instalimeve elektrike të tensionit të ulët dhe ndriçimit në ndërtesa banimi, tregtare, industriale dhe publike.</w:t>
            </w:r>
          </w:p>
        </w:tc>
      </w:tr>
      <w:tr w:rsidR="002D66B6" w:rsidRPr="00BA1DE5" w14:paraId="24D0B88B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C32ECCC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8B33CB4" w14:textId="77777777" w:rsidR="002D66B6" w:rsidRPr="00CB3DBE" w:rsidRDefault="002D66B6" w:rsidP="00AC040E">
            <w:pPr>
              <w:pStyle w:val="teksti"/>
              <w:rPr>
                <w:rFonts w:asciiTheme="minorHAnsi" w:hAnsiTheme="minorHAnsi"/>
                <w:sz w:val="22"/>
                <w:szCs w:val="22"/>
              </w:rPr>
            </w:pPr>
            <w:r w:rsidRPr="00CB3DBE">
              <w:rPr>
                <w:rFonts w:asciiTheme="minorHAnsi" w:hAnsiTheme="minorHAnsi"/>
                <w:sz w:val="22"/>
                <w:szCs w:val="22"/>
              </w:rPr>
              <w:t>Pas përfundimit të këtij kursi (lënde) studenti do të jetë në gjendje që të:</w:t>
            </w:r>
          </w:p>
          <w:p w14:paraId="6F2CA320" w14:textId="77777777" w:rsidR="002D66B6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asciiTheme="minorHAnsi" w:eastAsia="Calibri" w:hAnsiTheme="minorHAnsi"/>
                <w:sz w:val="22"/>
                <w:szCs w:val="22"/>
              </w:rPr>
            </w:pPr>
            <w:r w:rsidRPr="00CB3DBE">
              <w:rPr>
                <w:rFonts w:asciiTheme="minorHAnsi" w:eastAsia="Calibri" w:hAnsiTheme="minorHAnsi"/>
                <w:sz w:val="22"/>
                <w:szCs w:val="22"/>
              </w:rPr>
              <w:t xml:space="preserve">njeh konstruksionin e </w:t>
            </w:r>
            <w:r w:rsidRPr="00CB3DBE">
              <w:rPr>
                <w:rFonts w:asciiTheme="minorHAnsi" w:hAnsiTheme="minorHAnsi"/>
                <w:sz w:val="22"/>
                <w:szCs w:val="22"/>
              </w:rPr>
              <w:t>komponentëve</w:t>
            </w:r>
            <w:r w:rsidRPr="00CB3DBE">
              <w:rPr>
                <w:rFonts w:asciiTheme="minorHAnsi" w:eastAsia="Calibri" w:hAnsiTheme="minorHAnsi"/>
                <w:sz w:val="22"/>
                <w:szCs w:val="22"/>
              </w:rPr>
              <w:t xml:space="preserve"> elektrike si dhe të krahason funksionin e komponentëve të ndryshme me qëllim të përzgjedhjes së tyre për instalimet elektrike. </w:t>
            </w:r>
          </w:p>
          <w:p w14:paraId="1E7AE562" w14:textId="77777777" w:rsidR="002D66B6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njeh r</w:t>
            </w:r>
            <w:r w:rsidRPr="000231E7">
              <w:rPr>
                <w:rFonts w:asciiTheme="minorHAnsi" w:eastAsia="Calibri" w:hAnsiTheme="minorHAnsi"/>
                <w:sz w:val="22"/>
                <w:szCs w:val="22"/>
              </w:rPr>
              <w:t xml:space="preserve">regullat për realizimin e instalimit elektrik </w:t>
            </w:r>
            <w:r w:rsidRPr="000231E7">
              <w:rPr>
                <w:rFonts w:asciiTheme="minorHAnsi" w:hAnsiTheme="minorHAnsi"/>
                <w:sz w:val="22"/>
                <w:szCs w:val="22"/>
              </w:rPr>
              <w:t xml:space="preserve"> dhe s</w:t>
            </w:r>
            <w:r w:rsidRPr="000231E7">
              <w:rPr>
                <w:rFonts w:asciiTheme="minorHAnsi" w:eastAsia="Calibri" w:hAnsiTheme="minorHAnsi"/>
                <w:sz w:val="22"/>
                <w:szCs w:val="22"/>
              </w:rPr>
              <w:t xml:space="preserve">tandardet nacionale. </w:t>
            </w:r>
          </w:p>
          <w:p w14:paraId="6BBEA3A9" w14:textId="77777777" w:rsidR="002D66B6" w:rsidRPr="000231E7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Te beje z</w:t>
            </w:r>
            <w:r w:rsidRPr="000231E7">
              <w:rPr>
                <w:rFonts w:asciiTheme="minorHAnsi" w:hAnsiTheme="minorHAnsi"/>
                <w:sz w:val="22"/>
                <w:szCs w:val="22"/>
              </w:rPr>
              <w:t>gjedhja e kompetenteve elektrike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dhe k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yçjen</w:t>
            </w:r>
            <w:r w:rsidRPr="000231E7">
              <w:rPr>
                <w:rFonts w:asciiTheme="minorHAnsi" w:eastAsia="Calibri" w:hAnsiTheme="minorHAnsi"/>
                <w:sz w:val="22"/>
                <w:szCs w:val="22"/>
              </w:rPr>
              <w:t xml:space="preserve"> e objekti në rrjetin elektrik shpërndarës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997A0B" w14:textId="77777777" w:rsidR="002D66B6" w:rsidRPr="000231E7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lastRenderedPageBreak/>
              <w:t>njeh f</w:t>
            </w:r>
            <w:r w:rsidRPr="000231E7">
              <w:rPr>
                <w:rFonts w:asciiTheme="minorHAnsi" w:eastAsia="Calibri" w:hAnsiTheme="minorHAnsi"/>
                <w:sz w:val="22"/>
                <w:szCs w:val="22"/>
              </w:rPr>
              <w:t>unksionet dhe elementet e instalimeve të telekomunikacionit</w:t>
            </w:r>
            <w:r w:rsidRPr="000231E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0231E7">
              <w:rPr>
                <w:rFonts w:asciiTheme="minorHAnsi" w:eastAsia="Calibri" w:hAnsiTheme="minorHAnsi"/>
                <w:sz w:val="22"/>
                <w:szCs w:val="22"/>
              </w:rPr>
              <w:t>Instalimet e zërimit, instalimet e mbrojtjes kundër zjarrit, instalimet e interfonisë, etj</w:t>
            </w:r>
          </w:p>
          <w:p w14:paraId="19EB9DFD" w14:textId="77777777" w:rsidR="002D66B6" w:rsidRPr="00CB3DBE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asciiTheme="minorHAnsi" w:eastAsia="Calibri" w:hAnsiTheme="minorHAnsi"/>
                <w:sz w:val="22"/>
                <w:szCs w:val="22"/>
              </w:rPr>
            </w:pPr>
            <w:r w:rsidRPr="00CB3DBE">
              <w:rPr>
                <w:rFonts w:asciiTheme="minorHAnsi" w:eastAsia="Calibri" w:hAnsiTheme="minorHAnsi"/>
                <w:sz w:val="22"/>
                <w:szCs w:val="22"/>
              </w:rPr>
              <w:t>ketë njohuri për tokëzimin në instalimet elektrike, si dhe përhapjen e rrymës në tokë nga tokëzuesi si dhe njohuri për masat mbrojtëse nga prekja jo e drejtpërdrejtë dhe e drejtpërdrejtë.</w:t>
            </w:r>
          </w:p>
          <w:p w14:paraId="7F18A9E7" w14:textId="77777777" w:rsidR="002D66B6" w:rsidRPr="00CB3DBE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asciiTheme="minorHAnsi" w:eastAsia="Calibri" w:hAnsiTheme="minorHAnsi"/>
                <w:sz w:val="22"/>
                <w:szCs w:val="22"/>
              </w:rPr>
            </w:pPr>
            <w:r w:rsidRPr="00CB3DBE">
              <w:rPr>
                <w:rFonts w:asciiTheme="minorHAnsi" w:eastAsia="Calibri" w:hAnsiTheme="minorHAnsi"/>
                <w:sz w:val="22"/>
                <w:szCs w:val="22"/>
              </w:rPr>
              <w:t xml:space="preserve">ketë njohuri elementare për instalimet e telekomunikacionet,  rrjetet e kompjuterëve, si dhe instalimet e zërimit, instalimet e mbrojtjes kundër zjarrit, instalimet e interfonisë. </w:t>
            </w:r>
          </w:p>
          <w:p w14:paraId="703B0F8E" w14:textId="77777777" w:rsidR="002D66B6" w:rsidRPr="00CB3DBE" w:rsidRDefault="002D66B6" w:rsidP="00AC040E">
            <w:pPr>
              <w:pStyle w:val="teksti"/>
              <w:numPr>
                <w:ilvl w:val="0"/>
                <w:numId w:val="2"/>
              </w:numPr>
              <w:ind w:left="455"/>
              <w:rPr>
                <w:rFonts w:eastAsia="Calibri"/>
              </w:rPr>
            </w:pPr>
            <w:r w:rsidRPr="00CB3DBE">
              <w:rPr>
                <w:rFonts w:asciiTheme="minorHAnsi" w:eastAsia="Calibri" w:hAnsiTheme="minorHAnsi"/>
                <w:sz w:val="22"/>
                <w:szCs w:val="22"/>
              </w:rPr>
              <w:t xml:space="preserve">jetë në gjendje të bënë projektimin e instalimit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fotovoltaike (PV) ne objektet e</w:t>
            </w:r>
            <w:r w:rsidRPr="00CB3DBE">
              <w:rPr>
                <w:rFonts w:asciiTheme="minorHAnsi" w:eastAsia="Calibri" w:hAnsiTheme="minorHAnsi"/>
                <w:sz w:val="22"/>
                <w:szCs w:val="22"/>
              </w:rPr>
              <w:t xml:space="preserve"> banimit.</w:t>
            </w:r>
          </w:p>
        </w:tc>
      </w:tr>
      <w:tr w:rsidR="002D66B6" w:rsidRPr="00BA1DE5" w14:paraId="1801B55B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446D02" w14:textId="77777777" w:rsidR="002D66B6" w:rsidRPr="00BA1DE5" w:rsidRDefault="002D66B6" w:rsidP="00AC040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A16CEA0" w14:textId="77777777" w:rsidR="002D66B6" w:rsidRPr="00A37123" w:rsidRDefault="002D66B6" w:rsidP="00AC040E">
            <w:pPr>
              <w:tabs>
                <w:tab w:val="left" w:pos="284"/>
              </w:tabs>
              <w:spacing w:after="60" w:line="240" w:lineRule="auto"/>
              <w:jc w:val="both"/>
            </w:pPr>
            <w:r>
              <w:t xml:space="preserve">Lënda ka rëndësi të veçantë për formimin profesional të </w:t>
            </w:r>
            <w:proofErr w:type="spellStart"/>
            <w:r>
              <w:t>bachelerëve</w:t>
            </w:r>
            <w:proofErr w:type="spellEnd"/>
            <w:r>
              <w:t xml:space="preserve"> të inxhinierisë elektrike në lëmin e </w:t>
            </w:r>
            <w:proofErr w:type="spellStart"/>
            <w:r>
              <w:t>elektroenergjetikës</w:t>
            </w:r>
            <w:proofErr w:type="spellEnd"/>
            <w:r>
              <w:t>.</w:t>
            </w:r>
          </w:p>
        </w:tc>
      </w:tr>
      <w:tr w:rsidR="002D66B6" w:rsidRPr="00BA1DE5" w14:paraId="05B63A31" w14:textId="77777777" w:rsidTr="00AC040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9726BF" w14:textId="77777777" w:rsidR="002D66B6" w:rsidRPr="00BA1DE5" w:rsidRDefault="002D66B6" w:rsidP="00AC040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D66B6" w:rsidRPr="00BA1DE5" w14:paraId="36F25270" w14:textId="77777777" w:rsidTr="00AC040E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E3243F" w14:textId="77777777" w:rsidR="002D66B6" w:rsidRPr="00BA1DE5" w:rsidRDefault="002D66B6" w:rsidP="00AC040E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2D66B6" w:rsidRPr="00BA1DE5" w14:paraId="7437629E" w14:textId="77777777" w:rsidTr="00AC040E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9516C75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BA68D9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15503FA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868208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2D66B6" w:rsidRPr="00BA1DE5" w14:paraId="5C80916E" w14:textId="77777777" w:rsidTr="00AC040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CF2EF4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8FB51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DE2080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B2AD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2D66B6" w:rsidRPr="00BA1DE5" w14:paraId="3135BE0F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580918" w14:textId="77777777" w:rsidR="002D66B6" w:rsidRPr="00483E8E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61B949" w14:textId="77777777" w:rsidR="002D66B6" w:rsidRPr="001433D0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0DD7A6" w14:textId="77777777" w:rsidR="002D66B6" w:rsidRPr="00FF5F67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 w:rsidRPr="00FF5F67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C2A4" w14:textId="77777777" w:rsidR="002D66B6" w:rsidRPr="00FF5F67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F5F67">
              <w:rPr>
                <w:rFonts w:ascii="Calibri" w:hAnsi="Calibri" w:cs="Arial"/>
              </w:rPr>
              <w:t>30</w:t>
            </w:r>
          </w:p>
        </w:tc>
      </w:tr>
      <w:tr w:rsidR="002D66B6" w:rsidRPr="00BA1DE5" w14:paraId="49B5EC99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90CEE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01EB3D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A68D7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C63D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2D66B6" w:rsidRPr="00BA1DE5" w14:paraId="5F498841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428CA3" w14:textId="77777777" w:rsidR="002D66B6" w:rsidRPr="00483E8E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 xml:space="preserve">Përgatitje për test </w:t>
            </w:r>
            <w:proofErr w:type="spellStart"/>
            <w:r w:rsidRPr="00483E8E"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A2801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D593A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B5A7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2D66B6" w:rsidRPr="00BA1DE5" w14:paraId="20DFDEE3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FD157C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2DF0CA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7B5ECF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F47A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2D66B6" w:rsidRPr="00BA1DE5" w14:paraId="155D9B76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7679F7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31C7DB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CCEF35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8524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D66B6" w:rsidRPr="00BA1DE5" w14:paraId="64EEC4F8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21A820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3BBE8B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09E26A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E988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2D66B6" w:rsidRPr="00BA1DE5" w14:paraId="339AB163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0751A2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D39123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3CB07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80D1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D66B6" w:rsidRPr="00BA1DE5" w14:paraId="72DE8370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93E62D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22390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4B35A2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7E64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2D66B6" w:rsidRPr="00BA1DE5" w14:paraId="6C89DDC3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6559F8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3969B8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997D86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7B0A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2D66B6" w:rsidRPr="00BA1DE5" w14:paraId="00F6D8D2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0D6559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F5C334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4E5A64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6DCB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2D66B6" w:rsidRPr="00BA1DE5" w14:paraId="45C88C41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8E89C20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EBA3512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892B06B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E86D5E4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D66B6" w:rsidRPr="00BA1DE5" w14:paraId="5ABFEFDE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9B98057" w14:textId="77777777" w:rsidR="002D66B6" w:rsidRPr="00483E8E" w:rsidRDefault="002D66B6" w:rsidP="00AC040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C7D6492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187FC26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8E0FFBE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D66B6" w:rsidRPr="00BA1DE5" w14:paraId="72E1F616" w14:textId="77777777" w:rsidTr="00AC040E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061FB4E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F2A925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4FA0B3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D4A59B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2D66B6" w:rsidRPr="00BA1DE5" w14:paraId="672881C2" w14:textId="77777777" w:rsidTr="00AC040E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AA8E78" w14:textId="77777777" w:rsidR="002D66B6" w:rsidRPr="00BA1DE5" w:rsidRDefault="002D66B6" w:rsidP="00AC040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2D66B6" w:rsidRPr="00BA1DE5" w14:paraId="0828D0E4" w14:textId="77777777" w:rsidTr="00AC040E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C76" w14:textId="77777777" w:rsidR="002D66B6" w:rsidRPr="00BA1DE5" w:rsidRDefault="002D66B6" w:rsidP="00AC040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D71" w14:textId="77777777" w:rsidR="002D66B6" w:rsidRDefault="002D66B6" w:rsidP="00AC040E">
            <w:pPr>
              <w:pStyle w:val="NoSpacing"/>
              <w:numPr>
                <w:ilvl w:val="0"/>
                <w:numId w:val="1"/>
              </w:numPr>
              <w:ind w:left="365" w:hanging="365"/>
              <w:jc w:val="both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Ligjëratat, </w:t>
            </w:r>
          </w:p>
          <w:p w14:paraId="05386932" w14:textId="77777777" w:rsidR="002D66B6" w:rsidRDefault="002D66B6" w:rsidP="00AC040E">
            <w:pPr>
              <w:pStyle w:val="NoSpacing"/>
              <w:numPr>
                <w:ilvl w:val="0"/>
                <w:numId w:val="1"/>
              </w:numPr>
              <w:ind w:left="365" w:hanging="365"/>
              <w:jc w:val="both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ushtrimet 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numerike dhe laboratorike 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punë në grup prej 2-3 studentëve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,</w:t>
            </w:r>
          </w:p>
          <w:p w14:paraId="60286147" w14:textId="77777777" w:rsidR="002D66B6" w:rsidRPr="00170CA1" w:rsidRDefault="002D66B6" w:rsidP="00AC040E">
            <w:pPr>
              <w:pStyle w:val="NoSpacing"/>
              <w:numPr>
                <w:ilvl w:val="0"/>
                <w:numId w:val="1"/>
              </w:numPr>
              <w:ind w:left="365" w:hanging="365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projekti 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punë e pavarur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dhe 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individuale</w:t>
            </w:r>
          </w:p>
        </w:tc>
      </w:tr>
      <w:tr w:rsidR="002D66B6" w:rsidRPr="00BA1DE5" w14:paraId="6F0F18DB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41E" w14:textId="77777777" w:rsidR="002D66B6" w:rsidRPr="00BA1DE5" w:rsidRDefault="002D66B6" w:rsidP="00AC040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8999" w14:textId="77777777" w:rsidR="002D66B6" w:rsidRPr="00170CA1" w:rsidRDefault="002D66B6" w:rsidP="00AC040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Pr="00170CA1">
              <w:rPr>
                <w:rFonts w:cstheme="minorHAnsi"/>
                <w:i/>
              </w:rPr>
              <w:t xml:space="preserve">Kufiri i kalueshmërisë së lëndës është </w:t>
            </w:r>
            <w:r>
              <w:rPr>
                <w:rFonts w:cstheme="minorHAnsi"/>
                <w:i/>
              </w:rPr>
              <w:t>mbi 50%</w:t>
            </w:r>
            <w:r w:rsidRPr="00170CA1">
              <w:rPr>
                <w:rFonts w:cstheme="minorHAnsi"/>
                <w:i/>
              </w:rPr>
              <w:t>.</w:t>
            </w:r>
          </w:p>
          <w:p w14:paraId="0FD67CFD" w14:textId="77777777" w:rsidR="002D66B6" w:rsidRPr="0063689B" w:rsidRDefault="002D66B6" w:rsidP="00AC040E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ind w:left="365"/>
              <w:rPr>
                <w:rFonts w:cstheme="minorHAnsi"/>
                <w:i/>
              </w:rPr>
            </w:pPr>
            <w:r w:rsidRPr="0063689B">
              <w:rPr>
                <w:rFonts w:cstheme="minorHAnsi"/>
                <w:i/>
              </w:rPr>
              <w:t>Vijueshmëria e studentit 5%;</w:t>
            </w:r>
          </w:p>
          <w:p w14:paraId="3285B78C" w14:textId="77777777" w:rsidR="002D66B6" w:rsidRPr="0063689B" w:rsidRDefault="002D66B6" w:rsidP="00AC040E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ind w:left="365"/>
              <w:rPr>
                <w:rFonts w:cstheme="minorHAnsi"/>
                <w:i/>
              </w:rPr>
            </w:pPr>
            <w:r w:rsidRPr="0063689B">
              <w:rPr>
                <w:rFonts w:cstheme="minorHAnsi"/>
                <w:i/>
              </w:rPr>
              <w:t xml:space="preserve">Detyrat individuale të kryera në shtëpi 15%; </w:t>
            </w:r>
          </w:p>
          <w:p w14:paraId="4EDF5432" w14:textId="77777777" w:rsidR="002D66B6" w:rsidRPr="0063689B" w:rsidRDefault="002D66B6" w:rsidP="00AC040E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ind w:left="365"/>
              <w:rPr>
                <w:rFonts w:cstheme="minorHAnsi"/>
                <w:i/>
              </w:rPr>
            </w:pPr>
            <w:r w:rsidRPr="0063689B">
              <w:rPr>
                <w:rFonts w:cstheme="minorHAnsi"/>
                <w:i/>
              </w:rPr>
              <w:t>Vlerësimi nga testet 40 %;</w:t>
            </w:r>
          </w:p>
          <w:p w14:paraId="68ADCFF0" w14:textId="77777777" w:rsidR="002D66B6" w:rsidRPr="0063689B" w:rsidRDefault="002D66B6" w:rsidP="00AC040E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ind w:left="365"/>
              <w:rPr>
                <w:rFonts w:cstheme="minorHAnsi"/>
                <w:i/>
              </w:rPr>
            </w:pPr>
            <w:r w:rsidRPr="0063689B">
              <w:rPr>
                <w:rFonts w:cstheme="minorHAnsi"/>
                <w:i/>
              </w:rPr>
              <w:t>Provimi final 40 %</w:t>
            </w:r>
          </w:p>
        </w:tc>
      </w:tr>
      <w:tr w:rsidR="002D66B6" w:rsidRPr="00BA1DE5" w14:paraId="0347DEFA" w14:textId="77777777" w:rsidTr="00AC040E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1396E43" w14:textId="77777777" w:rsidR="002D66B6" w:rsidRPr="00BA1DE5" w:rsidRDefault="002D66B6" w:rsidP="00AC040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D66B6" w:rsidRPr="00BA1DE5" w14:paraId="7C607008" w14:textId="77777777" w:rsidTr="00AC040E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E01A" w14:textId="77777777" w:rsidR="002D66B6" w:rsidRPr="00BA1DE5" w:rsidRDefault="002D66B6" w:rsidP="00AC040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9FF" w14:textId="77777777" w:rsidR="002D66B6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proofErr w:type="spellStart"/>
            <w:r>
              <w:t>Ray</w:t>
            </w:r>
            <w:proofErr w:type="spellEnd"/>
            <w:r>
              <w:t xml:space="preserve"> C. Mullin, Phil </w:t>
            </w:r>
            <w:proofErr w:type="spellStart"/>
            <w:r>
              <w:t>Simmons</w:t>
            </w:r>
            <w:proofErr w:type="spellEnd"/>
            <w:r>
              <w:t xml:space="preserve">,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Wiring</w:t>
            </w:r>
            <w:proofErr w:type="spellEnd"/>
            <w:r>
              <w:t xml:space="preserve"> </w:t>
            </w:r>
            <w:proofErr w:type="spellStart"/>
            <w:r>
              <w:t>Residential</w:t>
            </w:r>
            <w:proofErr w:type="spellEnd"/>
            <w:r>
              <w:t xml:space="preserve">, 18E, </w:t>
            </w:r>
            <w:proofErr w:type="spellStart"/>
            <w:r w:rsidRPr="00BD6FCC">
              <w:t>Cengage</w:t>
            </w:r>
            <w:proofErr w:type="spellEnd"/>
            <w:r w:rsidRPr="00BD6FCC">
              <w:t xml:space="preserve"> </w:t>
            </w:r>
            <w:proofErr w:type="spellStart"/>
            <w:r w:rsidRPr="00BD6FCC">
              <w:t>Learning</w:t>
            </w:r>
            <w:proofErr w:type="spellEnd"/>
            <w:r>
              <w:t xml:space="preserve"> – 2015</w:t>
            </w:r>
          </w:p>
          <w:p w14:paraId="5806927A" w14:textId="77777777" w:rsidR="002D66B6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proofErr w:type="spellStart"/>
            <w:r>
              <w:t>Stephen</w:t>
            </w:r>
            <w:proofErr w:type="spellEnd"/>
            <w:r>
              <w:t xml:space="preserve"> L. </w:t>
            </w:r>
            <w:proofErr w:type="spellStart"/>
            <w:r>
              <w:t>Herman</w:t>
            </w:r>
            <w:proofErr w:type="spellEnd"/>
            <w:r>
              <w:t xml:space="preserve">,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Wiring</w:t>
            </w:r>
            <w:proofErr w:type="spellEnd"/>
            <w:r>
              <w:t xml:space="preserve"> Industrial, 15th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 w:rsidRPr="00BD6FCC">
              <w:t>Cengage</w:t>
            </w:r>
            <w:proofErr w:type="spellEnd"/>
            <w:r w:rsidRPr="00BD6FCC">
              <w:t xml:space="preserve"> </w:t>
            </w:r>
            <w:proofErr w:type="spellStart"/>
            <w:r w:rsidRPr="00BD6FCC">
              <w:t>Learning</w:t>
            </w:r>
            <w:proofErr w:type="spellEnd"/>
            <w:r>
              <w:t xml:space="preserve"> – </w:t>
            </w:r>
            <w:r w:rsidRPr="00BD6FCC">
              <w:t>2015</w:t>
            </w:r>
          </w:p>
          <w:p w14:paraId="0F2E402B" w14:textId="77777777" w:rsidR="002D66B6" w:rsidRPr="00F23ABD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r w:rsidRPr="00C977E3">
              <w:t xml:space="preserve">G. </w:t>
            </w:r>
            <w:proofErr w:type="spellStart"/>
            <w:r w:rsidRPr="00C977E3">
              <w:t>Seipe</w:t>
            </w:r>
            <w:proofErr w:type="spellEnd"/>
            <w:r w:rsidRPr="00C977E3">
              <w:t xml:space="preserve">,  </w:t>
            </w:r>
            <w:proofErr w:type="spellStart"/>
            <w:r w:rsidRPr="00C977E3">
              <w:t>Electrical</w:t>
            </w:r>
            <w:proofErr w:type="spellEnd"/>
            <w:r w:rsidRPr="00C977E3">
              <w:t xml:space="preserve"> </w:t>
            </w:r>
            <w:proofErr w:type="spellStart"/>
            <w:r w:rsidRPr="00C977E3">
              <w:t>Instalations</w:t>
            </w:r>
            <w:proofErr w:type="spellEnd"/>
            <w:r w:rsidRPr="00C977E3">
              <w:t xml:space="preserve"> </w:t>
            </w:r>
            <w:proofErr w:type="spellStart"/>
            <w:r w:rsidRPr="00C977E3">
              <w:t>Handbook</w:t>
            </w:r>
            <w:proofErr w:type="spellEnd"/>
            <w:r w:rsidRPr="00C977E3">
              <w:t xml:space="preserve">, </w:t>
            </w:r>
            <w:proofErr w:type="spellStart"/>
            <w:r w:rsidRPr="00C977E3">
              <w:t>Third</w:t>
            </w:r>
            <w:proofErr w:type="spellEnd"/>
            <w:r w:rsidRPr="00C977E3">
              <w:t xml:space="preserve"> </w:t>
            </w:r>
            <w:proofErr w:type="spellStart"/>
            <w:r w:rsidRPr="00C977E3">
              <w:t>Edition,Siemens</w:t>
            </w:r>
            <w:proofErr w:type="spellEnd"/>
            <w:r w:rsidRPr="00C977E3">
              <w:t xml:space="preserve">, </w:t>
            </w:r>
            <w:proofErr w:type="spellStart"/>
            <w:r w:rsidRPr="00C977E3">
              <w:t>Wiley</w:t>
            </w:r>
            <w:proofErr w:type="spellEnd"/>
            <w:r w:rsidRPr="00C977E3">
              <w:t>, 2000.</w:t>
            </w:r>
          </w:p>
        </w:tc>
      </w:tr>
      <w:tr w:rsidR="002D66B6" w:rsidRPr="00BA1DE5" w14:paraId="1E5AD887" w14:textId="77777777" w:rsidTr="00AC040E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AB6EEE0" w14:textId="77777777" w:rsidR="002D66B6" w:rsidRPr="00BA1DE5" w:rsidRDefault="002D66B6" w:rsidP="00AC040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F6C689" w14:textId="77777777" w:rsidR="002D66B6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installation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(</w:t>
            </w:r>
            <w:proofErr w:type="spellStart"/>
            <w:r>
              <w:t>According</w:t>
            </w:r>
            <w:proofErr w:type="spellEnd"/>
            <w:r>
              <w:t xml:space="preserve"> to IEC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), </w:t>
            </w:r>
            <w:proofErr w:type="spellStart"/>
            <w:r w:rsidRPr="00731409">
              <w:t>Schneider</w:t>
            </w:r>
            <w:proofErr w:type="spellEnd"/>
            <w:r w:rsidRPr="00731409">
              <w:t xml:space="preserve"> </w:t>
            </w:r>
            <w:proofErr w:type="spellStart"/>
            <w:r w:rsidRPr="00731409">
              <w:t>Electric</w:t>
            </w:r>
            <w:proofErr w:type="spellEnd"/>
            <w:r w:rsidRPr="00731409">
              <w:t xml:space="preserve"> S.A.</w:t>
            </w:r>
            <w:r>
              <w:t xml:space="preserve"> - 2018</w:t>
            </w:r>
          </w:p>
          <w:p w14:paraId="742B7AB1" w14:textId="77777777" w:rsidR="002D66B6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proofErr w:type="spellStart"/>
            <w:r>
              <w:t>Qazim</w:t>
            </w:r>
            <w:proofErr w:type="spellEnd"/>
            <w:r>
              <w:t xml:space="preserve"> Zaimi, </w:t>
            </w:r>
            <w:proofErr w:type="spellStart"/>
            <w:r>
              <w:t>Shperndarja</w:t>
            </w:r>
            <w:proofErr w:type="spellEnd"/>
            <w:r>
              <w:t xml:space="preserve"> e</w:t>
            </w:r>
            <w:r w:rsidRPr="00C61C10">
              <w:t xml:space="preserve"> </w:t>
            </w:r>
            <w:proofErr w:type="spellStart"/>
            <w:r w:rsidRPr="00C61C10">
              <w:t>Energjise</w:t>
            </w:r>
            <w:proofErr w:type="spellEnd"/>
            <w:r w:rsidRPr="00C61C10">
              <w:t xml:space="preserve"> Elektrike</w:t>
            </w:r>
            <w:r>
              <w:t xml:space="preserve">, </w:t>
            </w:r>
            <w:r w:rsidRPr="00C61C10">
              <w:t>Maluka</w:t>
            </w:r>
            <w:r>
              <w:t>-</w:t>
            </w:r>
            <w:r w:rsidRPr="00C61C10">
              <w:t>2009</w:t>
            </w:r>
          </w:p>
          <w:p w14:paraId="430EBB22" w14:textId="77777777" w:rsidR="002D66B6" w:rsidRPr="00C977E3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r w:rsidRPr="00C977E3">
              <w:t xml:space="preserve">V. </w:t>
            </w:r>
            <w:proofErr w:type="spellStart"/>
            <w:r w:rsidRPr="00C977E3">
              <w:t>Komoni</w:t>
            </w:r>
            <w:proofErr w:type="spellEnd"/>
            <w:r w:rsidRPr="00C977E3">
              <w:t xml:space="preserve">, </w:t>
            </w:r>
            <w:r w:rsidRPr="00731409">
              <w:t>Instalimet elektrike</w:t>
            </w:r>
            <w:r w:rsidRPr="00C977E3">
              <w:t xml:space="preserve">, </w:t>
            </w:r>
            <w:proofErr w:type="spellStart"/>
            <w:r w:rsidRPr="00C977E3">
              <w:t>ligjeratat</w:t>
            </w:r>
            <w:proofErr w:type="spellEnd"/>
            <w:r w:rsidRPr="00C977E3">
              <w:t xml:space="preserve">, </w:t>
            </w:r>
            <w:proofErr w:type="spellStart"/>
            <w:r w:rsidRPr="00C977E3">
              <w:t>prishtinë</w:t>
            </w:r>
            <w:proofErr w:type="spellEnd"/>
            <w:r w:rsidRPr="00C977E3">
              <w:t xml:space="preserve"> 206. </w:t>
            </w:r>
          </w:p>
          <w:p w14:paraId="272DD14F" w14:textId="77777777" w:rsidR="002D66B6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r w:rsidRPr="00C977E3">
              <w:t xml:space="preserve">M. </w:t>
            </w:r>
            <w:proofErr w:type="spellStart"/>
            <w:r w:rsidRPr="00C977E3">
              <w:t>J</w:t>
            </w:r>
            <w:r>
              <w:t>orgoni</w:t>
            </w:r>
            <w:proofErr w:type="spellEnd"/>
            <w:r>
              <w:t>, Teknika e sigurimit në impiantet elektrike, Tiranë 2000.</w:t>
            </w:r>
          </w:p>
          <w:p w14:paraId="23C381E4" w14:textId="77777777" w:rsidR="002D66B6" w:rsidRPr="00F23ABD" w:rsidRDefault="002D66B6" w:rsidP="00AC040E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</w:pPr>
            <w:r w:rsidRPr="00C977E3">
              <w:t xml:space="preserve">G. </w:t>
            </w:r>
            <w:proofErr w:type="spellStart"/>
            <w:r w:rsidRPr="00C977E3">
              <w:t>Seipe</w:t>
            </w:r>
            <w:proofErr w:type="spellEnd"/>
            <w:r w:rsidRPr="00C977E3">
              <w:t xml:space="preserve">,  </w:t>
            </w:r>
            <w:proofErr w:type="spellStart"/>
            <w:r w:rsidRPr="00C977E3">
              <w:t>Electrical</w:t>
            </w:r>
            <w:proofErr w:type="spellEnd"/>
            <w:r w:rsidRPr="00C977E3">
              <w:t xml:space="preserve"> </w:t>
            </w:r>
            <w:proofErr w:type="spellStart"/>
            <w:r w:rsidRPr="00C977E3">
              <w:t>Instalations</w:t>
            </w:r>
            <w:proofErr w:type="spellEnd"/>
            <w:r w:rsidRPr="00C977E3">
              <w:t xml:space="preserve"> </w:t>
            </w:r>
            <w:proofErr w:type="spellStart"/>
            <w:r w:rsidRPr="00C977E3">
              <w:t>Handbook</w:t>
            </w:r>
            <w:proofErr w:type="spellEnd"/>
            <w:r w:rsidRPr="00C977E3">
              <w:t xml:space="preserve">, </w:t>
            </w:r>
            <w:proofErr w:type="spellStart"/>
            <w:r w:rsidRPr="00C977E3">
              <w:t>Part</w:t>
            </w:r>
            <w:proofErr w:type="spellEnd"/>
            <w:r w:rsidRPr="00C977E3">
              <w:t xml:space="preserve"> 1, 2 </w:t>
            </w:r>
            <w:proofErr w:type="spellStart"/>
            <w:r w:rsidRPr="00C977E3">
              <w:t>Second</w:t>
            </w:r>
            <w:proofErr w:type="spellEnd"/>
            <w:r w:rsidRPr="00C977E3">
              <w:t xml:space="preserve"> </w:t>
            </w:r>
            <w:proofErr w:type="spellStart"/>
            <w:r w:rsidRPr="00C977E3">
              <w:t>Edition,Siemens</w:t>
            </w:r>
            <w:proofErr w:type="spellEnd"/>
            <w:r w:rsidRPr="00C977E3">
              <w:t xml:space="preserve">, </w:t>
            </w:r>
            <w:proofErr w:type="spellStart"/>
            <w:r w:rsidRPr="00C977E3">
              <w:t>abi</w:t>
            </w:r>
            <w:proofErr w:type="spellEnd"/>
            <w:r w:rsidRPr="00C977E3">
              <w:t>, 1999.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5295"/>
        <w:gridCol w:w="2553"/>
      </w:tblGrid>
      <w:tr w:rsidR="002D66B6" w:rsidRPr="00BA1DE5" w14:paraId="6BD18479" w14:textId="77777777" w:rsidTr="00AC040E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317E93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2D66B6" w:rsidRPr="00BA1DE5" w14:paraId="308E42E2" w14:textId="77777777" w:rsidTr="00AC040E">
        <w:tc>
          <w:tcPr>
            <w:tcW w:w="1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FD40333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5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38BB56F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1BC5179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2D66B6" w:rsidRPr="00BA1DE5" w14:paraId="54C93CF7" w14:textId="77777777" w:rsidTr="00AC040E">
        <w:tc>
          <w:tcPr>
            <w:tcW w:w="100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D39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529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A3B5F" w14:textId="77777777" w:rsidR="002D66B6" w:rsidRPr="0084269F" w:rsidRDefault="002D66B6" w:rsidP="00AC040E">
            <w:pPr>
              <w:spacing w:after="120" w:line="240" w:lineRule="auto"/>
              <w:jc w:val="both"/>
            </w:pPr>
            <w:r>
              <w:t>Përkufizimi dhe ndarja e instalimeve elektrike. Shpenzuesit e energjisë elektrike ( vlera nominale e fuqisë së shpenzuesit).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49947" w14:textId="77777777" w:rsidR="002D66B6" w:rsidRPr="00BA1DE5" w:rsidRDefault="002D66B6" w:rsidP="00AC040E">
            <w:pPr>
              <w:spacing w:after="6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Njohja e studentëve me softuerin </w:t>
            </w:r>
            <w:proofErr w:type="spellStart"/>
            <w:r>
              <w:rPr>
                <w:rFonts w:cstheme="minorHAnsi"/>
                <w:color w:val="000000"/>
              </w:rPr>
              <w:t>AutoCad</w:t>
            </w:r>
            <w:proofErr w:type="spellEnd"/>
          </w:p>
        </w:tc>
      </w:tr>
      <w:tr w:rsidR="002D66B6" w:rsidRPr="00BA1DE5" w14:paraId="35370670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974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B7C4B" w14:textId="77777777" w:rsidR="002D66B6" w:rsidRPr="00D32B2E" w:rsidRDefault="002D66B6" w:rsidP="00AC040E">
            <w:pPr>
              <w:spacing w:after="120" w:line="240" w:lineRule="auto"/>
              <w:jc w:val="both"/>
            </w:pPr>
            <w:r>
              <w:t>Vlerat nominale të madhësive fizike me të cilat përshkruhen shpenzuesit. Shpenzuesit e energjisë elektrike dhe vetitë e tyre.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9C2B54" w14:textId="77777777" w:rsidR="002D66B6" w:rsidRPr="00BA1DE5" w:rsidRDefault="002D66B6" w:rsidP="00AC040E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 xml:space="preserve">Njohja e studentëve me softuerin </w:t>
            </w:r>
            <w:proofErr w:type="spellStart"/>
            <w:r>
              <w:rPr>
                <w:rFonts w:cstheme="minorHAnsi"/>
                <w:color w:val="000000"/>
              </w:rPr>
              <w:t>AutoCad</w:t>
            </w:r>
            <w:proofErr w:type="spellEnd"/>
          </w:p>
        </w:tc>
      </w:tr>
      <w:tr w:rsidR="002D66B6" w:rsidRPr="00BA1DE5" w14:paraId="45915815" w14:textId="77777777" w:rsidTr="00AC040E">
        <w:trPr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D71F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F9156" w14:textId="77777777" w:rsidR="002D66B6" w:rsidRPr="00BA1DE5" w:rsidRDefault="002D66B6" w:rsidP="00AC040E">
            <w:pPr>
              <w:spacing w:after="120" w:line="240" w:lineRule="auto"/>
              <w:jc w:val="both"/>
            </w:pPr>
            <w:r>
              <w:t xml:space="preserve">Fuqia në qarkun e rrymës alternative në regjim periodik të thjeshtë. Kompensimi i fuqisë reaktive.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75840" w14:textId="77777777" w:rsidR="002D66B6" w:rsidRPr="00BA1DE5" w:rsidRDefault="002D66B6" w:rsidP="00AC040E">
            <w:pPr>
              <w:spacing w:after="60" w:line="240" w:lineRule="auto"/>
            </w:pPr>
            <w:r>
              <w:t>Detyra për kompensimin e fuqisë reaktive</w:t>
            </w:r>
          </w:p>
        </w:tc>
      </w:tr>
      <w:tr w:rsidR="002D66B6" w:rsidRPr="00BA1DE5" w14:paraId="631A2274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662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F25C0" w14:textId="77777777" w:rsidR="002D66B6" w:rsidRPr="00D32B2E" w:rsidRDefault="002D66B6" w:rsidP="00AC040E">
            <w:pPr>
              <w:spacing w:after="120" w:line="240" w:lineRule="auto"/>
              <w:jc w:val="both"/>
            </w:pPr>
            <w:r>
              <w:t xml:space="preserve">Rregullatorët bashkëkohor të energjisë reaktive. Përllogaritja e vlerës së nevojshme të fuqisë reaktive për kompensimin e stabilimentit të ri dhe ekzistues.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8232D" w14:textId="77777777" w:rsidR="002D66B6" w:rsidRPr="00D32B2E" w:rsidRDefault="002D66B6" w:rsidP="00AC040E">
            <w:pPr>
              <w:spacing w:after="60" w:line="240" w:lineRule="auto"/>
              <w:jc w:val="both"/>
              <w:rPr>
                <w:color w:val="C00000"/>
              </w:rPr>
            </w:pPr>
            <w:r w:rsidRPr="003C4C38">
              <w:rPr>
                <w:rFonts w:cs="Arial"/>
                <w:bCs/>
              </w:rPr>
              <w:t>Ushtrime në laborator</w:t>
            </w:r>
          </w:p>
        </w:tc>
      </w:tr>
      <w:tr w:rsidR="002D66B6" w:rsidRPr="00BA1DE5" w14:paraId="279505AC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350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E38D5" w14:textId="77777777" w:rsidR="002D66B6" w:rsidRPr="00BA1DE5" w:rsidRDefault="002D66B6" w:rsidP="00AC040E">
            <w:pPr>
              <w:spacing w:after="120" w:line="240" w:lineRule="auto"/>
              <w:jc w:val="both"/>
              <w:rPr>
                <w:rFonts w:cs="Arial"/>
                <w:bCs/>
                <w:color w:val="C00000"/>
              </w:rPr>
            </w:pPr>
            <w:r>
              <w:t xml:space="preserve">Projekti i instalimit elektrik. Standardet nacionale. Rregullat për realizimin e instalimit elektrik. </w:t>
            </w:r>
            <w:proofErr w:type="spellStart"/>
            <w:r>
              <w:t>Komponentet</w:t>
            </w:r>
            <w:proofErr w:type="spellEnd"/>
            <w:r>
              <w:t xml:space="preserve"> themelore të instalimeve elektrike.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73E7D" w14:textId="77777777" w:rsidR="002D66B6" w:rsidRPr="003C4C38" w:rsidRDefault="002D66B6" w:rsidP="00AC040E">
            <w:pPr>
              <w:spacing w:after="60" w:line="240" w:lineRule="auto"/>
              <w:jc w:val="both"/>
              <w:rPr>
                <w:rFonts w:cs="Arial"/>
                <w:bCs/>
              </w:rPr>
            </w:pPr>
            <w:r w:rsidRPr="003C4C38">
              <w:rPr>
                <w:rFonts w:cs="Arial"/>
                <w:bCs/>
              </w:rPr>
              <w:t>Ushtrime në laborator</w:t>
            </w:r>
          </w:p>
        </w:tc>
      </w:tr>
      <w:tr w:rsidR="002D66B6" w:rsidRPr="00BA1DE5" w14:paraId="021403AE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5D2C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E119E" w14:textId="77777777" w:rsidR="002D66B6" w:rsidRPr="00BA1DE5" w:rsidRDefault="002D66B6" w:rsidP="00AC040E">
            <w:pPr>
              <w:spacing w:after="120" w:line="240" w:lineRule="auto"/>
            </w:pPr>
            <w:r>
              <w:t xml:space="preserve">Çelësat elektrik. </w:t>
            </w:r>
            <w:proofErr w:type="spellStart"/>
            <w:r>
              <w:t>Komponentet</w:t>
            </w:r>
            <w:proofErr w:type="spellEnd"/>
            <w:r>
              <w:t xml:space="preserve"> elektrike mbrojtëse. </w:t>
            </w:r>
            <w:proofErr w:type="spellStart"/>
            <w:r>
              <w:t>Komponentet</w:t>
            </w:r>
            <w:proofErr w:type="spellEnd"/>
            <w:r>
              <w:t xml:space="preserve"> për programimin e kohës. </w:t>
            </w:r>
            <w:proofErr w:type="spellStart"/>
            <w:r>
              <w:t>Komponentet</w:t>
            </w:r>
            <w:proofErr w:type="spellEnd"/>
            <w:r>
              <w:t xml:space="preserve"> jo elektrike.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68974" w14:textId="77777777" w:rsidR="002D66B6" w:rsidRPr="003C4C38" w:rsidRDefault="002D66B6" w:rsidP="00AC040E">
            <w:pPr>
              <w:spacing w:after="60" w:line="240" w:lineRule="auto"/>
            </w:pPr>
            <w:r w:rsidRPr="003C4C38">
              <w:rPr>
                <w:rFonts w:cs="Arial"/>
                <w:bCs/>
              </w:rPr>
              <w:t>Ushtrime në laborator</w:t>
            </w:r>
          </w:p>
        </w:tc>
      </w:tr>
      <w:tr w:rsidR="002D66B6" w:rsidRPr="00BA1DE5" w14:paraId="75FEDA32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A33" w14:textId="77777777" w:rsidR="002D66B6" w:rsidRPr="00BA1DE5" w:rsidRDefault="002D66B6" w:rsidP="00AC040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E8503" w14:textId="77777777" w:rsidR="002D66B6" w:rsidRPr="00D32B2E" w:rsidRDefault="002D66B6" w:rsidP="00AC040E">
            <w:pPr>
              <w:spacing w:after="120" w:line="240" w:lineRule="auto"/>
              <w:jc w:val="both"/>
              <w:rPr>
                <w:color w:val="C00000"/>
              </w:rPr>
            </w:pPr>
            <w:r>
              <w:t>Zgjedhja dhe vendosja e komponentëve elektrike në hapësirë. Kyçja e objekti në rrjetin elektrik shpërndarës. Llogaritja e intensitetit të rrymës. Llogaritja e rënieve të tensionit.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1B6CF" w14:textId="77777777" w:rsidR="002D66B6" w:rsidRPr="003C4C38" w:rsidRDefault="002D66B6" w:rsidP="00AC040E">
            <w:pPr>
              <w:spacing w:after="60" w:line="240" w:lineRule="auto"/>
              <w:jc w:val="both"/>
            </w:pPr>
            <w:r>
              <w:t xml:space="preserve">Detyra për llogaritjen e </w:t>
            </w:r>
            <w:proofErr w:type="spellStart"/>
            <w:r>
              <w:t>komponenteve</w:t>
            </w:r>
            <w:proofErr w:type="spellEnd"/>
            <w:r>
              <w:t xml:space="preserve"> të instalimeve elektrike.</w:t>
            </w:r>
          </w:p>
        </w:tc>
      </w:tr>
      <w:tr w:rsidR="002D66B6" w:rsidRPr="00BA1DE5" w14:paraId="07AF212C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671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944A4" w14:textId="77777777" w:rsidR="002D66B6" w:rsidRPr="00D32B2E" w:rsidRDefault="002D66B6" w:rsidP="00AC040E">
            <w:pPr>
              <w:spacing w:after="120" w:line="240" w:lineRule="auto"/>
              <w:jc w:val="both"/>
            </w:pPr>
            <w:r>
              <w:t>Testi i parë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B2E61" w14:textId="77777777" w:rsidR="002D66B6" w:rsidRPr="00BA1DE5" w:rsidRDefault="002D66B6" w:rsidP="00AC040E">
            <w:pPr>
              <w:spacing w:after="60" w:line="240" w:lineRule="auto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2D66B6" w:rsidRPr="00BA1DE5" w14:paraId="31B9AFE1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57F8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3ADC5" w14:textId="77777777" w:rsidR="002D66B6" w:rsidRPr="00BA1DE5" w:rsidRDefault="002D66B6" w:rsidP="00AC040E">
            <w:pPr>
              <w:spacing w:after="120" w:line="240" w:lineRule="auto"/>
              <w:jc w:val="both"/>
            </w:pPr>
            <w:r>
              <w:t xml:space="preserve">Tokëzimi në instalimet elektrike. Përhapja e rrymës elektrike në tokë për tokëzuesin e vetëm dhe për një grup </w:t>
            </w:r>
            <w:r>
              <w:lastRenderedPageBreak/>
              <w:t>tokëzuesish. Tensioni i prekjes. Tensioni i hapit. Rezistenca elektrike e tokës. Veprimi i rrymës elektrike në trupin e njeriut.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E2EE4" w14:textId="77777777" w:rsidR="002D66B6" w:rsidRPr="00BA1DE5" w:rsidRDefault="002D66B6" w:rsidP="00AC040E">
            <w:pPr>
              <w:spacing w:after="60" w:line="240" w:lineRule="auto"/>
            </w:pPr>
            <w:r>
              <w:lastRenderedPageBreak/>
              <w:t xml:space="preserve">Detyra për llogaritjen e intensitetit të rrymës dhe </w:t>
            </w:r>
            <w:r>
              <w:lastRenderedPageBreak/>
              <w:t>rënieve të tensionit në instalimet elektrike.</w:t>
            </w:r>
          </w:p>
        </w:tc>
      </w:tr>
      <w:tr w:rsidR="002D66B6" w:rsidRPr="00BA1DE5" w14:paraId="6B775C2A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166B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10: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1CBE2" w14:textId="77777777" w:rsidR="002D66B6" w:rsidRPr="00BA1DE5" w:rsidRDefault="002D66B6" w:rsidP="00AC040E">
            <w:pPr>
              <w:spacing w:after="120" w:line="240" w:lineRule="auto"/>
              <w:jc w:val="both"/>
            </w:pPr>
            <w:r>
              <w:t>Llojet e dëmtimeve nga rryma elektrike. Madhësitë e lejuara të tensionit të prekjes. Ndihma e parë në rastin e goditjeve nga rryma elektrike. Mbrojtja nga prekja e drejtpërdrejtë.  Mbrojtja nga prekja jo e drejtpërdrejtë. Sistemet TT, TN dhe IT.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75BBD" w14:textId="77777777" w:rsidR="002D66B6" w:rsidRPr="00BA1DE5" w:rsidRDefault="002D66B6" w:rsidP="00AC040E">
            <w:pPr>
              <w:spacing w:after="60" w:line="240" w:lineRule="auto"/>
            </w:pPr>
            <w:r>
              <w:t>Detyra për llogaritjen e intensitetit të rrymës dhe rënieve të tensionit në instalimet elektrike.</w:t>
            </w:r>
          </w:p>
        </w:tc>
      </w:tr>
      <w:tr w:rsidR="002D66B6" w:rsidRPr="00BA1DE5" w14:paraId="411DE953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B6DC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EFCA5" w14:textId="77777777" w:rsidR="002D66B6" w:rsidRPr="00D32B2E" w:rsidRDefault="002D66B6" w:rsidP="00AC040E">
            <w:pPr>
              <w:spacing w:after="120" w:line="240" w:lineRule="auto"/>
              <w:jc w:val="both"/>
            </w:pPr>
            <w:r w:rsidRPr="00A00059">
              <w:t>Mbrojtja</w:t>
            </w:r>
            <w:r>
              <w:t xml:space="preserve"> e objekteve në tokë </w:t>
            </w:r>
            <w:r w:rsidRPr="00A00059">
              <w:t xml:space="preserve">nga </w:t>
            </w:r>
            <w:r>
              <w:t xml:space="preserve">goditja e </w:t>
            </w:r>
            <w:r w:rsidRPr="00A00059">
              <w:t>rrufe</w:t>
            </w:r>
            <w:r>
              <w:t>së ( principi i mbrojtjes, përcaktimi i nivelit të mbrojtjes të instalimit rrufepritës). Pjesët e instalimit rrufepritës të jashtëm. Mbrojtja nga zbrazjet atmosferike e pajisjeve elektrike dhe aparateve të kyçura në instalim elektrik.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F4745" w14:textId="77777777" w:rsidR="002D66B6" w:rsidRPr="003C4C38" w:rsidRDefault="002D66B6" w:rsidP="00AC040E">
            <w:pPr>
              <w:spacing w:after="6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Detyra për llogaritjen e tokëzimit.</w:t>
            </w:r>
          </w:p>
        </w:tc>
      </w:tr>
      <w:tr w:rsidR="002D66B6" w:rsidRPr="00BA1DE5" w14:paraId="1F58AB98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E507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B0925" w14:textId="77777777" w:rsidR="002D66B6" w:rsidRPr="00D32B2E" w:rsidRDefault="002D66B6" w:rsidP="00AC040E">
            <w:pPr>
              <w:spacing w:after="120" w:line="240" w:lineRule="auto"/>
              <w:jc w:val="both"/>
            </w:pPr>
            <w:r>
              <w:t>Instalimet e rrymës së dobët (Instalimet e telekomunikacionit). Funksionet dhe elementet e instalimeve të telekomunikacionit (rrugët transmetuese, karakteristikat e konstruksionit të linjave të telekomunikacionit, karakteristikat elektrike të linjave, linjat optike).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AB4D8" w14:textId="77777777" w:rsidR="002D66B6" w:rsidRPr="003C4C38" w:rsidRDefault="002D66B6" w:rsidP="00AC040E">
            <w:pPr>
              <w:spacing w:after="60" w:line="240" w:lineRule="auto"/>
            </w:pPr>
            <w:r w:rsidRPr="003C4C38">
              <w:rPr>
                <w:rFonts w:cs="Arial"/>
                <w:bCs/>
              </w:rPr>
              <w:t>Ushtrime në laborator</w:t>
            </w:r>
          </w:p>
        </w:tc>
      </w:tr>
      <w:tr w:rsidR="002D66B6" w:rsidRPr="00BA1DE5" w14:paraId="401B5378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B9FE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AFB98" w14:textId="77777777" w:rsidR="002D66B6" w:rsidRPr="00BA1DE5" w:rsidRDefault="002D66B6" w:rsidP="00AC040E">
            <w:pPr>
              <w:spacing w:after="120" w:line="240" w:lineRule="auto"/>
              <w:jc w:val="both"/>
              <w:rPr>
                <w:rFonts w:cs="Arial"/>
                <w:bCs/>
              </w:rPr>
            </w:pPr>
            <w:r>
              <w:t>Struktura themelore të instalimeve të telekomunikacionit. Instalimet kabllore ( rrjeti e kompjuterëve, rrjetet e telekomunikacionet për shumë funksione, sistemet multimediale).</w:t>
            </w:r>
            <w:r w:rsidRPr="00332F5B">
              <w:t xml:space="preserve"> </w:t>
            </w:r>
            <w:r>
              <w:t xml:space="preserve">Instalimet e </w:t>
            </w:r>
            <w:proofErr w:type="spellStart"/>
            <w:r>
              <w:t>zërimit</w:t>
            </w:r>
            <w:proofErr w:type="spellEnd"/>
            <w:r>
              <w:t xml:space="preserve">, instalimet e mbrojtjes kundër zjarrit, instalimet e </w:t>
            </w:r>
            <w:proofErr w:type="spellStart"/>
            <w:r>
              <w:t>interfonisë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2EA82" w14:textId="77777777" w:rsidR="002D66B6" w:rsidRPr="003C4C38" w:rsidRDefault="002D66B6" w:rsidP="00AC040E">
            <w:pPr>
              <w:spacing w:after="60" w:line="240" w:lineRule="auto"/>
              <w:jc w:val="both"/>
            </w:pPr>
            <w:r w:rsidRPr="003C4C38">
              <w:rPr>
                <w:rFonts w:cs="Arial"/>
                <w:bCs/>
              </w:rPr>
              <w:t>Ushtrime në laborator</w:t>
            </w:r>
          </w:p>
        </w:tc>
      </w:tr>
      <w:tr w:rsidR="002D66B6" w:rsidRPr="00BA1DE5" w14:paraId="3B28B8D0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FF0D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E9B77" w14:textId="77777777" w:rsidR="002D66B6" w:rsidRPr="00BA1DE5" w:rsidRDefault="002D66B6" w:rsidP="00AC040E">
            <w:pPr>
              <w:spacing w:after="120" w:line="240" w:lineRule="auto"/>
            </w:pPr>
            <w:r w:rsidRPr="00D76CB3">
              <w:t xml:space="preserve">Sisteme </w:t>
            </w:r>
            <w:proofErr w:type="spellStart"/>
            <w:r w:rsidRPr="00D76CB3">
              <w:t>Fotovoltaike</w:t>
            </w:r>
            <w:proofErr w:type="spellEnd"/>
            <w:r w:rsidRPr="00D76CB3">
              <w:t xml:space="preserve"> Ndërvepruese Rezidenciale-</w:t>
            </w:r>
            <w:proofErr w:type="spellStart"/>
            <w:r w:rsidRPr="00D76CB3">
              <w:t>Interaktive</w:t>
            </w:r>
            <w:proofErr w:type="spellEnd"/>
            <w:r w:rsidRPr="00D76CB3">
              <w:t xml:space="preserve"> dhe instalime elektrike për të ardhmen: Sistemet e automatizimit të shtëpisë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F2D46" w14:textId="77777777" w:rsidR="002D66B6" w:rsidRPr="00BA1DE5" w:rsidRDefault="002D66B6" w:rsidP="00AC040E">
            <w:pPr>
              <w:spacing w:after="60" w:line="240" w:lineRule="auto"/>
            </w:pPr>
            <w:r w:rsidRPr="003C4C38">
              <w:rPr>
                <w:rFonts w:cs="Arial"/>
                <w:bCs/>
              </w:rPr>
              <w:t>Ushtrime në laborator</w:t>
            </w:r>
          </w:p>
        </w:tc>
      </w:tr>
      <w:tr w:rsidR="002D66B6" w:rsidRPr="00BA1DE5" w14:paraId="6237E218" w14:textId="77777777" w:rsidTr="00AC040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C9FF" w14:textId="77777777" w:rsidR="002D66B6" w:rsidRPr="00BA1DE5" w:rsidRDefault="002D66B6" w:rsidP="00AC040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00B96" w14:textId="77777777" w:rsidR="002D66B6" w:rsidRPr="00BA1DE5" w:rsidRDefault="002D66B6" w:rsidP="00AC040E">
            <w:pPr>
              <w:autoSpaceDE w:val="0"/>
              <w:autoSpaceDN w:val="0"/>
              <w:adjustRightInd w:val="0"/>
              <w:spacing w:after="60" w:line="240" w:lineRule="auto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Final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94C10" w14:textId="77777777" w:rsidR="002D66B6" w:rsidRPr="00BA1DE5" w:rsidRDefault="002D66B6" w:rsidP="00AC040E">
            <w:pPr>
              <w:autoSpaceDE w:val="0"/>
              <w:autoSpaceDN w:val="0"/>
              <w:adjustRightInd w:val="0"/>
              <w:spacing w:after="60" w:line="240" w:lineRule="auto"/>
              <w:rPr>
                <w:bCs/>
                <w:lang w:eastAsia="mk-MK"/>
              </w:rPr>
            </w:pPr>
          </w:p>
        </w:tc>
      </w:tr>
    </w:tbl>
    <w:p w14:paraId="14E99C39" w14:textId="77777777" w:rsidR="002D66B6" w:rsidRDefault="002D66B6" w:rsidP="002D66B6">
      <w:pPr>
        <w:pStyle w:val="NoSpacing"/>
        <w:rPr>
          <w:szCs w:val="28"/>
          <w:lang w:val="sq-AL"/>
        </w:rPr>
      </w:pPr>
    </w:p>
    <w:p w14:paraId="611AE097" w14:textId="77777777" w:rsidR="002D66B6" w:rsidRPr="00BA1DE5" w:rsidRDefault="002D66B6" w:rsidP="002D66B6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D66B6" w:rsidRPr="00BA1DE5" w14:paraId="73B72CC5" w14:textId="77777777" w:rsidTr="00AC040E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F26EF4C" w14:textId="77777777" w:rsidR="002D66B6" w:rsidRPr="00BA1DE5" w:rsidRDefault="002D66B6" w:rsidP="00AC040E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D66B6" w:rsidRPr="00BA1DE5" w14:paraId="7FA367E6" w14:textId="77777777" w:rsidTr="00AC040E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C90" w14:textId="77777777" w:rsidR="002D66B6" w:rsidRPr="00BA1DE5" w:rsidRDefault="002D66B6" w:rsidP="00AC040E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07AB8D7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F11D27D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9C50311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6136E2E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2276ADBC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  <w:p w14:paraId="3DF3C2AA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B7FC488" w14:textId="77777777" w:rsidR="002D66B6" w:rsidRPr="00BA1DE5" w:rsidRDefault="002D66B6" w:rsidP="00AC040E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3AD5E23C" w14:textId="77777777" w:rsidR="002D66B6" w:rsidRPr="00BA1DE5" w:rsidRDefault="002D66B6" w:rsidP="002D66B6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sectPr w:rsidR="002D66B6" w:rsidRPr="00BA1DE5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9313F"/>
    <w:multiLevelType w:val="hybridMultilevel"/>
    <w:tmpl w:val="E1169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A12EF"/>
    <w:multiLevelType w:val="hybridMultilevel"/>
    <w:tmpl w:val="8E6E7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F2C0A"/>
    <w:multiLevelType w:val="hybridMultilevel"/>
    <w:tmpl w:val="4EA20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C72C0"/>
    <w:multiLevelType w:val="hybridMultilevel"/>
    <w:tmpl w:val="F44E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38110">
    <w:abstractNumId w:val="0"/>
  </w:num>
  <w:num w:numId="2" w16cid:durableId="935020523">
    <w:abstractNumId w:val="3"/>
  </w:num>
  <w:num w:numId="3" w16cid:durableId="1569462563">
    <w:abstractNumId w:val="2"/>
  </w:num>
  <w:num w:numId="4" w16cid:durableId="205581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B6"/>
    <w:rsid w:val="002D66B6"/>
    <w:rsid w:val="005969AF"/>
    <w:rsid w:val="006643AB"/>
    <w:rsid w:val="00683C48"/>
    <w:rsid w:val="00832259"/>
    <w:rsid w:val="00A80B04"/>
    <w:rsid w:val="00E1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B999"/>
  <w15:chartTrackingRefBased/>
  <w15:docId w15:val="{438F3D8B-9A75-4615-BC4F-ABE9B308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2D66B6"/>
    <w:pPr>
      <w:ind w:left="720"/>
      <w:contextualSpacing/>
    </w:pPr>
  </w:style>
  <w:style w:type="paragraph" w:styleId="NoSpacing">
    <w:name w:val="No Spacing"/>
    <w:uiPriority w:val="1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2D66B6"/>
    <w:rPr>
      <w:rFonts w:eastAsia="MS Mincho"/>
      <w:lang w:val="sq-AL"/>
    </w:rPr>
  </w:style>
  <w:style w:type="paragraph" w:customStyle="1" w:styleId="teksti">
    <w:name w:val="teksti"/>
    <w:basedOn w:val="Normal"/>
    <w:link w:val="tekstiChar"/>
    <w:uiPriority w:val="99"/>
    <w:qFormat/>
    <w:rsid w:val="002D66B6"/>
    <w:pPr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ekstiChar">
    <w:name w:val="teksti Char"/>
    <w:basedOn w:val="DefaultParagraphFont"/>
    <w:link w:val="teksti"/>
    <w:uiPriority w:val="99"/>
    <w:rsid w:val="002D66B6"/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2D6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en.gjukaj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Gjukaj</dc:creator>
  <cp:keywords/>
  <dc:description/>
  <cp:lastModifiedBy>Arben Gjukaj</cp:lastModifiedBy>
  <cp:revision>2</cp:revision>
  <dcterms:created xsi:type="dcterms:W3CDTF">2024-12-04T09:51:00Z</dcterms:created>
  <dcterms:modified xsi:type="dcterms:W3CDTF">2024-12-04T09:51:00Z</dcterms:modified>
</cp:coreProperties>
</file>