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8BBE4" w14:textId="3C0AFF4C" w:rsidR="004210BB" w:rsidRPr="004677DF" w:rsidRDefault="004210BB" w:rsidP="004210BB">
      <w:pPr>
        <w:pStyle w:val="Heading3"/>
        <w:ind w:left="2" w:firstLine="0"/>
        <w:rPr>
          <w:rFonts w:asciiTheme="minorHAnsi" w:hAnsiTheme="minorHAnsi" w:cstheme="minorHAnsi"/>
          <w:sz w:val="22"/>
          <w:lang w:val="sq-AL"/>
        </w:rPr>
      </w:pPr>
      <w:r w:rsidRPr="004677DF">
        <w:rPr>
          <w:rFonts w:asciiTheme="minorHAnsi" w:hAnsiTheme="minorHAnsi" w:cstheme="minorHAnsi"/>
          <w:sz w:val="22"/>
          <w:lang w:val="sq-AL"/>
        </w:rPr>
        <w:t>Titulli</w:t>
      </w:r>
      <w:r w:rsidR="004677DF" w:rsidRPr="004677DF">
        <w:rPr>
          <w:rFonts w:asciiTheme="minorHAnsi" w:hAnsiTheme="minorHAnsi" w:cstheme="minorHAnsi"/>
          <w:sz w:val="22"/>
          <w:lang w:val="sq-AL"/>
        </w:rPr>
        <w:t xml:space="preserve"> </w:t>
      </w:r>
      <w:r w:rsidRPr="004677DF">
        <w:rPr>
          <w:rFonts w:asciiTheme="minorHAnsi" w:hAnsiTheme="minorHAnsi" w:cstheme="minorHAnsi"/>
          <w:sz w:val="22"/>
          <w:lang w:val="sq-AL"/>
        </w:rPr>
        <w:t>i lëndës:</w:t>
      </w:r>
      <w:r w:rsidR="00EA3C2A" w:rsidRPr="004677DF">
        <w:rPr>
          <w:rFonts w:asciiTheme="minorHAnsi" w:hAnsiTheme="minorHAnsi" w:cstheme="minorHAnsi"/>
          <w:sz w:val="22"/>
        </w:rPr>
        <w:t xml:space="preserve"> </w:t>
      </w:r>
      <w:r w:rsidR="00CC1F4C" w:rsidRPr="004677DF">
        <w:rPr>
          <w:rFonts w:asciiTheme="minorHAnsi" w:hAnsiTheme="minorHAnsi" w:cstheme="minorHAnsi"/>
          <w:sz w:val="22"/>
          <w:lang w:val="sq-AL"/>
        </w:rPr>
        <w:t>LETËRSI KRAHASIMTARE</w:t>
      </w:r>
    </w:p>
    <w:tbl>
      <w:tblPr>
        <w:tblStyle w:val="TableGrid"/>
        <w:tblW w:w="5001" w:type="pct"/>
        <w:tblInd w:w="0" w:type="dxa"/>
        <w:tblCellMar>
          <w:top w:w="80" w:type="dxa"/>
          <w:left w:w="80" w:type="dxa"/>
          <w:right w:w="34" w:type="dxa"/>
        </w:tblCellMar>
        <w:tblLook w:val="04A0" w:firstRow="1" w:lastRow="0" w:firstColumn="1" w:lastColumn="0" w:noHBand="0" w:noVBand="1"/>
      </w:tblPr>
      <w:tblGrid>
        <w:gridCol w:w="2397"/>
        <w:gridCol w:w="447"/>
        <w:gridCol w:w="1788"/>
        <w:gridCol w:w="13"/>
        <w:gridCol w:w="4697"/>
      </w:tblGrid>
      <w:tr w:rsidR="004210BB" w:rsidRPr="004677DF" w14:paraId="3A3E7357" w14:textId="77777777" w:rsidTr="00980B4F">
        <w:trPr>
          <w:trHeight w:val="340"/>
        </w:trPr>
        <w:tc>
          <w:tcPr>
            <w:tcW w:w="2486" w:type="pct"/>
            <w:gridSpan w:val="4"/>
            <w:tcBorders>
              <w:top w:val="nil"/>
              <w:left w:val="single" w:sz="8" w:space="0" w:color="FFFFFF"/>
              <w:bottom w:val="single" w:sz="8" w:space="0" w:color="FFFFFF"/>
              <w:right w:val="nil"/>
            </w:tcBorders>
            <w:shd w:val="clear" w:color="auto" w:fill="58715C"/>
          </w:tcPr>
          <w:p w14:paraId="3D7CD6BF"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b/>
                <w:color w:val="FFFFFF"/>
                <w:sz w:val="22"/>
                <w:lang w:val="sq-AL"/>
              </w:rPr>
              <w:t>Informatat themelore për lëndën</w:t>
            </w:r>
          </w:p>
        </w:tc>
        <w:tc>
          <w:tcPr>
            <w:tcW w:w="2514" w:type="pct"/>
            <w:tcBorders>
              <w:top w:val="nil"/>
              <w:left w:val="nil"/>
              <w:bottom w:val="single" w:sz="8" w:space="0" w:color="FFFFFF"/>
              <w:right w:val="single" w:sz="8" w:space="0" w:color="FFFFFF"/>
            </w:tcBorders>
            <w:shd w:val="clear" w:color="auto" w:fill="58715C"/>
          </w:tcPr>
          <w:p w14:paraId="79472AB6" w14:textId="77777777" w:rsidR="004210BB" w:rsidRPr="004677DF" w:rsidRDefault="004210BB" w:rsidP="00BB7421">
            <w:pPr>
              <w:spacing w:after="160" w:line="259" w:lineRule="auto"/>
              <w:ind w:left="0" w:firstLine="0"/>
              <w:rPr>
                <w:rFonts w:asciiTheme="minorHAnsi" w:hAnsiTheme="minorHAnsi" w:cstheme="minorHAnsi"/>
                <w:sz w:val="22"/>
                <w:lang w:val="sq-AL"/>
              </w:rPr>
            </w:pPr>
          </w:p>
        </w:tc>
      </w:tr>
      <w:tr w:rsidR="004210BB" w:rsidRPr="004677DF" w14:paraId="5A4AA651" w14:textId="77777777" w:rsidTr="00980B4F">
        <w:trPr>
          <w:trHeight w:val="340"/>
        </w:trPr>
        <w:tc>
          <w:tcPr>
            <w:tcW w:w="2486" w:type="pct"/>
            <w:gridSpan w:val="4"/>
            <w:tcBorders>
              <w:top w:val="single" w:sz="8" w:space="0" w:color="FFFFFF"/>
              <w:left w:val="single" w:sz="8" w:space="0" w:color="FFFFFF"/>
              <w:bottom w:val="single" w:sz="8" w:space="0" w:color="FFFFFF"/>
              <w:right w:val="single" w:sz="8" w:space="0" w:color="FFFFFF"/>
            </w:tcBorders>
            <w:shd w:val="clear" w:color="auto" w:fill="6AA1A3"/>
          </w:tcPr>
          <w:p w14:paraId="08DBA7C0"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 xml:space="preserve">Njësia akademike: </w:t>
            </w:r>
          </w:p>
        </w:tc>
        <w:tc>
          <w:tcPr>
            <w:tcW w:w="2514" w:type="pct"/>
            <w:tcBorders>
              <w:top w:val="single" w:sz="8" w:space="0" w:color="FFFFFF"/>
              <w:left w:val="single" w:sz="8" w:space="0" w:color="FFFFFF"/>
              <w:bottom w:val="single" w:sz="8" w:space="0" w:color="FFFFFF"/>
              <w:right w:val="single" w:sz="8" w:space="0" w:color="FFFFFF"/>
            </w:tcBorders>
            <w:shd w:val="clear" w:color="auto" w:fill="C9D5CA"/>
          </w:tcPr>
          <w:p w14:paraId="6DBF2DBD" w14:textId="1B78A464" w:rsidR="004210BB" w:rsidRPr="004677DF" w:rsidRDefault="001C38D4" w:rsidP="00BB7421">
            <w:pPr>
              <w:spacing w:after="0" w:line="259" w:lineRule="auto"/>
              <w:ind w:left="0" w:firstLine="0"/>
              <w:rPr>
                <w:rFonts w:asciiTheme="minorHAnsi" w:hAnsiTheme="minorHAnsi" w:cstheme="minorHAnsi"/>
                <w:sz w:val="22"/>
                <w:lang w:val="sq-AL"/>
              </w:rPr>
            </w:pPr>
            <w:r>
              <w:rPr>
                <w:rFonts w:asciiTheme="minorHAnsi" w:hAnsiTheme="minorHAnsi" w:cstheme="minorHAnsi"/>
                <w:bCs/>
                <w:sz w:val="22"/>
                <w:lang w:val="sq-AL"/>
              </w:rPr>
              <w:t xml:space="preserve">Departamenti i </w:t>
            </w:r>
            <w:r w:rsidR="00EA3C2A" w:rsidRPr="004677DF">
              <w:rPr>
                <w:rFonts w:asciiTheme="minorHAnsi" w:hAnsiTheme="minorHAnsi" w:cstheme="minorHAnsi"/>
                <w:bCs/>
                <w:sz w:val="22"/>
                <w:lang w:val="sq-AL"/>
              </w:rPr>
              <w:t>Ballkanistik</w:t>
            </w:r>
            <w:r>
              <w:rPr>
                <w:rFonts w:asciiTheme="minorHAnsi" w:hAnsiTheme="minorHAnsi" w:cstheme="minorHAnsi"/>
                <w:bCs/>
                <w:sz w:val="22"/>
                <w:lang w:val="sq-AL"/>
              </w:rPr>
              <w:t>ës</w:t>
            </w:r>
          </w:p>
        </w:tc>
      </w:tr>
      <w:tr w:rsidR="004210BB" w:rsidRPr="004677DF" w14:paraId="6D4579CD" w14:textId="77777777" w:rsidTr="00980B4F">
        <w:trPr>
          <w:trHeight w:val="232"/>
        </w:trPr>
        <w:tc>
          <w:tcPr>
            <w:tcW w:w="2486" w:type="pct"/>
            <w:gridSpan w:val="4"/>
            <w:tcBorders>
              <w:top w:val="single" w:sz="8" w:space="0" w:color="FFFFFF"/>
              <w:left w:val="single" w:sz="8" w:space="0" w:color="FFFFFF"/>
              <w:bottom w:val="single" w:sz="8" w:space="0" w:color="FFFFFF"/>
              <w:right w:val="single" w:sz="8" w:space="0" w:color="FFFFFF"/>
            </w:tcBorders>
            <w:shd w:val="clear" w:color="auto" w:fill="6AA1A3"/>
          </w:tcPr>
          <w:p w14:paraId="7CDB5899"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Titulli i lëndës:</w:t>
            </w:r>
          </w:p>
        </w:tc>
        <w:tc>
          <w:tcPr>
            <w:tcW w:w="2514" w:type="pct"/>
            <w:tcBorders>
              <w:top w:val="single" w:sz="8" w:space="0" w:color="FFFFFF"/>
              <w:left w:val="single" w:sz="8" w:space="0" w:color="FFFFFF"/>
              <w:bottom w:val="single" w:sz="8" w:space="0" w:color="FFFFFF"/>
              <w:right w:val="single" w:sz="8" w:space="0" w:color="FFFFFF"/>
            </w:tcBorders>
            <w:shd w:val="clear" w:color="auto" w:fill="C9D5CA"/>
          </w:tcPr>
          <w:p w14:paraId="05E2EA5C" w14:textId="029A9A81" w:rsidR="004210BB" w:rsidRPr="004677DF" w:rsidRDefault="00EA3C2A" w:rsidP="00BB7421">
            <w:pPr>
              <w:pStyle w:val="NoSpacing"/>
              <w:rPr>
                <w:rFonts w:asciiTheme="minorHAnsi" w:hAnsiTheme="minorHAnsi" w:cstheme="minorHAnsi"/>
                <w:sz w:val="22"/>
                <w:lang w:val="sq-AL"/>
              </w:rPr>
            </w:pPr>
            <w:r w:rsidRPr="004677DF">
              <w:rPr>
                <w:rFonts w:asciiTheme="minorHAnsi" w:hAnsiTheme="minorHAnsi" w:cstheme="minorHAnsi"/>
                <w:sz w:val="22"/>
                <w:lang w:val="sq-AL"/>
              </w:rPr>
              <w:t>Letërsi krahasimtare</w:t>
            </w:r>
          </w:p>
        </w:tc>
      </w:tr>
      <w:tr w:rsidR="004210BB" w:rsidRPr="004677DF" w14:paraId="42FED80C" w14:textId="77777777" w:rsidTr="00980B4F">
        <w:trPr>
          <w:trHeight w:val="340"/>
        </w:trPr>
        <w:tc>
          <w:tcPr>
            <w:tcW w:w="2486" w:type="pct"/>
            <w:gridSpan w:val="4"/>
            <w:tcBorders>
              <w:top w:val="single" w:sz="8" w:space="0" w:color="FFFFFF"/>
              <w:left w:val="single" w:sz="8" w:space="0" w:color="FFFFFF"/>
              <w:bottom w:val="single" w:sz="8" w:space="0" w:color="FFFFFF"/>
              <w:right w:val="single" w:sz="8" w:space="0" w:color="FFFFFF"/>
            </w:tcBorders>
            <w:shd w:val="clear" w:color="auto" w:fill="6AA1A3"/>
          </w:tcPr>
          <w:p w14:paraId="1D5E9806"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Niveli:</w:t>
            </w:r>
          </w:p>
        </w:tc>
        <w:tc>
          <w:tcPr>
            <w:tcW w:w="2514" w:type="pct"/>
            <w:tcBorders>
              <w:top w:val="single" w:sz="8" w:space="0" w:color="FFFFFF"/>
              <w:left w:val="single" w:sz="8" w:space="0" w:color="FFFFFF"/>
              <w:bottom w:val="single" w:sz="8" w:space="0" w:color="FFFFFF"/>
              <w:right w:val="single" w:sz="8" w:space="0" w:color="FFFFFF"/>
            </w:tcBorders>
            <w:shd w:val="clear" w:color="auto" w:fill="C9D5CA"/>
          </w:tcPr>
          <w:p w14:paraId="50FADD0B"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BA</w:t>
            </w:r>
          </w:p>
        </w:tc>
      </w:tr>
      <w:tr w:rsidR="004210BB" w:rsidRPr="004677DF" w14:paraId="5FF3F0F1" w14:textId="77777777" w:rsidTr="00980B4F">
        <w:trPr>
          <w:trHeight w:val="340"/>
        </w:trPr>
        <w:tc>
          <w:tcPr>
            <w:tcW w:w="2486" w:type="pct"/>
            <w:gridSpan w:val="4"/>
            <w:tcBorders>
              <w:top w:val="single" w:sz="8" w:space="0" w:color="FFFFFF"/>
              <w:left w:val="single" w:sz="8" w:space="0" w:color="FFFFFF"/>
              <w:bottom w:val="single" w:sz="8" w:space="0" w:color="FFFFFF"/>
              <w:right w:val="single" w:sz="8" w:space="0" w:color="FFFFFF"/>
            </w:tcBorders>
            <w:shd w:val="clear" w:color="auto" w:fill="6AA1A3"/>
          </w:tcPr>
          <w:p w14:paraId="45B31129"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Statusi i lëndës:</w:t>
            </w:r>
          </w:p>
        </w:tc>
        <w:tc>
          <w:tcPr>
            <w:tcW w:w="2514" w:type="pct"/>
            <w:tcBorders>
              <w:top w:val="single" w:sz="8" w:space="0" w:color="FFFFFF"/>
              <w:left w:val="single" w:sz="8" w:space="0" w:color="FFFFFF"/>
              <w:bottom w:val="single" w:sz="8" w:space="0" w:color="FFFFFF"/>
              <w:right w:val="single" w:sz="8" w:space="0" w:color="FFFFFF"/>
            </w:tcBorders>
            <w:shd w:val="clear" w:color="auto" w:fill="C9D5CA"/>
          </w:tcPr>
          <w:p w14:paraId="01A632B5" w14:textId="7E861D9F" w:rsidR="004210BB" w:rsidRPr="004677DF" w:rsidRDefault="00EA3C2A"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Zgjedhore</w:t>
            </w:r>
          </w:p>
        </w:tc>
      </w:tr>
      <w:tr w:rsidR="004210BB" w:rsidRPr="004677DF" w14:paraId="343CB0B7" w14:textId="77777777" w:rsidTr="00980B4F">
        <w:trPr>
          <w:trHeight w:val="340"/>
        </w:trPr>
        <w:tc>
          <w:tcPr>
            <w:tcW w:w="2486" w:type="pct"/>
            <w:gridSpan w:val="4"/>
            <w:tcBorders>
              <w:top w:val="single" w:sz="8" w:space="0" w:color="FFFFFF"/>
              <w:left w:val="single" w:sz="8" w:space="0" w:color="FFFFFF"/>
              <w:bottom w:val="single" w:sz="8" w:space="0" w:color="FFFFFF"/>
              <w:right w:val="single" w:sz="8" w:space="0" w:color="FFFFFF"/>
            </w:tcBorders>
            <w:shd w:val="clear" w:color="auto" w:fill="6AA1A3"/>
          </w:tcPr>
          <w:p w14:paraId="2C6F2751"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Viti i studimeve:</w:t>
            </w:r>
          </w:p>
        </w:tc>
        <w:tc>
          <w:tcPr>
            <w:tcW w:w="2514" w:type="pct"/>
            <w:tcBorders>
              <w:top w:val="single" w:sz="8" w:space="0" w:color="FFFFFF"/>
              <w:left w:val="single" w:sz="8" w:space="0" w:color="FFFFFF"/>
              <w:bottom w:val="single" w:sz="8" w:space="0" w:color="FFFFFF"/>
              <w:right w:val="single" w:sz="8" w:space="0" w:color="FFFFFF"/>
            </w:tcBorders>
            <w:shd w:val="clear" w:color="auto" w:fill="C9D5CA"/>
          </w:tcPr>
          <w:p w14:paraId="3F442498" w14:textId="1106703B" w:rsidR="004210BB" w:rsidRPr="004677DF" w:rsidRDefault="004210BB" w:rsidP="001C38D4">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Viti  I</w:t>
            </w:r>
            <w:r w:rsidR="00EA3C2A" w:rsidRPr="004677DF">
              <w:rPr>
                <w:rFonts w:asciiTheme="minorHAnsi" w:hAnsiTheme="minorHAnsi" w:cstheme="minorHAnsi"/>
                <w:sz w:val="22"/>
                <w:lang w:val="sq-AL"/>
              </w:rPr>
              <w:t>II</w:t>
            </w:r>
            <w:r w:rsidRPr="004677DF">
              <w:rPr>
                <w:rFonts w:asciiTheme="minorHAnsi" w:hAnsiTheme="minorHAnsi" w:cstheme="minorHAnsi"/>
                <w:sz w:val="22"/>
                <w:lang w:val="sq-AL"/>
              </w:rPr>
              <w:t xml:space="preserve">  | Semestri </w:t>
            </w:r>
            <w:r w:rsidR="001C38D4">
              <w:rPr>
                <w:rFonts w:asciiTheme="minorHAnsi" w:hAnsiTheme="minorHAnsi" w:cstheme="minorHAnsi"/>
                <w:sz w:val="22"/>
                <w:lang w:val="sq-AL"/>
              </w:rPr>
              <w:t>V</w:t>
            </w:r>
            <w:r w:rsidR="00EA3C2A" w:rsidRPr="004677DF">
              <w:rPr>
                <w:rFonts w:asciiTheme="minorHAnsi" w:hAnsiTheme="minorHAnsi" w:cstheme="minorHAnsi"/>
                <w:sz w:val="22"/>
                <w:lang w:val="sq-AL"/>
              </w:rPr>
              <w:t>I</w:t>
            </w:r>
          </w:p>
        </w:tc>
      </w:tr>
      <w:tr w:rsidR="004210BB" w:rsidRPr="004677DF" w14:paraId="78E35121" w14:textId="77777777" w:rsidTr="00980B4F">
        <w:trPr>
          <w:trHeight w:val="340"/>
        </w:trPr>
        <w:tc>
          <w:tcPr>
            <w:tcW w:w="2486" w:type="pct"/>
            <w:gridSpan w:val="4"/>
            <w:tcBorders>
              <w:top w:val="single" w:sz="8" w:space="0" w:color="FFFFFF"/>
              <w:left w:val="single" w:sz="8" w:space="0" w:color="FFFFFF"/>
              <w:bottom w:val="single" w:sz="8" w:space="0" w:color="FFFFFF"/>
              <w:right w:val="single" w:sz="8" w:space="0" w:color="FFFFFF"/>
            </w:tcBorders>
            <w:shd w:val="clear" w:color="auto" w:fill="6AA1A3"/>
          </w:tcPr>
          <w:p w14:paraId="175419A0"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Numri i orëve në javë:</w:t>
            </w:r>
          </w:p>
        </w:tc>
        <w:tc>
          <w:tcPr>
            <w:tcW w:w="2514" w:type="pct"/>
            <w:tcBorders>
              <w:top w:val="single" w:sz="8" w:space="0" w:color="FFFFFF"/>
              <w:left w:val="single" w:sz="8" w:space="0" w:color="FFFFFF"/>
              <w:bottom w:val="single" w:sz="8" w:space="0" w:color="FFFFFF"/>
              <w:right w:val="single" w:sz="8" w:space="0" w:color="FFFFFF"/>
            </w:tcBorders>
            <w:shd w:val="clear" w:color="auto" w:fill="C9D5CA"/>
          </w:tcPr>
          <w:p w14:paraId="1067CAFF" w14:textId="7114B6C4"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2+</w:t>
            </w:r>
            <w:r w:rsidR="00EA3C2A" w:rsidRPr="004677DF">
              <w:rPr>
                <w:rFonts w:asciiTheme="minorHAnsi" w:hAnsiTheme="minorHAnsi" w:cstheme="minorHAnsi"/>
                <w:sz w:val="22"/>
                <w:lang w:val="sq-AL"/>
              </w:rPr>
              <w:t>0</w:t>
            </w:r>
          </w:p>
        </w:tc>
      </w:tr>
      <w:tr w:rsidR="004210BB" w:rsidRPr="004677DF" w14:paraId="3AF73DA0" w14:textId="77777777" w:rsidTr="00980B4F">
        <w:trPr>
          <w:trHeight w:val="340"/>
        </w:trPr>
        <w:tc>
          <w:tcPr>
            <w:tcW w:w="2486" w:type="pct"/>
            <w:gridSpan w:val="4"/>
            <w:tcBorders>
              <w:top w:val="single" w:sz="8" w:space="0" w:color="FFFFFF"/>
              <w:left w:val="single" w:sz="8" w:space="0" w:color="FFFFFF"/>
              <w:bottom w:val="single" w:sz="8" w:space="0" w:color="FFFFFF"/>
              <w:right w:val="single" w:sz="8" w:space="0" w:color="FFFFFF"/>
            </w:tcBorders>
            <w:shd w:val="clear" w:color="auto" w:fill="6AA1A3"/>
          </w:tcPr>
          <w:p w14:paraId="43AC5D8B"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Kreditë ECTS:</w:t>
            </w:r>
          </w:p>
        </w:tc>
        <w:tc>
          <w:tcPr>
            <w:tcW w:w="2514" w:type="pct"/>
            <w:tcBorders>
              <w:top w:val="single" w:sz="8" w:space="0" w:color="FFFFFF"/>
              <w:left w:val="single" w:sz="8" w:space="0" w:color="FFFFFF"/>
              <w:bottom w:val="single" w:sz="8" w:space="0" w:color="FFFFFF"/>
              <w:right w:val="single" w:sz="8" w:space="0" w:color="FFFFFF"/>
            </w:tcBorders>
            <w:shd w:val="clear" w:color="auto" w:fill="C9D5CA"/>
          </w:tcPr>
          <w:p w14:paraId="468D6F65" w14:textId="1705C76F" w:rsidR="004210BB" w:rsidRPr="004677DF" w:rsidRDefault="00337471"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5</w:t>
            </w:r>
            <w:r w:rsidR="004210BB" w:rsidRPr="004677DF">
              <w:rPr>
                <w:rFonts w:asciiTheme="minorHAnsi" w:hAnsiTheme="minorHAnsi" w:cstheme="minorHAnsi"/>
                <w:sz w:val="22"/>
                <w:lang w:val="sq-AL"/>
              </w:rPr>
              <w:t xml:space="preserve"> ECTS</w:t>
            </w:r>
          </w:p>
        </w:tc>
      </w:tr>
      <w:tr w:rsidR="004210BB" w:rsidRPr="004677DF" w14:paraId="0BFD28CC" w14:textId="77777777" w:rsidTr="00980B4F">
        <w:trPr>
          <w:trHeight w:val="340"/>
        </w:trPr>
        <w:tc>
          <w:tcPr>
            <w:tcW w:w="2486" w:type="pct"/>
            <w:gridSpan w:val="4"/>
            <w:tcBorders>
              <w:top w:val="single" w:sz="8" w:space="0" w:color="FFFFFF"/>
              <w:left w:val="single" w:sz="8" w:space="0" w:color="FFFFFF"/>
              <w:bottom w:val="single" w:sz="8" w:space="0" w:color="FFFFFF"/>
              <w:right w:val="single" w:sz="8" w:space="0" w:color="FFFFFF"/>
            </w:tcBorders>
            <w:shd w:val="clear" w:color="auto" w:fill="6AA1A3"/>
          </w:tcPr>
          <w:p w14:paraId="3A03E4FD"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Koha / Vendi:</w:t>
            </w:r>
          </w:p>
        </w:tc>
        <w:tc>
          <w:tcPr>
            <w:tcW w:w="2514" w:type="pct"/>
            <w:tcBorders>
              <w:top w:val="single" w:sz="8" w:space="0" w:color="FFFFFF"/>
              <w:left w:val="single" w:sz="8" w:space="0" w:color="FFFFFF"/>
              <w:bottom w:val="single" w:sz="8" w:space="0" w:color="FFFFFF"/>
              <w:right w:val="single" w:sz="8" w:space="0" w:color="FFFFFF"/>
            </w:tcBorders>
            <w:shd w:val="clear" w:color="auto" w:fill="C9D5CA"/>
          </w:tcPr>
          <w:p w14:paraId="42748AC9" w14:textId="671608EC"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 xml:space="preserve"> | Salla </w:t>
            </w:r>
          </w:p>
        </w:tc>
      </w:tr>
      <w:tr w:rsidR="004210BB" w:rsidRPr="004677DF" w14:paraId="27E0E79D" w14:textId="77777777" w:rsidTr="00980B4F">
        <w:trPr>
          <w:trHeight w:val="340"/>
        </w:trPr>
        <w:tc>
          <w:tcPr>
            <w:tcW w:w="2486" w:type="pct"/>
            <w:gridSpan w:val="4"/>
            <w:tcBorders>
              <w:top w:val="single" w:sz="8" w:space="0" w:color="FFFFFF"/>
              <w:left w:val="single" w:sz="8" w:space="0" w:color="FFFFFF"/>
              <w:bottom w:val="single" w:sz="8" w:space="0" w:color="FFFFFF"/>
              <w:right w:val="single" w:sz="8" w:space="0" w:color="FFFFFF"/>
            </w:tcBorders>
            <w:shd w:val="clear" w:color="auto" w:fill="6AA1A3"/>
          </w:tcPr>
          <w:p w14:paraId="0A12E38B"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Mësimdhënësi:</w:t>
            </w:r>
          </w:p>
        </w:tc>
        <w:tc>
          <w:tcPr>
            <w:tcW w:w="2514" w:type="pct"/>
            <w:tcBorders>
              <w:top w:val="single" w:sz="8" w:space="0" w:color="FFFFFF"/>
              <w:left w:val="single" w:sz="8" w:space="0" w:color="FFFFFF"/>
              <w:bottom w:val="single" w:sz="8" w:space="0" w:color="FFFFFF"/>
              <w:right w:val="single" w:sz="8" w:space="0" w:color="FFFFFF"/>
            </w:tcBorders>
            <w:shd w:val="clear" w:color="auto" w:fill="C9D5CA"/>
          </w:tcPr>
          <w:p w14:paraId="11AFFF46" w14:textId="68687F03" w:rsidR="004210BB" w:rsidRPr="004677DF" w:rsidRDefault="00843AF5" w:rsidP="00BB7421">
            <w:pPr>
              <w:spacing w:after="0" w:line="259" w:lineRule="auto"/>
              <w:ind w:left="0" w:firstLine="0"/>
              <w:rPr>
                <w:rFonts w:asciiTheme="minorHAnsi" w:hAnsiTheme="minorHAnsi" w:cstheme="minorHAnsi"/>
                <w:sz w:val="22"/>
                <w:lang w:val="sq-AL"/>
              </w:rPr>
            </w:pPr>
            <w:r>
              <w:rPr>
                <w:rFonts w:asciiTheme="minorHAnsi" w:hAnsiTheme="minorHAnsi" w:cstheme="minorHAnsi"/>
                <w:sz w:val="22"/>
                <w:lang w:val="sq-AL"/>
              </w:rPr>
              <w:t xml:space="preserve">Agron </w:t>
            </w:r>
            <w:proofErr w:type="spellStart"/>
            <w:r>
              <w:rPr>
                <w:rFonts w:asciiTheme="minorHAnsi" w:hAnsiTheme="minorHAnsi" w:cstheme="minorHAnsi"/>
                <w:sz w:val="22"/>
                <w:lang w:val="sq-AL"/>
              </w:rPr>
              <w:t>Gashi</w:t>
            </w:r>
            <w:proofErr w:type="spellEnd"/>
          </w:p>
        </w:tc>
      </w:tr>
      <w:tr w:rsidR="004210BB" w:rsidRPr="004677DF" w14:paraId="2EBD0476" w14:textId="77777777" w:rsidTr="00980B4F">
        <w:trPr>
          <w:trHeight w:val="340"/>
        </w:trPr>
        <w:tc>
          <w:tcPr>
            <w:tcW w:w="2486" w:type="pct"/>
            <w:gridSpan w:val="4"/>
            <w:tcBorders>
              <w:top w:val="single" w:sz="8" w:space="0" w:color="FFFFFF"/>
              <w:left w:val="single" w:sz="8" w:space="0" w:color="FFFFFF"/>
              <w:bottom w:val="single" w:sz="8" w:space="0" w:color="FFFFFF"/>
              <w:right w:val="single" w:sz="8" w:space="0" w:color="FFFFFF"/>
            </w:tcBorders>
            <w:shd w:val="clear" w:color="auto" w:fill="6AA1A3"/>
          </w:tcPr>
          <w:p w14:paraId="7A223AF0"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 xml:space="preserve">Të dhënat kontaktuese: </w:t>
            </w:r>
          </w:p>
        </w:tc>
        <w:tc>
          <w:tcPr>
            <w:tcW w:w="2514" w:type="pct"/>
            <w:tcBorders>
              <w:top w:val="single" w:sz="8" w:space="0" w:color="FFFFFF"/>
              <w:left w:val="single" w:sz="8" w:space="0" w:color="FFFFFF"/>
              <w:bottom w:val="single" w:sz="8" w:space="0" w:color="FFFFFF"/>
              <w:right w:val="single" w:sz="8" w:space="0" w:color="FFFFFF"/>
            </w:tcBorders>
            <w:shd w:val="clear" w:color="auto" w:fill="C9D5CA"/>
          </w:tcPr>
          <w:p w14:paraId="0E3BFF47" w14:textId="54A846A9" w:rsidR="004210BB" w:rsidRPr="004677DF" w:rsidRDefault="004210BB" w:rsidP="00BB7421">
            <w:pPr>
              <w:spacing w:after="0" w:line="259" w:lineRule="auto"/>
              <w:ind w:left="0" w:firstLine="0"/>
              <w:rPr>
                <w:rFonts w:asciiTheme="minorHAnsi" w:hAnsiTheme="minorHAnsi" w:cstheme="minorHAnsi"/>
                <w:sz w:val="22"/>
                <w:lang w:val="sq-AL"/>
              </w:rPr>
            </w:pPr>
          </w:p>
        </w:tc>
      </w:tr>
      <w:tr w:rsidR="004210BB" w:rsidRPr="0099092F" w14:paraId="26CDA287" w14:textId="77777777" w:rsidTr="00980B4F">
        <w:trPr>
          <w:trHeight w:val="1480"/>
        </w:trPr>
        <w:tc>
          <w:tcPr>
            <w:tcW w:w="2486" w:type="pct"/>
            <w:gridSpan w:val="4"/>
            <w:tcBorders>
              <w:top w:val="nil"/>
              <w:left w:val="single" w:sz="8" w:space="0" w:color="FFFFFF"/>
              <w:bottom w:val="single" w:sz="8" w:space="0" w:color="FFFFFF"/>
              <w:right w:val="single" w:sz="8" w:space="0" w:color="FFFFFF"/>
            </w:tcBorders>
            <w:shd w:val="clear" w:color="auto" w:fill="6AA1A3"/>
          </w:tcPr>
          <w:p w14:paraId="2460E927"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Përshkrimi i lëndës:</w:t>
            </w:r>
          </w:p>
        </w:tc>
        <w:tc>
          <w:tcPr>
            <w:tcW w:w="2514" w:type="pct"/>
            <w:tcBorders>
              <w:top w:val="nil"/>
              <w:left w:val="single" w:sz="8" w:space="0" w:color="FFFFFF"/>
              <w:bottom w:val="single" w:sz="8" w:space="0" w:color="FFFFFF"/>
              <w:right w:val="single" w:sz="8" w:space="0" w:color="FFFFFF"/>
            </w:tcBorders>
            <w:shd w:val="clear" w:color="auto" w:fill="C9D5CA"/>
          </w:tcPr>
          <w:p w14:paraId="01B2F927" w14:textId="7633EE29" w:rsidR="00D616FB" w:rsidRPr="004677DF" w:rsidRDefault="00D616FB" w:rsidP="00D616FB">
            <w:pPr>
              <w:pStyle w:val="NoSpacing"/>
              <w:jc w:val="both"/>
              <w:rPr>
                <w:rFonts w:asciiTheme="minorHAnsi" w:hAnsiTheme="minorHAnsi" w:cstheme="minorHAnsi"/>
                <w:sz w:val="22"/>
                <w:lang w:val="sq-AL"/>
              </w:rPr>
            </w:pPr>
            <w:r w:rsidRPr="004677DF">
              <w:rPr>
                <w:rFonts w:asciiTheme="minorHAnsi" w:hAnsiTheme="minorHAnsi" w:cstheme="minorHAnsi"/>
                <w:sz w:val="22"/>
                <w:lang w:val="sq-AL"/>
              </w:rPr>
              <w:t xml:space="preserve">Letërsia Krahasimtare si lëndë e cila studion lidhjet dhe marrëdhëniet midis dy e më shumë letërsive, </w:t>
            </w:r>
          </w:p>
          <w:p w14:paraId="4A0D0EBB" w14:textId="101EFEE6" w:rsidR="00D616FB" w:rsidRPr="004677DF" w:rsidRDefault="00D616FB" w:rsidP="00D616FB">
            <w:pPr>
              <w:pStyle w:val="NoSpacing"/>
              <w:jc w:val="both"/>
              <w:rPr>
                <w:rFonts w:asciiTheme="minorHAnsi" w:hAnsiTheme="minorHAnsi" w:cstheme="minorHAnsi"/>
                <w:sz w:val="22"/>
                <w:lang w:val="sq-AL"/>
              </w:rPr>
            </w:pPr>
            <w:r w:rsidRPr="004677DF">
              <w:rPr>
                <w:rFonts w:asciiTheme="minorHAnsi" w:hAnsiTheme="minorHAnsi" w:cstheme="minorHAnsi"/>
                <w:sz w:val="22"/>
                <w:lang w:val="sq-AL"/>
              </w:rPr>
              <w:t xml:space="preserve">ndikimin </w:t>
            </w:r>
            <w:r w:rsidR="00051824" w:rsidRPr="004677DF">
              <w:rPr>
                <w:rFonts w:asciiTheme="minorHAnsi" w:hAnsiTheme="minorHAnsi" w:cstheme="minorHAnsi"/>
                <w:sz w:val="22"/>
                <w:lang w:val="sq-AL"/>
              </w:rPr>
              <w:t xml:space="preserve">e </w:t>
            </w:r>
            <w:r w:rsidR="009B6415" w:rsidRPr="004677DF">
              <w:rPr>
                <w:rFonts w:asciiTheme="minorHAnsi" w:hAnsiTheme="minorHAnsi" w:cstheme="minorHAnsi"/>
                <w:sz w:val="22"/>
                <w:lang w:val="sq-AL"/>
              </w:rPr>
              <w:t>tyre</w:t>
            </w:r>
            <w:r w:rsidRPr="004677DF">
              <w:rPr>
                <w:rFonts w:asciiTheme="minorHAnsi" w:hAnsiTheme="minorHAnsi" w:cstheme="minorHAnsi"/>
                <w:sz w:val="22"/>
                <w:lang w:val="sq-AL"/>
              </w:rPr>
              <w:t xml:space="preserve"> </w:t>
            </w:r>
            <w:r w:rsidR="009B6415" w:rsidRPr="004677DF">
              <w:rPr>
                <w:rFonts w:asciiTheme="minorHAnsi" w:hAnsiTheme="minorHAnsi" w:cstheme="minorHAnsi"/>
                <w:sz w:val="22"/>
                <w:lang w:val="sq-AL"/>
              </w:rPr>
              <w:t xml:space="preserve">ndaj njëra tjetrës, si dhe </w:t>
            </w:r>
            <w:r w:rsidRPr="004677DF">
              <w:rPr>
                <w:rFonts w:asciiTheme="minorHAnsi" w:hAnsiTheme="minorHAnsi" w:cstheme="minorHAnsi"/>
                <w:sz w:val="22"/>
                <w:lang w:val="sq-AL"/>
              </w:rPr>
              <w:t xml:space="preserve">ngjashmëritë ose dallimet midis letërsive </w:t>
            </w:r>
            <w:r w:rsidR="009B6415" w:rsidRPr="004677DF">
              <w:rPr>
                <w:rFonts w:asciiTheme="minorHAnsi" w:hAnsiTheme="minorHAnsi" w:cstheme="minorHAnsi"/>
                <w:sz w:val="22"/>
                <w:lang w:val="sq-AL"/>
              </w:rPr>
              <w:t xml:space="preserve">dhe veprave të </w:t>
            </w:r>
            <w:r w:rsidRPr="004677DF">
              <w:rPr>
                <w:rFonts w:asciiTheme="minorHAnsi" w:hAnsiTheme="minorHAnsi" w:cstheme="minorHAnsi"/>
                <w:sz w:val="22"/>
                <w:lang w:val="sq-AL"/>
              </w:rPr>
              <w:t>ndryshme</w:t>
            </w:r>
            <w:r w:rsidR="0079274E" w:rsidRPr="004677DF">
              <w:rPr>
                <w:rFonts w:asciiTheme="minorHAnsi" w:hAnsiTheme="minorHAnsi" w:cstheme="minorHAnsi"/>
                <w:sz w:val="22"/>
                <w:lang w:val="sq-AL"/>
              </w:rPr>
              <w:t>,</w:t>
            </w:r>
            <w:r w:rsidRPr="004677DF">
              <w:rPr>
                <w:rFonts w:asciiTheme="minorHAnsi" w:hAnsiTheme="minorHAnsi" w:cstheme="minorHAnsi"/>
                <w:sz w:val="22"/>
                <w:lang w:val="sq-AL"/>
              </w:rPr>
              <w:t xml:space="preserve"> </w:t>
            </w:r>
          </w:p>
          <w:p w14:paraId="108EF743" w14:textId="19FA8DFB" w:rsidR="00D616FB" w:rsidRPr="0099092F" w:rsidRDefault="009B6415" w:rsidP="0079274E">
            <w:pPr>
              <w:pStyle w:val="NoSpacing"/>
              <w:jc w:val="both"/>
              <w:rPr>
                <w:rFonts w:asciiTheme="minorHAnsi" w:hAnsiTheme="minorHAnsi" w:cstheme="minorHAnsi"/>
                <w:sz w:val="22"/>
                <w:lang w:val="sq-AL"/>
              </w:rPr>
            </w:pPr>
            <w:r w:rsidRPr="004677DF">
              <w:rPr>
                <w:rFonts w:asciiTheme="minorHAnsi" w:hAnsiTheme="minorHAnsi" w:cstheme="minorHAnsi"/>
                <w:sz w:val="22"/>
                <w:lang w:val="sq-AL"/>
              </w:rPr>
              <w:t xml:space="preserve">duke e mos anashkaluar </w:t>
            </w:r>
            <w:r w:rsidR="00D616FB" w:rsidRPr="004677DF">
              <w:rPr>
                <w:rFonts w:asciiTheme="minorHAnsi" w:hAnsiTheme="minorHAnsi" w:cstheme="minorHAnsi"/>
                <w:sz w:val="22"/>
                <w:lang w:val="sq-AL"/>
              </w:rPr>
              <w:t xml:space="preserve">raportin e letërsisë me filozofinë, historinë, </w:t>
            </w:r>
            <w:r w:rsidR="00051824" w:rsidRPr="004677DF">
              <w:rPr>
                <w:rFonts w:asciiTheme="minorHAnsi" w:hAnsiTheme="minorHAnsi" w:cstheme="minorHAnsi"/>
                <w:sz w:val="22"/>
                <w:lang w:val="sq-AL"/>
              </w:rPr>
              <w:t>filmin</w:t>
            </w:r>
            <w:r w:rsidR="00D616FB" w:rsidRPr="004677DF">
              <w:rPr>
                <w:rFonts w:asciiTheme="minorHAnsi" w:hAnsiTheme="minorHAnsi" w:cstheme="minorHAnsi"/>
                <w:sz w:val="22"/>
                <w:lang w:val="sq-AL"/>
              </w:rPr>
              <w:t>, muzikën, etj</w:t>
            </w:r>
            <w:r w:rsidR="00051824" w:rsidRPr="004677DF">
              <w:rPr>
                <w:rFonts w:asciiTheme="minorHAnsi" w:hAnsiTheme="minorHAnsi" w:cstheme="minorHAnsi"/>
                <w:sz w:val="22"/>
                <w:lang w:val="sq-AL"/>
              </w:rPr>
              <w:t>. do të ndihmoj</w:t>
            </w:r>
            <w:r w:rsidR="00CA0D3C" w:rsidRPr="004677DF">
              <w:rPr>
                <w:rFonts w:asciiTheme="minorHAnsi" w:hAnsiTheme="minorHAnsi" w:cstheme="minorHAnsi"/>
                <w:sz w:val="22"/>
                <w:lang w:val="sq-AL"/>
              </w:rPr>
              <w:t>ë</w:t>
            </w:r>
            <w:r w:rsidR="00051824" w:rsidRPr="004677DF">
              <w:rPr>
                <w:rFonts w:asciiTheme="minorHAnsi" w:hAnsiTheme="minorHAnsi" w:cstheme="minorHAnsi"/>
                <w:sz w:val="22"/>
                <w:lang w:val="sq-AL"/>
              </w:rPr>
              <w:t xml:space="preserve"> studentët në</w:t>
            </w:r>
            <w:r w:rsidR="00CA0D3C" w:rsidRPr="004677DF">
              <w:rPr>
                <w:rFonts w:asciiTheme="minorHAnsi" w:hAnsiTheme="minorHAnsi" w:cstheme="minorHAnsi"/>
                <w:sz w:val="22"/>
                <w:lang w:val="sq-AL"/>
              </w:rPr>
              <w:t xml:space="preserve"> punë</w:t>
            </w:r>
            <w:r w:rsidR="00051824" w:rsidRPr="004677DF">
              <w:rPr>
                <w:rFonts w:asciiTheme="minorHAnsi" w:hAnsiTheme="minorHAnsi" w:cstheme="minorHAnsi"/>
                <w:sz w:val="22"/>
                <w:lang w:val="sq-AL"/>
              </w:rPr>
              <w:t xml:space="preserve"> </w:t>
            </w:r>
            <w:r w:rsidR="00051824" w:rsidRPr="0099092F">
              <w:rPr>
                <w:rFonts w:asciiTheme="minorHAnsi" w:hAnsiTheme="minorHAnsi" w:cstheme="minorHAnsi"/>
                <w:sz w:val="22"/>
                <w:lang w:val="sq-AL"/>
              </w:rPr>
              <w:t>hulumtuese – shkencore në një fushë specifike të studimeve letrare</w:t>
            </w:r>
            <w:r w:rsidR="00CA0D3C" w:rsidRPr="0099092F">
              <w:rPr>
                <w:rFonts w:asciiTheme="minorHAnsi" w:hAnsiTheme="minorHAnsi" w:cstheme="minorHAnsi"/>
                <w:sz w:val="22"/>
                <w:lang w:val="sq-AL"/>
              </w:rPr>
              <w:t>.</w:t>
            </w:r>
          </w:p>
          <w:p w14:paraId="64E63356" w14:textId="2F2B42B5" w:rsidR="005637DB" w:rsidRPr="0099092F" w:rsidRDefault="005637DB" w:rsidP="0079274E">
            <w:pPr>
              <w:spacing w:line="276" w:lineRule="auto"/>
              <w:jc w:val="both"/>
              <w:rPr>
                <w:rFonts w:asciiTheme="minorHAnsi" w:hAnsiTheme="minorHAnsi" w:cstheme="minorHAnsi"/>
                <w:sz w:val="22"/>
                <w:lang w:val="sq-AL"/>
              </w:rPr>
            </w:pPr>
            <w:r w:rsidRPr="0099092F">
              <w:rPr>
                <w:rFonts w:asciiTheme="minorHAnsi" w:hAnsiTheme="minorHAnsi" w:cstheme="minorHAnsi"/>
                <w:sz w:val="22"/>
                <w:lang w:val="sq-AL"/>
              </w:rPr>
              <w:t xml:space="preserve">Në kuadër të kësaj metodologjia letrare krahasimtare ofron njohuri specifike të metodologjisë letrare, instrumentet dhe nocionet </w:t>
            </w:r>
            <w:proofErr w:type="spellStart"/>
            <w:r w:rsidRPr="0099092F">
              <w:rPr>
                <w:rFonts w:asciiTheme="minorHAnsi" w:hAnsiTheme="minorHAnsi" w:cstheme="minorHAnsi"/>
                <w:sz w:val="22"/>
                <w:lang w:val="sq-AL"/>
              </w:rPr>
              <w:t>teoriko</w:t>
            </w:r>
            <w:proofErr w:type="spellEnd"/>
            <w:r w:rsidRPr="0099092F">
              <w:rPr>
                <w:rFonts w:asciiTheme="minorHAnsi" w:hAnsiTheme="minorHAnsi" w:cstheme="minorHAnsi"/>
                <w:sz w:val="22"/>
                <w:lang w:val="sq-AL"/>
              </w:rPr>
              <w:t xml:space="preserve"> – letrare siç janë: influencat, </w:t>
            </w:r>
            <w:proofErr w:type="spellStart"/>
            <w:r w:rsidRPr="0099092F">
              <w:rPr>
                <w:rFonts w:asciiTheme="minorHAnsi" w:hAnsiTheme="minorHAnsi" w:cstheme="minorHAnsi"/>
                <w:sz w:val="22"/>
                <w:lang w:val="sq-AL"/>
              </w:rPr>
              <w:t>interaksionet</w:t>
            </w:r>
            <w:proofErr w:type="spellEnd"/>
            <w:r w:rsidRPr="0099092F">
              <w:rPr>
                <w:rFonts w:asciiTheme="minorHAnsi" w:hAnsiTheme="minorHAnsi" w:cstheme="minorHAnsi"/>
                <w:sz w:val="22"/>
                <w:lang w:val="sq-AL"/>
              </w:rPr>
              <w:t xml:space="preserve"> letrare, relacionet, </w:t>
            </w:r>
            <w:proofErr w:type="spellStart"/>
            <w:r w:rsidRPr="0099092F">
              <w:rPr>
                <w:rFonts w:asciiTheme="minorHAnsi" w:hAnsiTheme="minorHAnsi" w:cstheme="minorHAnsi"/>
                <w:sz w:val="22"/>
                <w:lang w:val="sq-AL"/>
              </w:rPr>
              <w:t>plagjiarizmi</w:t>
            </w:r>
            <w:proofErr w:type="spellEnd"/>
            <w:r w:rsidRPr="0099092F">
              <w:rPr>
                <w:rFonts w:asciiTheme="minorHAnsi" w:hAnsiTheme="minorHAnsi" w:cstheme="minorHAnsi"/>
                <w:sz w:val="22"/>
                <w:lang w:val="sq-AL"/>
              </w:rPr>
              <w:t xml:space="preserve">, burimet e letërsisë, gjeneza e zhanreve letrare, </w:t>
            </w:r>
            <w:proofErr w:type="spellStart"/>
            <w:r w:rsidRPr="0099092F">
              <w:rPr>
                <w:rFonts w:asciiTheme="minorHAnsi" w:hAnsiTheme="minorHAnsi" w:cstheme="minorHAnsi"/>
                <w:sz w:val="22"/>
                <w:lang w:val="sq-AL"/>
              </w:rPr>
              <w:t>intertekstualiteti</w:t>
            </w:r>
            <w:proofErr w:type="spellEnd"/>
            <w:r w:rsidRPr="0099092F">
              <w:rPr>
                <w:rFonts w:asciiTheme="minorHAnsi" w:hAnsiTheme="minorHAnsi" w:cstheme="minorHAnsi"/>
                <w:sz w:val="22"/>
                <w:lang w:val="sq-AL"/>
              </w:rPr>
              <w:t xml:space="preserve">, përkthimet, </w:t>
            </w:r>
            <w:proofErr w:type="spellStart"/>
            <w:r w:rsidRPr="0099092F">
              <w:rPr>
                <w:rFonts w:asciiTheme="minorHAnsi" w:hAnsiTheme="minorHAnsi" w:cstheme="minorHAnsi"/>
                <w:sz w:val="22"/>
                <w:lang w:val="sq-AL"/>
              </w:rPr>
              <w:t>receptimi</w:t>
            </w:r>
            <w:proofErr w:type="spellEnd"/>
            <w:r w:rsidRPr="0099092F">
              <w:rPr>
                <w:rFonts w:asciiTheme="minorHAnsi" w:hAnsiTheme="minorHAnsi" w:cstheme="minorHAnsi"/>
                <w:sz w:val="22"/>
                <w:lang w:val="sq-AL"/>
              </w:rPr>
              <w:t>, lexuesi dhe të lexuarit, kontaktet letrare etj.</w:t>
            </w:r>
          </w:p>
          <w:p w14:paraId="1C337835" w14:textId="533D58CA" w:rsidR="005637DB" w:rsidRPr="0099092F" w:rsidRDefault="005637DB" w:rsidP="005637DB">
            <w:pPr>
              <w:spacing w:line="276" w:lineRule="auto"/>
              <w:rPr>
                <w:rFonts w:asciiTheme="minorHAnsi" w:hAnsiTheme="minorHAnsi" w:cstheme="minorHAnsi"/>
                <w:sz w:val="22"/>
                <w:lang w:val="sq-AL"/>
              </w:rPr>
            </w:pPr>
            <w:r w:rsidRPr="0099092F">
              <w:rPr>
                <w:rFonts w:asciiTheme="minorHAnsi" w:hAnsiTheme="minorHAnsi" w:cstheme="minorHAnsi"/>
                <w:sz w:val="22"/>
                <w:lang w:val="sq-AL"/>
              </w:rPr>
              <w:t xml:space="preserve">Të gjithë këta </w:t>
            </w:r>
            <w:proofErr w:type="spellStart"/>
            <w:r w:rsidRPr="0099092F">
              <w:rPr>
                <w:rFonts w:asciiTheme="minorHAnsi" w:hAnsiTheme="minorHAnsi" w:cstheme="minorHAnsi"/>
                <w:sz w:val="22"/>
                <w:lang w:val="sq-AL"/>
              </w:rPr>
              <w:t>konstituentë</w:t>
            </w:r>
            <w:proofErr w:type="spellEnd"/>
            <w:r w:rsidRPr="0099092F">
              <w:rPr>
                <w:rFonts w:asciiTheme="minorHAnsi" w:hAnsiTheme="minorHAnsi" w:cstheme="minorHAnsi"/>
                <w:sz w:val="22"/>
                <w:lang w:val="sq-AL"/>
              </w:rPr>
              <w:t xml:space="preserve"> do të zhvillohen </w:t>
            </w:r>
            <w:r w:rsidR="00802172" w:rsidRPr="0099092F">
              <w:rPr>
                <w:rFonts w:asciiTheme="minorHAnsi" w:hAnsiTheme="minorHAnsi" w:cstheme="minorHAnsi"/>
                <w:sz w:val="22"/>
                <w:lang w:val="sq-AL"/>
              </w:rPr>
              <w:t xml:space="preserve">përmes një </w:t>
            </w:r>
            <w:r w:rsidRPr="0099092F">
              <w:rPr>
                <w:rFonts w:asciiTheme="minorHAnsi" w:hAnsiTheme="minorHAnsi" w:cstheme="minorHAnsi"/>
                <w:sz w:val="22"/>
                <w:lang w:val="sq-AL"/>
              </w:rPr>
              <w:t>proces</w:t>
            </w:r>
            <w:r w:rsidR="00802172" w:rsidRPr="0099092F">
              <w:rPr>
                <w:rFonts w:asciiTheme="minorHAnsi" w:hAnsiTheme="minorHAnsi" w:cstheme="minorHAnsi"/>
                <w:sz w:val="22"/>
                <w:lang w:val="sq-AL"/>
              </w:rPr>
              <w:t>i</w:t>
            </w:r>
            <w:r w:rsidRPr="0099092F">
              <w:rPr>
                <w:rFonts w:asciiTheme="minorHAnsi" w:hAnsiTheme="minorHAnsi" w:cstheme="minorHAnsi"/>
                <w:sz w:val="22"/>
                <w:lang w:val="sq-AL"/>
              </w:rPr>
              <w:t xml:space="preserve"> </w:t>
            </w:r>
            <w:proofErr w:type="spellStart"/>
            <w:r w:rsidRPr="0099092F">
              <w:rPr>
                <w:rFonts w:asciiTheme="minorHAnsi" w:hAnsiTheme="minorHAnsi" w:cstheme="minorHAnsi"/>
                <w:sz w:val="22"/>
                <w:lang w:val="sq-AL"/>
              </w:rPr>
              <w:t>interaktiv</w:t>
            </w:r>
            <w:proofErr w:type="spellEnd"/>
            <w:r w:rsidRPr="0099092F">
              <w:rPr>
                <w:rFonts w:asciiTheme="minorHAnsi" w:hAnsiTheme="minorHAnsi" w:cstheme="minorHAnsi"/>
                <w:sz w:val="22"/>
                <w:lang w:val="sq-AL"/>
              </w:rPr>
              <w:t>, ku do të përfshihen shembuj të letërsive të veçanta dhe përfaqësues kryesorë të tyre.</w:t>
            </w:r>
          </w:p>
          <w:p w14:paraId="3C258C0F" w14:textId="6E4C61E6" w:rsidR="005637DB" w:rsidRPr="004677DF" w:rsidRDefault="005637DB" w:rsidP="00D616FB">
            <w:pPr>
              <w:pStyle w:val="NoSpacing"/>
              <w:jc w:val="both"/>
              <w:rPr>
                <w:rFonts w:asciiTheme="minorHAnsi" w:hAnsiTheme="minorHAnsi" w:cstheme="minorHAnsi"/>
                <w:sz w:val="22"/>
                <w:lang w:val="sq-AL"/>
              </w:rPr>
            </w:pPr>
          </w:p>
          <w:p w14:paraId="16E3B2CF" w14:textId="384F76E8" w:rsidR="00051824" w:rsidRPr="004677DF" w:rsidRDefault="00051824" w:rsidP="00D616FB">
            <w:pPr>
              <w:pStyle w:val="NoSpacing"/>
              <w:jc w:val="both"/>
              <w:rPr>
                <w:rFonts w:asciiTheme="minorHAnsi" w:hAnsiTheme="minorHAnsi" w:cstheme="minorHAnsi"/>
                <w:sz w:val="22"/>
                <w:lang w:val="sq-AL"/>
              </w:rPr>
            </w:pPr>
          </w:p>
          <w:p w14:paraId="5B91759A" w14:textId="77777777" w:rsidR="00051824" w:rsidRPr="004677DF" w:rsidRDefault="00051824" w:rsidP="00D616FB">
            <w:pPr>
              <w:pStyle w:val="NoSpacing"/>
              <w:jc w:val="both"/>
              <w:rPr>
                <w:rFonts w:asciiTheme="minorHAnsi" w:hAnsiTheme="minorHAnsi" w:cstheme="minorHAnsi"/>
                <w:sz w:val="22"/>
                <w:lang w:val="sq-AL"/>
              </w:rPr>
            </w:pPr>
          </w:p>
          <w:p w14:paraId="34DD3F2E" w14:textId="63D8AF20" w:rsidR="00FB6FD3" w:rsidRPr="004677DF" w:rsidRDefault="00FB6FD3" w:rsidP="00FB6FD3">
            <w:pPr>
              <w:pStyle w:val="NoSpacing"/>
              <w:jc w:val="both"/>
              <w:rPr>
                <w:rFonts w:asciiTheme="minorHAnsi" w:hAnsiTheme="minorHAnsi" w:cstheme="minorHAnsi"/>
                <w:sz w:val="22"/>
                <w:lang w:val="sq-AL"/>
              </w:rPr>
            </w:pPr>
          </w:p>
        </w:tc>
      </w:tr>
      <w:tr w:rsidR="00967FA4" w:rsidRPr="0099092F" w14:paraId="785917C8" w14:textId="77777777" w:rsidTr="00980B4F">
        <w:trPr>
          <w:trHeight w:val="2644"/>
        </w:trPr>
        <w:tc>
          <w:tcPr>
            <w:tcW w:w="2486" w:type="pct"/>
            <w:gridSpan w:val="4"/>
            <w:tcBorders>
              <w:top w:val="single" w:sz="8" w:space="0" w:color="FFFFFF"/>
              <w:left w:val="single" w:sz="8" w:space="0" w:color="FFFFFF"/>
              <w:bottom w:val="nil"/>
              <w:right w:val="single" w:sz="8" w:space="0" w:color="FFFFFF"/>
            </w:tcBorders>
            <w:shd w:val="clear" w:color="auto" w:fill="6AA1A3"/>
          </w:tcPr>
          <w:p w14:paraId="39E0CE37" w14:textId="77777777" w:rsidR="00967FA4" w:rsidRPr="004677DF" w:rsidRDefault="00967FA4" w:rsidP="00967FA4">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lastRenderedPageBreak/>
              <w:t>Qëllimet e lëndës:</w:t>
            </w:r>
          </w:p>
        </w:tc>
        <w:tc>
          <w:tcPr>
            <w:tcW w:w="2514" w:type="pct"/>
            <w:tcBorders>
              <w:top w:val="single" w:sz="8" w:space="0" w:color="FFFFFF"/>
              <w:left w:val="single" w:sz="8" w:space="0" w:color="FFFFFF"/>
              <w:bottom w:val="nil"/>
              <w:right w:val="single" w:sz="8" w:space="0" w:color="FFFFFF"/>
            </w:tcBorders>
            <w:shd w:val="clear" w:color="auto" w:fill="C9D5CA"/>
          </w:tcPr>
          <w:p w14:paraId="47479428" w14:textId="4817EEDE" w:rsidR="00967FA4" w:rsidRPr="004677DF" w:rsidRDefault="00222A4D" w:rsidP="00967FA4">
            <w:pPr>
              <w:suppressAutoHyphens/>
              <w:spacing w:after="0" w:line="100" w:lineRule="atLeast"/>
              <w:rPr>
                <w:rFonts w:asciiTheme="minorHAnsi" w:hAnsiTheme="minorHAnsi" w:cstheme="minorHAnsi"/>
                <w:sz w:val="22"/>
                <w:lang w:val="sq-AL"/>
              </w:rPr>
            </w:pPr>
            <w:r w:rsidRPr="004677DF">
              <w:rPr>
                <w:rFonts w:asciiTheme="minorHAnsi" w:hAnsiTheme="minorHAnsi" w:cstheme="minorHAnsi"/>
                <w:sz w:val="22"/>
                <w:lang w:val="sq-AL"/>
              </w:rPr>
              <w:t>Objektivat e kë</w:t>
            </w:r>
            <w:r w:rsidR="00F64935" w:rsidRPr="004677DF">
              <w:rPr>
                <w:rFonts w:asciiTheme="minorHAnsi" w:hAnsiTheme="minorHAnsi" w:cstheme="minorHAnsi"/>
                <w:sz w:val="22"/>
                <w:lang w:val="sq-AL"/>
              </w:rPr>
              <w:t xml:space="preserve">saj lënde </w:t>
            </w:r>
            <w:r w:rsidRPr="004677DF">
              <w:rPr>
                <w:rFonts w:asciiTheme="minorHAnsi" w:hAnsiTheme="minorHAnsi" w:cstheme="minorHAnsi"/>
                <w:sz w:val="22"/>
                <w:lang w:val="sq-AL"/>
              </w:rPr>
              <w:t>janë:</w:t>
            </w:r>
          </w:p>
          <w:p w14:paraId="78247E0F" w14:textId="0F4B2C26" w:rsidR="00222A4D" w:rsidRPr="004677DF" w:rsidRDefault="00072B9A" w:rsidP="00072B9A">
            <w:pPr>
              <w:pStyle w:val="ListParagraph"/>
              <w:numPr>
                <w:ilvl w:val="0"/>
                <w:numId w:val="12"/>
              </w:numPr>
              <w:suppressAutoHyphens/>
              <w:spacing w:after="0" w:line="100" w:lineRule="atLeast"/>
              <w:rPr>
                <w:rFonts w:asciiTheme="minorHAnsi" w:hAnsiTheme="minorHAnsi" w:cstheme="minorHAnsi"/>
                <w:sz w:val="22"/>
                <w:lang w:val="sq-AL"/>
              </w:rPr>
            </w:pPr>
            <w:r w:rsidRPr="004677DF">
              <w:rPr>
                <w:rFonts w:asciiTheme="minorHAnsi" w:hAnsiTheme="minorHAnsi" w:cstheme="minorHAnsi"/>
                <w:sz w:val="22"/>
                <w:lang w:val="sq-AL"/>
              </w:rPr>
              <w:t xml:space="preserve">Si një </w:t>
            </w:r>
            <w:r w:rsidR="00C42ADE" w:rsidRPr="004677DF">
              <w:rPr>
                <w:rFonts w:asciiTheme="minorHAnsi" w:hAnsiTheme="minorHAnsi" w:cstheme="minorHAnsi"/>
                <w:sz w:val="22"/>
                <w:lang w:val="sq-AL"/>
              </w:rPr>
              <w:t xml:space="preserve">fushë ndërkulturore, të krijojë marrëdhëniet dhe njohjet ndërkulturore </w:t>
            </w:r>
          </w:p>
          <w:p w14:paraId="433D4CA9" w14:textId="77777777" w:rsidR="002A43BC" w:rsidRPr="004677DF" w:rsidRDefault="00823396" w:rsidP="001E301A">
            <w:pPr>
              <w:pStyle w:val="ListParagraph"/>
              <w:numPr>
                <w:ilvl w:val="0"/>
                <w:numId w:val="12"/>
              </w:numPr>
              <w:suppressAutoHyphens/>
              <w:spacing w:after="0" w:line="100" w:lineRule="atLeast"/>
              <w:rPr>
                <w:rFonts w:asciiTheme="minorHAnsi" w:hAnsiTheme="minorHAnsi" w:cstheme="minorHAnsi"/>
                <w:sz w:val="22"/>
                <w:lang w:val="sq-AL"/>
              </w:rPr>
            </w:pPr>
            <w:r w:rsidRPr="004677DF">
              <w:rPr>
                <w:rFonts w:asciiTheme="minorHAnsi" w:hAnsiTheme="minorHAnsi" w:cstheme="minorHAnsi"/>
                <w:sz w:val="22"/>
                <w:lang w:val="sq-AL"/>
              </w:rPr>
              <w:t>Të hapë mendimet dhe qasjet e studentëve ndaj kulturave dhe zakoneve të tjera</w:t>
            </w:r>
          </w:p>
          <w:p w14:paraId="617A6481" w14:textId="25804773" w:rsidR="002A43BC" w:rsidRPr="004677DF" w:rsidRDefault="002A43BC" w:rsidP="001E301A">
            <w:pPr>
              <w:pStyle w:val="ListParagraph"/>
              <w:numPr>
                <w:ilvl w:val="0"/>
                <w:numId w:val="12"/>
              </w:numPr>
              <w:suppressAutoHyphens/>
              <w:spacing w:after="0" w:line="100" w:lineRule="atLeast"/>
              <w:rPr>
                <w:rFonts w:asciiTheme="minorHAnsi" w:hAnsiTheme="minorHAnsi" w:cstheme="minorHAnsi"/>
                <w:sz w:val="22"/>
                <w:lang w:val="sq-AL"/>
              </w:rPr>
            </w:pPr>
            <w:r w:rsidRPr="004677DF">
              <w:rPr>
                <w:rFonts w:asciiTheme="minorHAnsi" w:hAnsiTheme="minorHAnsi" w:cstheme="minorHAnsi"/>
                <w:sz w:val="22"/>
                <w:lang w:val="sq-AL"/>
              </w:rPr>
              <w:t>Të njohë studentët me vlerat universale</w:t>
            </w:r>
            <w:r w:rsidR="007D2E27" w:rsidRPr="004677DF">
              <w:rPr>
                <w:rFonts w:asciiTheme="minorHAnsi" w:hAnsiTheme="minorHAnsi" w:cstheme="minorHAnsi"/>
                <w:sz w:val="22"/>
                <w:lang w:val="sq-AL"/>
              </w:rPr>
              <w:t xml:space="preserve">, </w:t>
            </w:r>
          </w:p>
          <w:p w14:paraId="268A1BAD" w14:textId="21B2BFF2" w:rsidR="00222A4D" w:rsidRPr="004677DF" w:rsidRDefault="001E120A" w:rsidP="001E301A">
            <w:pPr>
              <w:pStyle w:val="ListParagraph"/>
              <w:numPr>
                <w:ilvl w:val="0"/>
                <w:numId w:val="12"/>
              </w:numPr>
              <w:suppressAutoHyphens/>
              <w:spacing w:after="0" w:line="100" w:lineRule="atLeast"/>
              <w:rPr>
                <w:rFonts w:asciiTheme="minorHAnsi" w:hAnsiTheme="minorHAnsi" w:cstheme="minorHAnsi"/>
                <w:sz w:val="22"/>
                <w:lang w:val="sq-AL"/>
              </w:rPr>
            </w:pPr>
            <w:r w:rsidRPr="004677DF">
              <w:rPr>
                <w:rFonts w:asciiTheme="minorHAnsi" w:hAnsiTheme="minorHAnsi" w:cstheme="minorHAnsi"/>
                <w:sz w:val="22"/>
                <w:lang w:val="sq-AL"/>
              </w:rPr>
              <w:t xml:space="preserve">Të njohë studentët me konceptet dhe postulatet themelore të disiplinës së </w:t>
            </w:r>
            <w:proofErr w:type="spellStart"/>
            <w:r w:rsidRPr="004677DF">
              <w:rPr>
                <w:rFonts w:asciiTheme="minorHAnsi" w:hAnsiTheme="minorHAnsi" w:cstheme="minorHAnsi"/>
                <w:sz w:val="22"/>
                <w:lang w:val="sq-AL"/>
              </w:rPr>
              <w:t>Komparatistikës</w:t>
            </w:r>
            <w:proofErr w:type="spellEnd"/>
            <w:r w:rsidRPr="004677DF">
              <w:rPr>
                <w:rFonts w:asciiTheme="minorHAnsi" w:hAnsiTheme="minorHAnsi" w:cstheme="minorHAnsi"/>
                <w:sz w:val="22"/>
                <w:lang w:val="sq-AL"/>
              </w:rPr>
              <w:t xml:space="preserve"> si dhe me zhvillimet aktuale të saj te ne dhe në botë.</w:t>
            </w:r>
          </w:p>
          <w:p w14:paraId="030BD78E" w14:textId="4A89A694" w:rsidR="001E120A" w:rsidRPr="004677DF" w:rsidRDefault="000325E8" w:rsidP="00222A4D">
            <w:pPr>
              <w:pStyle w:val="ListParagraph"/>
              <w:numPr>
                <w:ilvl w:val="0"/>
                <w:numId w:val="12"/>
              </w:numPr>
              <w:suppressAutoHyphens/>
              <w:spacing w:after="0" w:line="100" w:lineRule="atLeast"/>
              <w:rPr>
                <w:rFonts w:asciiTheme="minorHAnsi" w:hAnsiTheme="minorHAnsi" w:cstheme="minorHAnsi"/>
                <w:sz w:val="22"/>
                <w:lang w:val="sq-AL"/>
              </w:rPr>
            </w:pPr>
            <w:r w:rsidRPr="004677DF">
              <w:rPr>
                <w:rFonts w:asciiTheme="minorHAnsi" w:hAnsiTheme="minorHAnsi" w:cstheme="minorHAnsi"/>
                <w:sz w:val="22"/>
                <w:lang w:val="sq-AL"/>
              </w:rPr>
              <w:t>Të a</w:t>
            </w:r>
            <w:r w:rsidR="00072B9A" w:rsidRPr="004677DF">
              <w:rPr>
                <w:rFonts w:asciiTheme="minorHAnsi" w:hAnsiTheme="minorHAnsi" w:cstheme="minorHAnsi"/>
                <w:sz w:val="22"/>
                <w:lang w:val="sq-AL"/>
              </w:rPr>
              <w:t>ftësojë</w:t>
            </w:r>
            <w:r w:rsidRPr="004677DF">
              <w:rPr>
                <w:rFonts w:asciiTheme="minorHAnsi" w:hAnsiTheme="minorHAnsi" w:cstheme="minorHAnsi"/>
                <w:sz w:val="22"/>
                <w:lang w:val="sq-AL"/>
              </w:rPr>
              <w:t xml:space="preserve"> studentët individualisht apo në grupe të hulumtojnë vetë dukuri, vepra e autorë të letërsive ballkanike dhe botërore në kontekstin krahasimtar.</w:t>
            </w:r>
          </w:p>
        </w:tc>
      </w:tr>
      <w:tr w:rsidR="004210BB" w:rsidRPr="0099092F" w14:paraId="389D52EA" w14:textId="77777777" w:rsidTr="00980B4F">
        <w:tblPrEx>
          <w:tblCellMar>
            <w:right w:w="33" w:type="dxa"/>
          </w:tblCellMar>
        </w:tblPrEx>
        <w:trPr>
          <w:trHeight w:val="628"/>
        </w:trPr>
        <w:tc>
          <w:tcPr>
            <w:tcW w:w="2479" w:type="pct"/>
            <w:gridSpan w:val="3"/>
            <w:vMerge w:val="restart"/>
            <w:tcBorders>
              <w:top w:val="nil"/>
              <w:left w:val="single" w:sz="8" w:space="0" w:color="FFFFFF"/>
              <w:bottom w:val="single" w:sz="8" w:space="0" w:color="FFFFFF"/>
              <w:right w:val="single" w:sz="8" w:space="0" w:color="FFFFFF"/>
            </w:tcBorders>
            <w:shd w:val="clear" w:color="auto" w:fill="6AA1A3"/>
          </w:tcPr>
          <w:p w14:paraId="475449ED"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Rezultatet e pritshme të nxënies:</w:t>
            </w:r>
          </w:p>
        </w:tc>
        <w:tc>
          <w:tcPr>
            <w:tcW w:w="2521" w:type="pct"/>
            <w:gridSpan w:val="2"/>
            <w:tcBorders>
              <w:top w:val="nil"/>
              <w:left w:val="single" w:sz="8" w:space="0" w:color="FFFFFF"/>
              <w:bottom w:val="single" w:sz="8" w:space="0" w:color="FFFFFF"/>
              <w:right w:val="single" w:sz="8" w:space="0" w:color="FFFFFF"/>
            </w:tcBorders>
            <w:shd w:val="clear" w:color="auto" w:fill="C9D5CA"/>
          </w:tcPr>
          <w:p w14:paraId="59D417AE" w14:textId="0D18F61D" w:rsidR="004210BB" w:rsidRPr="004677DF" w:rsidRDefault="00222A4D" w:rsidP="00114ECF">
            <w:pPr>
              <w:pStyle w:val="NoSpacing"/>
              <w:snapToGrid w:val="0"/>
              <w:spacing w:line="276" w:lineRule="auto"/>
              <w:rPr>
                <w:rFonts w:asciiTheme="minorHAnsi" w:hAnsiTheme="minorHAnsi" w:cstheme="minorHAnsi"/>
                <w:sz w:val="22"/>
                <w:lang w:val="sq-AL"/>
              </w:rPr>
            </w:pPr>
            <w:r w:rsidRPr="004677DF">
              <w:rPr>
                <w:rFonts w:asciiTheme="minorHAnsi" w:hAnsiTheme="minorHAnsi" w:cstheme="minorHAnsi"/>
                <w:sz w:val="22"/>
                <w:lang w:val="sq-AL"/>
              </w:rPr>
              <w:t>Pas përfundimit të kë</w:t>
            </w:r>
            <w:r w:rsidR="00F206A9" w:rsidRPr="004677DF">
              <w:rPr>
                <w:rFonts w:asciiTheme="minorHAnsi" w:hAnsiTheme="minorHAnsi" w:cstheme="minorHAnsi"/>
                <w:sz w:val="22"/>
                <w:lang w:val="sq-AL"/>
              </w:rPr>
              <w:t>saj lënde</w:t>
            </w:r>
            <w:r w:rsidRPr="004677DF">
              <w:rPr>
                <w:rFonts w:asciiTheme="minorHAnsi" w:hAnsiTheme="minorHAnsi" w:cstheme="minorHAnsi"/>
                <w:sz w:val="22"/>
                <w:lang w:val="sq-AL"/>
              </w:rPr>
              <w:t>, student</w:t>
            </w:r>
            <w:r w:rsidR="00F206A9" w:rsidRPr="004677DF">
              <w:rPr>
                <w:rFonts w:asciiTheme="minorHAnsi" w:hAnsiTheme="minorHAnsi" w:cstheme="minorHAnsi"/>
                <w:sz w:val="22"/>
                <w:lang w:val="sq-AL"/>
              </w:rPr>
              <w:t xml:space="preserve">ët </w:t>
            </w:r>
            <w:r w:rsidR="00D65AA5" w:rsidRPr="0099092F">
              <w:rPr>
                <w:rFonts w:asciiTheme="minorHAnsi" w:hAnsiTheme="minorHAnsi" w:cstheme="minorHAnsi"/>
                <w:iCs/>
                <w:sz w:val="22"/>
                <w:lang w:val="sq-AL"/>
              </w:rPr>
              <w:t>do të kenë mundësinë</w:t>
            </w:r>
            <w:r w:rsidRPr="004677DF">
              <w:rPr>
                <w:rFonts w:asciiTheme="minorHAnsi" w:hAnsiTheme="minorHAnsi" w:cstheme="minorHAnsi"/>
                <w:iCs/>
                <w:sz w:val="22"/>
                <w:lang w:val="sq-AL"/>
              </w:rPr>
              <w:t>:</w:t>
            </w:r>
          </w:p>
        </w:tc>
      </w:tr>
      <w:tr w:rsidR="00703408" w:rsidRPr="0099092F" w14:paraId="2E7A3942" w14:textId="77777777" w:rsidTr="00980B4F">
        <w:tblPrEx>
          <w:tblCellMar>
            <w:right w:w="33" w:type="dxa"/>
          </w:tblCellMar>
        </w:tblPrEx>
        <w:trPr>
          <w:trHeight w:val="628"/>
        </w:trPr>
        <w:tc>
          <w:tcPr>
            <w:tcW w:w="2479" w:type="pct"/>
            <w:gridSpan w:val="3"/>
            <w:vMerge/>
            <w:tcBorders>
              <w:top w:val="nil"/>
              <w:left w:val="single" w:sz="8" w:space="0" w:color="FFFFFF"/>
              <w:bottom w:val="nil"/>
              <w:right w:val="single" w:sz="8" w:space="0" w:color="FFFFFF"/>
            </w:tcBorders>
          </w:tcPr>
          <w:p w14:paraId="0682B9A5" w14:textId="77777777" w:rsidR="00703408" w:rsidRPr="004677DF" w:rsidRDefault="00703408" w:rsidP="00703408">
            <w:pPr>
              <w:spacing w:after="160" w:line="259" w:lineRule="auto"/>
              <w:ind w:left="0" w:firstLine="0"/>
              <w:rPr>
                <w:rFonts w:asciiTheme="minorHAnsi" w:hAnsiTheme="minorHAnsi" w:cstheme="minorHAnsi"/>
                <w:sz w:val="22"/>
                <w:lang w:val="sq-AL"/>
              </w:rPr>
            </w:pPr>
          </w:p>
        </w:tc>
        <w:tc>
          <w:tcPr>
            <w:tcW w:w="2521" w:type="pct"/>
            <w:gridSpan w:val="2"/>
            <w:tcBorders>
              <w:top w:val="single" w:sz="8" w:space="0" w:color="FFFFFF"/>
              <w:left w:val="single" w:sz="8" w:space="0" w:color="FFFFFF"/>
              <w:bottom w:val="single" w:sz="8" w:space="0" w:color="FFFFFF"/>
              <w:right w:val="single" w:sz="8" w:space="0" w:color="FFFFFF"/>
            </w:tcBorders>
            <w:shd w:val="clear" w:color="auto" w:fill="C9D5CA"/>
          </w:tcPr>
          <w:p w14:paraId="6018B23A" w14:textId="503AB301" w:rsidR="00703408" w:rsidRPr="0099092F" w:rsidRDefault="00D65AA5" w:rsidP="00D65AA5">
            <w:pPr>
              <w:numPr>
                <w:ilvl w:val="0"/>
                <w:numId w:val="13"/>
              </w:numPr>
              <w:spacing w:after="0" w:line="276" w:lineRule="auto"/>
              <w:jc w:val="both"/>
              <w:rPr>
                <w:rFonts w:asciiTheme="minorHAnsi" w:hAnsiTheme="minorHAnsi" w:cstheme="minorHAnsi"/>
                <w:iCs/>
                <w:sz w:val="22"/>
                <w:lang w:val="sq-AL"/>
              </w:rPr>
            </w:pPr>
            <w:r w:rsidRPr="0099092F">
              <w:rPr>
                <w:rFonts w:asciiTheme="minorHAnsi" w:hAnsiTheme="minorHAnsi" w:cstheme="minorHAnsi"/>
                <w:iCs/>
                <w:sz w:val="22"/>
                <w:lang w:val="sq-AL"/>
              </w:rPr>
              <w:t>Të fitojnë informacione dhe të demonstrojnë njohuri për letërsinë e shkruar në vende të ndryshme e në periudha të ndryshme historiko – letrare;</w:t>
            </w:r>
          </w:p>
        </w:tc>
      </w:tr>
      <w:tr w:rsidR="00703408" w:rsidRPr="0099092F" w14:paraId="7F3B77E8" w14:textId="77777777" w:rsidTr="00980B4F">
        <w:tblPrEx>
          <w:tblCellMar>
            <w:right w:w="33" w:type="dxa"/>
          </w:tblCellMar>
        </w:tblPrEx>
        <w:trPr>
          <w:trHeight w:val="340"/>
        </w:trPr>
        <w:tc>
          <w:tcPr>
            <w:tcW w:w="2479" w:type="pct"/>
            <w:gridSpan w:val="3"/>
            <w:vMerge/>
            <w:tcBorders>
              <w:top w:val="nil"/>
              <w:left w:val="single" w:sz="8" w:space="0" w:color="FFFFFF"/>
              <w:bottom w:val="nil"/>
              <w:right w:val="single" w:sz="8" w:space="0" w:color="FFFFFF"/>
            </w:tcBorders>
          </w:tcPr>
          <w:p w14:paraId="21F358D1" w14:textId="77777777" w:rsidR="00703408" w:rsidRPr="004677DF" w:rsidRDefault="00703408" w:rsidP="00703408">
            <w:pPr>
              <w:spacing w:after="160" w:line="259" w:lineRule="auto"/>
              <w:ind w:left="0" w:firstLine="0"/>
              <w:rPr>
                <w:rFonts w:asciiTheme="minorHAnsi" w:hAnsiTheme="minorHAnsi" w:cstheme="minorHAnsi"/>
                <w:sz w:val="22"/>
                <w:lang w:val="sq-AL"/>
              </w:rPr>
            </w:pPr>
          </w:p>
        </w:tc>
        <w:tc>
          <w:tcPr>
            <w:tcW w:w="2521" w:type="pct"/>
            <w:gridSpan w:val="2"/>
            <w:tcBorders>
              <w:top w:val="single" w:sz="8" w:space="0" w:color="FFFFFF"/>
              <w:left w:val="single" w:sz="8" w:space="0" w:color="FFFFFF"/>
              <w:bottom w:val="single" w:sz="8" w:space="0" w:color="FFFFFF"/>
              <w:right w:val="single" w:sz="8" w:space="0" w:color="FFFFFF"/>
            </w:tcBorders>
            <w:shd w:val="clear" w:color="auto" w:fill="C9D5CA"/>
          </w:tcPr>
          <w:p w14:paraId="19DA83B1" w14:textId="77777777" w:rsidR="00D65AA5" w:rsidRPr="0099092F" w:rsidRDefault="00D65AA5" w:rsidP="00D65AA5">
            <w:pPr>
              <w:numPr>
                <w:ilvl w:val="0"/>
                <w:numId w:val="13"/>
              </w:numPr>
              <w:spacing w:after="0" w:line="276" w:lineRule="auto"/>
              <w:jc w:val="both"/>
              <w:rPr>
                <w:rFonts w:asciiTheme="minorHAnsi" w:hAnsiTheme="minorHAnsi" w:cstheme="minorHAnsi"/>
                <w:iCs/>
                <w:sz w:val="22"/>
                <w:lang w:val="sq-AL"/>
              </w:rPr>
            </w:pPr>
            <w:r w:rsidRPr="0099092F">
              <w:rPr>
                <w:rFonts w:asciiTheme="minorHAnsi" w:hAnsiTheme="minorHAnsi" w:cstheme="minorHAnsi"/>
                <w:iCs/>
                <w:sz w:val="22"/>
                <w:lang w:val="sq-AL"/>
              </w:rPr>
              <w:t>Të tregojnë aftësi për lexime kritike si dhe për shkrime kritike – analitike e krahasimtare;</w:t>
            </w:r>
          </w:p>
          <w:p w14:paraId="0FA31A7A" w14:textId="775A1474" w:rsidR="00703408" w:rsidRPr="004677DF" w:rsidRDefault="00703408" w:rsidP="00D65AA5">
            <w:pPr>
              <w:pStyle w:val="ListParagraph"/>
              <w:ind w:left="360" w:firstLine="0"/>
              <w:rPr>
                <w:rFonts w:asciiTheme="minorHAnsi" w:hAnsiTheme="minorHAnsi" w:cstheme="minorHAnsi"/>
                <w:iCs/>
                <w:sz w:val="22"/>
                <w:lang w:val="sq-AL"/>
              </w:rPr>
            </w:pPr>
          </w:p>
        </w:tc>
      </w:tr>
      <w:tr w:rsidR="00703408" w:rsidRPr="0099092F" w14:paraId="0C82EBD5" w14:textId="77777777" w:rsidTr="00980B4F">
        <w:tblPrEx>
          <w:tblCellMar>
            <w:right w:w="33" w:type="dxa"/>
          </w:tblCellMar>
        </w:tblPrEx>
        <w:trPr>
          <w:trHeight w:val="628"/>
        </w:trPr>
        <w:tc>
          <w:tcPr>
            <w:tcW w:w="2479" w:type="pct"/>
            <w:gridSpan w:val="3"/>
            <w:vMerge/>
            <w:tcBorders>
              <w:top w:val="nil"/>
              <w:left w:val="single" w:sz="8" w:space="0" w:color="FFFFFF"/>
              <w:bottom w:val="nil"/>
              <w:right w:val="single" w:sz="8" w:space="0" w:color="FFFFFF"/>
            </w:tcBorders>
          </w:tcPr>
          <w:p w14:paraId="27740B53" w14:textId="77777777" w:rsidR="00703408" w:rsidRPr="004677DF" w:rsidRDefault="00703408" w:rsidP="00703408">
            <w:pPr>
              <w:spacing w:after="160" w:line="259" w:lineRule="auto"/>
              <w:ind w:left="0" w:firstLine="0"/>
              <w:rPr>
                <w:rFonts w:asciiTheme="minorHAnsi" w:hAnsiTheme="minorHAnsi" w:cstheme="minorHAnsi"/>
                <w:sz w:val="22"/>
                <w:lang w:val="sq-AL"/>
              </w:rPr>
            </w:pPr>
          </w:p>
        </w:tc>
        <w:tc>
          <w:tcPr>
            <w:tcW w:w="2521" w:type="pct"/>
            <w:gridSpan w:val="2"/>
            <w:tcBorders>
              <w:top w:val="single" w:sz="8" w:space="0" w:color="FFFFFF"/>
              <w:left w:val="single" w:sz="8" w:space="0" w:color="FFFFFF"/>
              <w:bottom w:val="single" w:sz="8" w:space="0" w:color="FFFFFF"/>
              <w:right w:val="single" w:sz="8" w:space="0" w:color="FFFFFF"/>
            </w:tcBorders>
            <w:shd w:val="clear" w:color="auto" w:fill="C9D5CA"/>
          </w:tcPr>
          <w:p w14:paraId="417D9FDC" w14:textId="77777777" w:rsidR="00D65AA5" w:rsidRPr="0099092F" w:rsidRDefault="00D65AA5" w:rsidP="00D65AA5">
            <w:pPr>
              <w:numPr>
                <w:ilvl w:val="0"/>
                <w:numId w:val="13"/>
              </w:numPr>
              <w:spacing w:after="0" w:line="276" w:lineRule="auto"/>
              <w:jc w:val="both"/>
              <w:rPr>
                <w:rFonts w:asciiTheme="minorHAnsi" w:hAnsiTheme="minorHAnsi" w:cstheme="minorHAnsi"/>
                <w:iCs/>
                <w:sz w:val="22"/>
                <w:lang w:val="it-IT"/>
              </w:rPr>
            </w:pPr>
            <w:r w:rsidRPr="0099092F">
              <w:rPr>
                <w:rFonts w:asciiTheme="minorHAnsi" w:hAnsiTheme="minorHAnsi" w:cstheme="minorHAnsi"/>
                <w:iCs/>
                <w:sz w:val="22"/>
                <w:lang w:val="it-IT"/>
              </w:rPr>
              <w:t>Të përdorin me saktësi literaturën shkencore teoriko – letrare e historiko – letrare.</w:t>
            </w:r>
          </w:p>
          <w:p w14:paraId="29E3355D" w14:textId="55CF8D77" w:rsidR="00703408" w:rsidRPr="004677DF" w:rsidRDefault="00703408" w:rsidP="00D65AA5">
            <w:pPr>
              <w:pStyle w:val="ListParagraph"/>
              <w:ind w:left="360" w:firstLine="0"/>
              <w:rPr>
                <w:rFonts w:asciiTheme="minorHAnsi" w:hAnsiTheme="minorHAnsi" w:cstheme="minorHAnsi"/>
                <w:iCs/>
                <w:sz w:val="22"/>
                <w:lang w:val="sq-AL"/>
              </w:rPr>
            </w:pPr>
          </w:p>
        </w:tc>
      </w:tr>
      <w:tr w:rsidR="00745639" w:rsidRPr="0099092F" w14:paraId="6B64AD63" w14:textId="77777777" w:rsidTr="00980B4F">
        <w:tblPrEx>
          <w:tblCellMar>
            <w:right w:w="33" w:type="dxa"/>
          </w:tblCellMar>
        </w:tblPrEx>
        <w:trPr>
          <w:trHeight w:val="1045"/>
        </w:trPr>
        <w:tc>
          <w:tcPr>
            <w:tcW w:w="2479" w:type="pct"/>
            <w:gridSpan w:val="3"/>
            <w:vMerge/>
            <w:tcBorders>
              <w:top w:val="nil"/>
              <w:left w:val="single" w:sz="8" w:space="0" w:color="FFFFFF"/>
              <w:bottom w:val="nil"/>
              <w:right w:val="single" w:sz="8" w:space="0" w:color="FFFFFF"/>
            </w:tcBorders>
          </w:tcPr>
          <w:p w14:paraId="159E02F4" w14:textId="77777777" w:rsidR="00745639" w:rsidRPr="004677DF" w:rsidRDefault="00745639" w:rsidP="00703408">
            <w:pPr>
              <w:spacing w:after="160" w:line="259" w:lineRule="auto"/>
              <w:ind w:left="0" w:firstLine="0"/>
              <w:rPr>
                <w:rFonts w:asciiTheme="minorHAnsi" w:hAnsiTheme="minorHAnsi" w:cstheme="minorHAnsi"/>
                <w:sz w:val="22"/>
                <w:lang w:val="sq-AL"/>
              </w:rPr>
            </w:pPr>
          </w:p>
        </w:tc>
        <w:tc>
          <w:tcPr>
            <w:tcW w:w="2521" w:type="pct"/>
            <w:gridSpan w:val="2"/>
            <w:tcBorders>
              <w:top w:val="single" w:sz="8" w:space="0" w:color="FFFFFF"/>
              <w:left w:val="single" w:sz="8" w:space="0" w:color="FFFFFF"/>
              <w:right w:val="single" w:sz="8" w:space="0" w:color="FFFFFF"/>
            </w:tcBorders>
            <w:shd w:val="clear" w:color="auto" w:fill="C9D5CA"/>
          </w:tcPr>
          <w:p w14:paraId="69E4036F" w14:textId="1B5FAA40" w:rsidR="00745639" w:rsidRPr="004677DF" w:rsidRDefault="00745639" w:rsidP="00D65AA5">
            <w:pPr>
              <w:pStyle w:val="ListParagraph"/>
              <w:numPr>
                <w:ilvl w:val="0"/>
                <w:numId w:val="13"/>
              </w:numPr>
              <w:tabs>
                <w:tab w:val="num" w:pos="1080"/>
              </w:tabs>
              <w:jc w:val="both"/>
              <w:rPr>
                <w:rFonts w:asciiTheme="minorHAnsi" w:hAnsiTheme="minorHAnsi" w:cstheme="minorHAnsi"/>
                <w:iCs/>
                <w:sz w:val="22"/>
                <w:lang w:val="sq-AL"/>
              </w:rPr>
            </w:pPr>
            <w:r w:rsidRPr="004677DF">
              <w:rPr>
                <w:rFonts w:asciiTheme="minorHAnsi" w:hAnsiTheme="minorHAnsi" w:cstheme="minorHAnsi"/>
                <w:iCs/>
                <w:sz w:val="22"/>
                <w:lang w:val="sq-AL"/>
              </w:rPr>
              <w:t>Të tregojnë më shume tolerancë dhe respekt ndaj kultura të tjera</w:t>
            </w:r>
          </w:p>
        </w:tc>
      </w:tr>
      <w:tr w:rsidR="00620AC5" w:rsidRPr="004677DF" w14:paraId="051DB8BD" w14:textId="77777777" w:rsidTr="00620AC5">
        <w:tblPrEx>
          <w:tblCellMar>
            <w:right w:w="33" w:type="dxa"/>
          </w:tblCellMar>
        </w:tblPrEx>
        <w:trPr>
          <w:trHeight w:val="1045"/>
        </w:trPr>
        <w:tc>
          <w:tcPr>
            <w:tcW w:w="5000" w:type="pct"/>
            <w:gridSpan w:val="5"/>
            <w:tcBorders>
              <w:top w:val="nil"/>
              <w:left w:val="single" w:sz="8" w:space="0" w:color="FFFFFF"/>
              <w:bottom w:val="nil"/>
              <w:right w:val="single" w:sz="8" w:space="0" w:color="FFFFFF"/>
            </w:tcBorders>
          </w:tcPr>
          <w:tbl>
            <w:tblPr>
              <w:tblStyle w:val="TableGrid"/>
              <w:tblW w:w="5001" w:type="pct"/>
              <w:tblInd w:w="0" w:type="dxa"/>
              <w:tblCellMar>
                <w:top w:w="80" w:type="dxa"/>
                <w:left w:w="80" w:type="dxa"/>
                <w:right w:w="33" w:type="dxa"/>
              </w:tblCellMar>
              <w:tblLook w:val="04A0" w:firstRow="1" w:lastRow="0" w:firstColumn="1" w:lastColumn="0" w:noHBand="0" w:noVBand="1"/>
            </w:tblPr>
            <w:tblGrid>
              <w:gridCol w:w="4613"/>
              <w:gridCol w:w="3028"/>
              <w:gridCol w:w="1580"/>
            </w:tblGrid>
            <w:tr w:rsidR="00620AC5" w:rsidRPr="0099092F" w14:paraId="02C5D4DA" w14:textId="77777777" w:rsidTr="00286839">
              <w:trPr>
                <w:trHeight w:val="341"/>
              </w:trPr>
              <w:tc>
                <w:tcPr>
                  <w:tcW w:w="5000" w:type="pct"/>
                  <w:gridSpan w:val="3"/>
                  <w:tcBorders>
                    <w:top w:val="nil"/>
                    <w:left w:val="single" w:sz="8" w:space="0" w:color="FFFFFF"/>
                    <w:bottom w:val="single" w:sz="8" w:space="0" w:color="FFFFFF"/>
                    <w:right w:val="nil"/>
                  </w:tcBorders>
                  <w:shd w:val="clear" w:color="auto" w:fill="58715C"/>
                  <w:hideMark/>
                </w:tcPr>
                <w:p w14:paraId="0D43F2CA"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b/>
                      <w:szCs w:val="24"/>
                      <w:lang w:val="sq-AL"/>
                    </w:rPr>
                    <w:t>Ngarkesa e studentit (duhet të jetë në përputhje me rezultatet e nxënies së studentit)</w:t>
                  </w:r>
                </w:p>
              </w:tc>
            </w:tr>
            <w:tr w:rsidR="00620AC5" w:rsidRPr="00582D87" w14:paraId="17A10E7A" w14:textId="77777777" w:rsidTr="00286839">
              <w:trPr>
                <w:trHeight w:val="341"/>
              </w:trPr>
              <w:tc>
                <w:tcPr>
                  <w:tcW w:w="2501" w:type="pct"/>
                  <w:tcBorders>
                    <w:top w:val="single" w:sz="8" w:space="0" w:color="FFFFFF"/>
                    <w:left w:val="single" w:sz="8" w:space="0" w:color="FFFFFF"/>
                    <w:bottom w:val="single" w:sz="8" w:space="0" w:color="FFFFFF"/>
                    <w:right w:val="single" w:sz="8" w:space="0" w:color="FFFFFF"/>
                  </w:tcBorders>
                  <w:shd w:val="clear" w:color="auto" w:fill="6AA1A3"/>
                  <w:hideMark/>
                </w:tcPr>
                <w:p w14:paraId="7A835BC6"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 xml:space="preserve">Aktiviteti </w:t>
                  </w:r>
                </w:p>
              </w:tc>
              <w:tc>
                <w:tcPr>
                  <w:tcW w:w="1642" w:type="pct"/>
                  <w:tcBorders>
                    <w:top w:val="single" w:sz="8" w:space="0" w:color="FFFFFF"/>
                    <w:left w:val="single" w:sz="8" w:space="0" w:color="FFFFFF"/>
                    <w:bottom w:val="single" w:sz="8" w:space="0" w:color="FFFFFF"/>
                    <w:right w:val="single" w:sz="8" w:space="0" w:color="FFFFFF"/>
                  </w:tcBorders>
                  <w:shd w:val="clear" w:color="auto" w:fill="6AA1A3"/>
                  <w:hideMark/>
                </w:tcPr>
                <w:p w14:paraId="1C64BE0F" w14:textId="77777777" w:rsidR="00620AC5" w:rsidRPr="00582D87" w:rsidRDefault="00620AC5" w:rsidP="00620AC5">
                  <w:pPr>
                    <w:tabs>
                      <w:tab w:val="center" w:pos="696"/>
                      <w:tab w:val="center" w:pos="2303"/>
                    </w:tabs>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ab/>
                    <w:t>Orë mësimore</w:t>
                  </w:r>
                  <w:r w:rsidRPr="00582D87">
                    <w:rPr>
                      <w:rFonts w:ascii="Times New Roman" w:hAnsi="Times New Roman" w:cs="Times New Roman"/>
                      <w:szCs w:val="24"/>
                      <w:lang w:val="sq-AL"/>
                    </w:rPr>
                    <w:tab/>
                    <w:t>Ditë/Javë</w:t>
                  </w:r>
                </w:p>
              </w:tc>
              <w:tc>
                <w:tcPr>
                  <w:tcW w:w="857" w:type="pct"/>
                  <w:tcBorders>
                    <w:top w:val="single" w:sz="8" w:space="0" w:color="FFFFFF"/>
                    <w:left w:val="single" w:sz="8" w:space="0" w:color="FFFFFF"/>
                    <w:bottom w:val="single" w:sz="8" w:space="0" w:color="FFFFFF"/>
                    <w:right w:val="nil"/>
                  </w:tcBorders>
                  <w:shd w:val="clear" w:color="auto" w:fill="6AA1A3"/>
                  <w:hideMark/>
                </w:tcPr>
                <w:p w14:paraId="5FDC0B0E"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Gjithsej</w:t>
                  </w:r>
                </w:p>
              </w:tc>
            </w:tr>
            <w:tr w:rsidR="00620AC5" w:rsidRPr="00582D87" w14:paraId="7590B3D8" w14:textId="77777777" w:rsidTr="00286839">
              <w:trPr>
                <w:trHeight w:val="341"/>
              </w:trPr>
              <w:tc>
                <w:tcPr>
                  <w:tcW w:w="2501" w:type="pct"/>
                  <w:tcBorders>
                    <w:top w:val="single" w:sz="8" w:space="0" w:color="FFFFFF"/>
                    <w:left w:val="single" w:sz="8" w:space="0" w:color="FFFFFF"/>
                    <w:bottom w:val="single" w:sz="8" w:space="0" w:color="FFFFFF"/>
                    <w:right w:val="single" w:sz="8" w:space="0" w:color="FFFFFF"/>
                  </w:tcBorders>
                  <w:shd w:val="clear" w:color="auto" w:fill="C9D5CA"/>
                  <w:hideMark/>
                </w:tcPr>
                <w:p w14:paraId="18B51180"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 xml:space="preserve">Ligjëratat </w:t>
                  </w:r>
                </w:p>
              </w:tc>
              <w:tc>
                <w:tcPr>
                  <w:tcW w:w="1642" w:type="pct"/>
                  <w:tcBorders>
                    <w:top w:val="single" w:sz="8" w:space="0" w:color="FFFFFF"/>
                    <w:left w:val="single" w:sz="8" w:space="0" w:color="FFFFFF"/>
                    <w:bottom w:val="single" w:sz="8" w:space="0" w:color="FFFFFF"/>
                    <w:right w:val="single" w:sz="8" w:space="0" w:color="FFFFFF"/>
                  </w:tcBorders>
                  <w:shd w:val="clear" w:color="auto" w:fill="DFDDCB"/>
                  <w:hideMark/>
                </w:tcPr>
                <w:p w14:paraId="756D114C" w14:textId="77777777" w:rsidR="00620AC5" w:rsidRPr="00582D87" w:rsidRDefault="00620AC5" w:rsidP="00620AC5">
                  <w:pPr>
                    <w:tabs>
                      <w:tab w:val="center" w:pos="61"/>
                      <w:tab w:val="center" w:pos="1974"/>
                    </w:tabs>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 xml:space="preserve">2                                    15                                                 </w:t>
                  </w:r>
                </w:p>
              </w:tc>
              <w:tc>
                <w:tcPr>
                  <w:tcW w:w="857" w:type="pct"/>
                  <w:tcBorders>
                    <w:top w:val="single" w:sz="8" w:space="0" w:color="FFFFFF"/>
                    <w:left w:val="single" w:sz="8" w:space="0" w:color="FFFFFF"/>
                    <w:bottom w:val="single" w:sz="8" w:space="0" w:color="FFFFFF"/>
                    <w:right w:val="nil"/>
                  </w:tcBorders>
                  <w:shd w:val="clear" w:color="auto" w:fill="DFDDCB"/>
                  <w:hideMark/>
                </w:tcPr>
                <w:p w14:paraId="743D7A7B"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22,5</w:t>
                  </w:r>
                </w:p>
              </w:tc>
            </w:tr>
            <w:tr w:rsidR="00620AC5" w:rsidRPr="00582D87" w14:paraId="1F3D74EA" w14:textId="77777777" w:rsidTr="00286839">
              <w:trPr>
                <w:trHeight w:val="341"/>
              </w:trPr>
              <w:tc>
                <w:tcPr>
                  <w:tcW w:w="2501" w:type="pct"/>
                  <w:tcBorders>
                    <w:top w:val="single" w:sz="8" w:space="0" w:color="FFFFFF"/>
                    <w:left w:val="single" w:sz="8" w:space="0" w:color="FFFFFF"/>
                    <w:bottom w:val="single" w:sz="8" w:space="0" w:color="FFFFFF"/>
                    <w:right w:val="single" w:sz="8" w:space="0" w:color="FFFFFF"/>
                  </w:tcBorders>
                  <w:shd w:val="clear" w:color="auto" w:fill="C9D5CA"/>
                  <w:hideMark/>
                </w:tcPr>
                <w:p w14:paraId="4B506CB7"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Teori/Punë në laborator/Ushtrime</w:t>
                  </w:r>
                </w:p>
              </w:tc>
              <w:tc>
                <w:tcPr>
                  <w:tcW w:w="1642" w:type="pct"/>
                  <w:tcBorders>
                    <w:top w:val="single" w:sz="8" w:space="0" w:color="FFFFFF"/>
                    <w:left w:val="single" w:sz="8" w:space="0" w:color="FFFFFF"/>
                    <w:bottom w:val="single" w:sz="8" w:space="0" w:color="FFFFFF"/>
                    <w:right w:val="single" w:sz="8" w:space="0" w:color="FFFFFF"/>
                  </w:tcBorders>
                  <w:shd w:val="clear" w:color="auto" w:fill="DFDDCB"/>
                </w:tcPr>
                <w:p w14:paraId="67677D13" w14:textId="77777777" w:rsidR="00620AC5" w:rsidRPr="00582D87" w:rsidRDefault="00620AC5" w:rsidP="00620AC5">
                  <w:pPr>
                    <w:spacing w:after="0" w:line="240" w:lineRule="auto"/>
                    <w:jc w:val="both"/>
                    <w:rPr>
                      <w:rFonts w:ascii="Times New Roman" w:hAnsi="Times New Roman" w:cs="Times New Roman"/>
                      <w:szCs w:val="24"/>
                      <w:lang w:val="sq-AL"/>
                    </w:rPr>
                  </w:pPr>
                </w:p>
              </w:tc>
              <w:tc>
                <w:tcPr>
                  <w:tcW w:w="857" w:type="pct"/>
                  <w:tcBorders>
                    <w:top w:val="single" w:sz="8" w:space="0" w:color="FFFFFF"/>
                    <w:left w:val="single" w:sz="8" w:space="0" w:color="FFFFFF"/>
                    <w:bottom w:val="single" w:sz="8" w:space="0" w:color="FFFFFF"/>
                    <w:right w:val="nil"/>
                  </w:tcBorders>
                  <w:shd w:val="clear" w:color="auto" w:fill="DFDDCB"/>
                  <w:hideMark/>
                </w:tcPr>
                <w:p w14:paraId="08361E84"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0</w:t>
                  </w:r>
                </w:p>
              </w:tc>
            </w:tr>
            <w:tr w:rsidR="00620AC5" w:rsidRPr="00582D87" w14:paraId="43BED771" w14:textId="77777777" w:rsidTr="00286839">
              <w:trPr>
                <w:trHeight w:val="341"/>
              </w:trPr>
              <w:tc>
                <w:tcPr>
                  <w:tcW w:w="2501" w:type="pct"/>
                  <w:tcBorders>
                    <w:top w:val="single" w:sz="8" w:space="0" w:color="FFFFFF"/>
                    <w:left w:val="single" w:sz="8" w:space="0" w:color="FFFFFF"/>
                    <w:bottom w:val="single" w:sz="8" w:space="0" w:color="FFFFFF"/>
                    <w:right w:val="single" w:sz="8" w:space="0" w:color="FFFFFF"/>
                  </w:tcBorders>
                  <w:shd w:val="clear" w:color="auto" w:fill="C9D5CA"/>
                  <w:hideMark/>
                </w:tcPr>
                <w:p w14:paraId="13BAE903"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Punë praktike</w:t>
                  </w:r>
                </w:p>
              </w:tc>
              <w:tc>
                <w:tcPr>
                  <w:tcW w:w="1642" w:type="pct"/>
                  <w:tcBorders>
                    <w:top w:val="single" w:sz="8" w:space="0" w:color="FFFFFF"/>
                    <w:left w:val="single" w:sz="8" w:space="0" w:color="FFFFFF"/>
                    <w:bottom w:val="single" w:sz="8" w:space="0" w:color="FFFFFF"/>
                    <w:right w:val="single" w:sz="8" w:space="0" w:color="FFFFFF"/>
                  </w:tcBorders>
                  <w:shd w:val="clear" w:color="auto" w:fill="DFDDCB"/>
                </w:tcPr>
                <w:p w14:paraId="0489CDD1" w14:textId="77777777" w:rsidR="00620AC5" w:rsidRPr="00582D87" w:rsidRDefault="00620AC5" w:rsidP="00620AC5">
                  <w:pPr>
                    <w:spacing w:after="0" w:line="240" w:lineRule="auto"/>
                    <w:jc w:val="both"/>
                    <w:rPr>
                      <w:rFonts w:ascii="Times New Roman" w:hAnsi="Times New Roman" w:cs="Times New Roman"/>
                      <w:szCs w:val="24"/>
                      <w:lang w:val="sq-AL"/>
                    </w:rPr>
                  </w:pPr>
                </w:p>
              </w:tc>
              <w:tc>
                <w:tcPr>
                  <w:tcW w:w="857" w:type="pct"/>
                  <w:tcBorders>
                    <w:top w:val="single" w:sz="8" w:space="0" w:color="FFFFFF"/>
                    <w:left w:val="single" w:sz="8" w:space="0" w:color="FFFFFF"/>
                    <w:bottom w:val="single" w:sz="8" w:space="0" w:color="FFFFFF"/>
                    <w:right w:val="nil"/>
                  </w:tcBorders>
                  <w:shd w:val="clear" w:color="auto" w:fill="DFDDCB"/>
                  <w:hideMark/>
                </w:tcPr>
                <w:p w14:paraId="35A98778"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0</w:t>
                  </w:r>
                </w:p>
              </w:tc>
            </w:tr>
            <w:tr w:rsidR="00620AC5" w:rsidRPr="00582D87" w14:paraId="4D713E0A" w14:textId="77777777" w:rsidTr="00286839">
              <w:trPr>
                <w:trHeight w:val="341"/>
              </w:trPr>
              <w:tc>
                <w:tcPr>
                  <w:tcW w:w="2501" w:type="pct"/>
                  <w:tcBorders>
                    <w:top w:val="single" w:sz="8" w:space="0" w:color="FFFFFF"/>
                    <w:left w:val="single" w:sz="8" w:space="0" w:color="FFFFFF"/>
                    <w:bottom w:val="single" w:sz="8" w:space="0" w:color="FFFFFF"/>
                    <w:right w:val="single" w:sz="8" w:space="0" w:color="FFFFFF"/>
                  </w:tcBorders>
                  <w:shd w:val="clear" w:color="auto" w:fill="C9D5CA"/>
                  <w:hideMark/>
                </w:tcPr>
                <w:p w14:paraId="0B5BE385"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 xml:space="preserve">Përgatitje për test </w:t>
                  </w:r>
                  <w:proofErr w:type="spellStart"/>
                  <w:r w:rsidRPr="00582D87">
                    <w:rPr>
                      <w:rFonts w:ascii="Times New Roman" w:hAnsi="Times New Roman" w:cs="Times New Roman"/>
                      <w:szCs w:val="24"/>
                      <w:lang w:val="sq-AL"/>
                    </w:rPr>
                    <w:t>intermediar</w:t>
                  </w:r>
                  <w:proofErr w:type="spellEnd"/>
                </w:p>
              </w:tc>
              <w:tc>
                <w:tcPr>
                  <w:tcW w:w="1642" w:type="pct"/>
                  <w:tcBorders>
                    <w:top w:val="single" w:sz="8" w:space="0" w:color="FFFFFF"/>
                    <w:left w:val="single" w:sz="8" w:space="0" w:color="FFFFFF"/>
                    <w:bottom w:val="single" w:sz="8" w:space="0" w:color="FFFFFF"/>
                    <w:right w:val="single" w:sz="8" w:space="0" w:color="FFFFFF"/>
                  </w:tcBorders>
                  <w:shd w:val="clear" w:color="auto" w:fill="DFDDCB"/>
                  <w:hideMark/>
                </w:tcPr>
                <w:p w14:paraId="5F341425"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1                                  8</w:t>
                  </w:r>
                </w:p>
              </w:tc>
              <w:tc>
                <w:tcPr>
                  <w:tcW w:w="857" w:type="pct"/>
                  <w:tcBorders>
                    <w:top w:val="single" w:sz="8" w:space="0" w:color="FFFFFF"/>
                    <w:left w:val="single" w:sz="8" w:space="0" w:color="FFFFFF"/>
                    <w:bottom w:val="single" w:sz="8" w:space="0" w:color="FFFFFF"/>
                    <w:right w:val="nil"/>
                  </w:tcBorders>
                  <w:shd w:val="clear" w:color="auto" w:fill="DFDDCB"/>
                  <w:hideMark/>
                </w:tcPr>
                <w:p w14:paraId="6BF5BD6F"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8</w:t>
                  </w:r>
                </w:p>
              </w:tc>
            </w:tr>
            <w:tr w:rsidR="00620AC5" w:rsidRPr="00582D87" w14:paraId="25CB2AB3" w14:textId="77777777" w:rsidTr="00286839">
              <w:trPr>
                <w:trHeight w:val="341"/>
              </w:trPr>
              <w:tc>
                <w:tcPr>
                  <w:tcW w:w="2501" w:type="pct"/>
                  <w:tcBorders>
                    <w:top w:val="single" w:sz="8" w:space="0" w:color="FFFFFF"/>
                    <w:left w:val="single" w:sz="8" w:space="0" w:color="FFFFFF"/>
                    <w:bottom w:val="single" w:sz="8" w:space="0" w:color="FFFFFF"/>
                    <w:right w:val="single" w:sz="8" w:space="0" w:color="FFFFFF"/>
                  </w:tcBorders>
                  <w:shd w:val="clear" w:color="auto" w:fill="C9D5CA"/>
                  <w:hideMark/>
                </w:tcPr>
                <w:p w14:paraId="0C65E312"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Konsultime me mësimdhënësin</w:t>
                  </w:r>
                </w:p>
              </w:tc>
              <w:tc>
                <w:tcPr>
                  <w:tcW w:w="1642" w:type="pct"/>
                  <w:tcBorders>
                    <w:top w:val="single" w:sz="8" w:space="0" w:color="FFFFFF"/>
                    <w:left w:val="single" w:sz="8" w:space="0" w:color="FFFFFF"/>
                    <w:bottom w:val="single" w:sz="8" w:space="0" w:color="FFFFFF"/>
                    <w:right w:val="single" w:sz="8" w:space="0" w:color="FFFFFF"/>
                  </w:tcBorders>
                  <w:shd w:val="clear" w:color="auto" w:fill="DFDDCB"/>
                  <w:hideMark/>
                </w:tcPr>
                <w:p w14:paraId="3BC4F06C"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15 min.                         10</w:t>
                  </w:r>
                </w:p>
              </w:tc>
              <w:tc>
                <w:tcPr>
                  <w:tcW w:w="857" w:type="pct"/>
                  <w:tcBorders>
                    <w:top w:val="single" w:sz="8" w:space="0" w:color="FFFFFF"/>
                    <w:left w:val="single" w:sz="8" w:space="0" w:color="FFFFFF"/>
                    <w:bottom w:val="single" w:sz="8" w:space="0" w:color="FFFFFF"/>
                    <w:right w:val="nil"/>
                  </w:tcBorders>
                  <w:shd w:val="clear" w:color="auto" w:fill="DFDDCB"/>
                  <w:hideMark/>
                </w:tcPr>
                <w:p w14:paraId="0D4832A2"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2,5</w:t>
                  </w:r>
                </w:p>
              </w:tc>
            </w:tr>
            <w:tr w:rsidR="00620AC5" w:rsidRPr="00582D87" w14:paraId="7EB80561" w14:textId="77777777" w:rsidTr="00286839">
              <w:trPr>
                <w:trHeight w:val="341"/>
              </w:trPr>
              <w:tc>
                <w:tcPr>
                  <w:tcW w:w="2501" w:type="pct"/>
                  <w:tcBorders>
                    <w:top w:val="single" w:sz="8" w:space="0" w:color="FFFFFF"/>
                    <w:left w:val="single" w:sz="8" w:space="0" w:color="FFFFFF"/>
                    <w:bottom w:val="single" w:sz="8" w:space="0" w:color="FFFFFF"/>
                    <w:right w:val="single" w:sz="8" w:space="0" w:color="FFFFFF"/>
                  </w:tcBorders>
                  <w:shd w:val="clear" w:color="auto" w:fill="C9D5CA"/>
                  <w:hideMark/>
                </w:tcPr>
                <w:p w14:paraId="7E31D131"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Puna në terren</w:t>
                  </w:r>
                </w:p>
              </w:tc>
              <w:tc>
                <w:tcPr>
                  <w:tcW w:w="1642" w:type="pct"/>
                  <w:tcBorders>
                    <w:top w:val="single" w:sz="8" w:space="0" w:color="FFFFFF"/>
                    <w:left w:val="single" w:sz="8" w:space="0" w:color="FFFFFF"/>
                    <w:bottom w:val="single" w:sz="8" w:space="0" w:color="FFFFFF"/>
                    <w:right w:val="single" w:sz="8" w:space="0" w:color="FFFFFF"/>
                  </w:tcBorders>
                  <w:shd w:val="clear" w:color="auto" w:fill="DFDDCB"/>
                </w:tcPr>
                <w:p w14:paraId="58333F88" w14:textId="77777777" w:rsidR="00620AC5" w:rsidRPr="00582D87" w:rsidRDefault="00620AC5" w:rsidP="00620AC5">
                  <w:pPr>
                    <w:spacing w:after="0" w:line="240" w:lineRule="auto"/>
                    <w:jc w:val="both"/>
                    <w:rPr>
                      <w:rFonts w:ascii="Times New Roman" w:hAnsi="Times New Roman" w:cs="Times New Roman"/>
                      <w:szCs w:val="24"/>
                      <w:lang w:val="sq-AL"/>
                    </w:rPr>
                  </w:pPr>
                </w:p>
              </w:tc>
              <w:tc>
                <w:tcPr>
                  <w:tcW w:w="857" w:type="pct"/>
                  <w:tcBorders>
                    <w:top w:val="single" w:sz="8" w:space="0" w:color="FFFFFF"/>
                    <w:left w:val="single" w:sz="8" w:space="0" w:color="FFFFFF"/>
                    <w:bottom w:val="single" w:sz="8" w:space="0" w:color="FFFFFF"/>
                    <w:right w:val="nil"/>
                  </w:tcBorders>
                  <w:shd w:val="clear" w:color="auto" w:fill="DFDDCB"/>
                  <w:hideMark/>
                </w:tcPr>
                <w:p w14:paraId="411932A0"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0</w:t>
                  </w:r>
                </w:p>
              </w:tc>
            </w:tr>
            <w:tr w:rsidR="00620AC5" w:rsidRPr="00582D87" w14:paraId="7C9599A4" w14:textId="77777777" w:rsidTr="00286839">
              <w:trPr>
                <w:trHeight w:val="341"/>
              </w:trPr>
              <w:tc>
                <w:tcPr>
                  <w:tcW w:w="2501" w:type="pct"/>
                  <w:tcBorders>
                    <w:top w:val="single" w:sz="8" w:space="0" w:color="FFFFFF"/>
                    <w:left w:val="single" w:sz="8" w:space="0" w:color="FFFFFF"/>
                    <w:bottom w:val="single" w:sz="8" w:space="0" w:color="FFFFFF"/>
                    <w:right w:val="single" w:sz="8" w:space="0" w:color="FFFFFF"/>
                  </w:tcBorders>
                  <w:shd w:val="clear" w:color="auto" w:fill="C9D5CA"/>
                  <w:hideMark/>
                </w:tcPr>
                <w:p w14:paraId="74B35199"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lastRenderedPageBreak/>
                    <w:t>Testi, punimi i seminarit</w:t>
                  </w:r>
                </w:p>
              </w:tc>
              <w:tc>
                <w:tcPr>
                  <w:tcW w:w="1642" w:type="pct"/>
                  <w:tcBorders>
                    <w:top w:val="single" w:sz="8" w:space="0" w:color="FFFFFF"/>
                    <w:left w:val="single" w:sz="8" w:space="0" w:color="FFFFFF"/>
                    <w:bottom w:val="single" w:sz="8" w:space="0" w:color="FFFFFF"/>
                    <w:right w:val="single" w:sz="8" w:space="0" w:color="FFFFFF"/>
                  </w:tcBorders>
                  <w:shd w:val="clear" w:color="auto" w:fill="DFDDCB"/>
                  <w:hideMark/>
                </w:tcPr>
                <w:p w14:paraId="1E4E420F"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2                                     8</w:t>
                  </w:r>
                </w:p>
              </w:tc>
              <w:tc>
                <w:tcPr>
                  <w:tcW w:w="857" w:type="pct"/>
                  <w:tcBorders>
                    <w:top w:val="single" w:sz="8" w:space="0" w:color="FFFFFF"/>
                    <w:left w:val="single" w:sz="8" w:space="0" w:color="FFFFFF"/>
                    <w:bottom w:val="single" w:sz="8" w:space="0" w:color="FFFFFF"/>
                    <w:right w:val="nil"/>
                  </w:tcBorders>
                  <w:shd w:val="clear" w:color="auto" w:fill="DFDDCB"/>
                  <w:hideMark/>
                </w:tcPr>
                <w:p w14:paraId="3B490D72"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16</w:t>
                  </w:r>
                </w:p>
              </w:tc>
            </w:tr>
            <w:tr w:rsidR="00620AC5" w:rsidRPr="00582D87" w14:paraId="2F972FDA" w14:textId="77777777" w:rsidTr="00286839">
              <w:trPr>
                <w:trHeight w:val="341"/>
              </w:trPr>
              <w:tc>
                <w:tcPr>
                  <w:tcW w:w="2501" w:type="pct"/>
                  <w:tcBorders>
                    <w:top w:val="single" w:sz="8" w:space="0" w:color="FFFFFF"/>
                    <w:left w:val="single" w:sz="8" w:space="0" w:color="FFFFFF"/>
                    <w:bottom w:val="single" w:sz="8" w:space="0" w:color="FFFFFF"/>
                    <w:right w:val="single" w:sz="8" w:space="0" w:color="FFFFFF"/>
                  </w:tcBorders>
                  <w:shd w:val="clear" w:color="auto" w:fill="C9D5CA"/>
                  <w:hideMark/>
                </w:tcPr>
                <w:p w14:paraId="12341082"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Detyrë shtëpie</w:t>
                  </w:r>
                </w:p>
              </w:tc>
              <w:tc>
                <w:tcPr>
                  <w:tcW w:w="1642" w:type="pct"/>
                  <w:tcBorders>
                    <w:top w:val="single" w:sz="8" w:space="0" w:color="FFFFFF"/>
                    <w:left w:val="single" w:sz="8" w:space="0" w:color="FFFFFF"/>
                    <w:bottom w:val="single" w:sz="8" w:space="0" w:color="FFFFFF"/>
                    <w:right w:val="single" w:sz="8" w:space="0" w:color="FFFFFF"/>
                  </w:tcBorders>
                  <w:shd w:val="clear" w:color="auto" w:fill="DFDDCB"/>
                  <w:hideMark/>
                </w:tcPr>
                <w:p w14:paraId="7269FC4D"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 xml:space="preserve">2   </w:t>
                  </w:r>
                  <w:r w:rsidRPr="00582D87">
                    <w:rPr>
                      <w:rFonts w:ascii="Times New Roman" w:hAnsi="Times New Roman" w:cs="Times New Roman"/>
                      <w:szCs w:val="24"/>
                      <w:lang w:val="sq-AL"/>
                    </w:rPr>
                    <w:tab/>
                  </w:r>
                  <w:r w:rsidRPr="00582D87">
                    <w:rPr>
                      <w:rFonts w:ascii="Times New Roman" w:hAnsi="Times New Roman" w:cs="Times New Roman"/>
                      <w:szCs w:val="24"/>
                      <w:lang w:val="sq-AL"/>
                    </w:rPr>
                    <w:tab/>
                    <w:t xml:space="preserve">              10</w:t>
                  </w:r>
                </w:p>
              </w:tc>
              <w:tc>
                <w:tcPr>
                  <w:tcW w:w="857" w:type="pct"/>
                  <w:tcBorders>
                    <w:top w:val="single" w:sz="8" w:space="0" w:color="FFFFFF"/>
                    <w:left w:val="single" w:sz="8" w:space="0" w:color="FFFFFF"/>
                    <w:bottom w:val="single" w:sz="8" w:space="0" w:color="FFFFFF"/>
                    <w:right w:val="nil"/>
                  </w:tcBorders>
                  <w:shd w:val="clear" w:color="auto" w:fill="DFDDCB"/>
                  <w:hideMark/>
                </w:tcPr>
                <w:p w14:paraId="67011533"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20</w:t>
                  </w:r>
                </w:p>
              </w:tc>
            </w:tr>
            <w:tr w:rsidR="00620AC5" w:rsidRPr="00582D87" w14:paraId="654CD19E" w14:textId="77777777" w:rsidTr="00286839">
              <w:trPr>
                <w:trHeight w:val="341"/>
              </w:trPr>
              <w:tc>
                <w:tcPr>
                  <w:tcW w:w="2501" w:type="pct"/>
                  <w:tcBorders>
                    <w:top w:val="single" w:sz="8" w:space="0" w:color="FFFFFF"/>
                    <w:left w:val="single" w:sz="8" w:space="0" w:color="FFFFFF"/>
                    <w:bottom w:val="single" w:sz="8" w:space="0" w:color="FFFFFF"/>
                    <w:right w:val="single" w:sz="8" w:space="0" w:color="FFFFFF"/>
                  </w:tcBorders>
                  <w:shd w:val="clear" w:color="auto" w:fill="C9D5CA"/>
                  <w:hideMark/>
                </w:tcPr>
                <w:p w14:paraId="56138E5E"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Mësimi individual (në bibliotekë apo në shtëpi)</w:t>
                  </w:r>
                </w:p>
              </w:tc>
              <w:tc>
                <w:tcPr>
                  <w:tcW w:w="1642" w:type="pct"/>
                  <w:tcBorders>
                    <w:top w:val="single" w:sz="8" w:space="0" w:color="FFFFFF"/>
                    <w:left w:val="single" w:sz="8" w:space="0" w:color="FFFFFF"/>
                    <w:bottom w:val="single" w:sz="8" w:space="0" w:color="FFFFFF"/>
                    <w:right w:val="single" w:sz="8" w:space="0" w:color="FFFFFF"/>
                  </w:tcBorders>
                  <w:shd w:val="clear" w:color="auto" w:fill="DFDDCB"/>
                  <w:hideMark/>
                </w:tcPr>
                <w:p w14:paraId="474993A0"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3                                    14</w:t>
                  </w:r>
                </w:p>
              </w:tc>
              <w:tc>
                <w:tcPr>
                  <w:tcW w:w="857" w:type="pct"/>
                  <w:tcBorders>
                    <w:top w:val="single" w:sz="8" w:space="0" w:color="FFFFFF"/>
                    <w:left w:val="single" w:sz="8" w:space="0" w:color="FFFFFF"/>
                    <w:bottom w:val="single" w:sz="8" w:space="0" w:color="FFFFFF"/>
                    <w:right w:val="nil"/>
                  </w:tcBorders>
                  <w:shd w:val="clear" w:color="auto" w:fill="DFDDCB"/>
                  <w:hideMark/>
                </w:tcPr>
                <w:p w14:paraId="6CB1350B"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42</w:t>
                  </w:r>
                </w:p>
              </w:tc>
            </w:tr>
            <w:tr w:rsidR="00620AC5" w:rsidRPr="00582D87" w14:paraId="1B5C9A45" w14:textId="77777777" w:rsidTr="00286839">
              <w:trPr>
                <w:trHeight w:val="341"/>
              </w:trPr>
              <w:tc>
                <w:tcPr>
                  <w:tcW w:w="2501" w:type="pct"/>
                  <w:tcBorders>
                    <w:top w:val="single" w:sz="8" w:space="0" w:color="FFFFFF"/>
                    <w:left w:val="single" w:sz="8" w:space="0" w:color="FFFFFF"/>
                    <w:bottom w:val="single" w:sz="8" w:space="0" w:color="FFFFFF"/>
                    <w:right w:val="single" w:sz="8" w:space="0" w:color="FFFFFF"/>
                  </w:tcBorders>
                  <w:shd w:val="clear" w:color="auto" w:fill="C9D5CA"/>
                  <w:hideMark/>
                </w:tcPr>
                <w:p w14:paraId="4F128685"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 xml:space="preserve">Përgatitja për provimin final </w:t>
                  </w:r>
                </w:p>
              </w:tc>
              <w:tc>
                <w:tcPr>
                  <w:tcW w:w="1642" w:type="pct"/>
                  <w:tcBorders>
                    <w:top w:val="single" w:sz="8" w:space="0" w:color="FFFFFF"/>
                    <w:left w:val="single" w:sz="8" w:space="0" w:color="FFFFFF"/>
                    <w:bottom w:val="single" w:sz="8" w:space="0" w:color="FFFFFF"/>
                    <w:right w:val="single" w:sz="8" w:space="0" w:color="FFFFFF"/>
                  </w:tcBorders>
                  <w:shd w:val="clear" w:color="auto" w:fill="DFDDCB"/>
                  <w:hideMark/>
                </w:tcPr>
                <w:p w14:paraId="14BF7A48"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10                                    1</w:t>
                  </w:r>
                </w:p>
              </w:tc>
              <w:tc>
                <w:tcPr>
                  <w:tcW w:w="857" w:type="pct"/>
                  <w:tcBorders>
                    <w:top w:val="single" w:sz="8" w:space="0" w:color="FFFFFF"/>
                    <w:left w:val="single" w:sz="8" w:space="0" w:color="FFFFFF"/>
                    <w:bottom w:val="single" w:sz="8" w:space="0" w:color="FFFFFF"/>
                    <w:right w:val="nil"/>
                  </w:tcBorders>
                  <w:shd w:val="clear" w:color="auto" w:fill="DFDDCB"/>
                  <w:hideMark/>
                </w:tcPr>
                <w:p w14:paraId="10C2C718"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10</w:t>
                  </w:r>
                </w:p>
              </w:tc>
            </w:tr>
            <w:tr w:rsidR="00620AC5" w:rsidRPr="00582D87" w14:paraId="76C35AA5" w14:textId="77777777" w:rsidTr="00286839">
              <w:trPr>
                <w:trHeight w:val="341"/>
              </w:trPr>
              <w:tc>
                <w:tcPr>
                  <w:tcW w:w="2501" w:type="pct"/>
                  <w:tcBorders>
                    <w:top w:val="single" w:sz="8" w:space="0" w:color="FFFFFF"/>
                    <w:left w:val="single" w:sz="8" w:space="0" w:color="FFFFFF"/>
                    <w:bottom w:val="single" w:sz="8" w:space="0" w:color="FFFFFF"/>
                    <w:right w:val="single" w:sz="8" w:space="0" w:color="FFFFFF"/>
                  </w:tcBorders>
                  <w:shd w:val="clear" w:color="auto" w:fill="C9D5CA"/>
                  <w:hideMark/>
                </w:tcPr>
                <w:p w14:paraId="4A970589"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 xml:space="preserve">Koha e vlerësimit (testi, </w:t>
                  </w:r>
                  <w:proofErr w:type="spellStart"/>
                  <w:r w:rsidRPr="00582D87">
                    <w:rPr>
                      <w:rFonts w:ascii="Times New Roman" w:hAnsi="Times New Roman" w:cs="Times New Roman"/>
                      <w:szCs w:val="24"/>
                      <w:lang w:val="sq-AL"/>
                    </w:rPr>
                    <w:t>kuizi</w:t>
                  </w:r>
                  <w:proofErr w:type="spellEnd"/>
                  <w:r w:rsidRPr="00582D87">
                    <w:rPr>
                      <w:rFonts w:ascii="Times New Roman" w:hAnsi="Times New Roman" w:cs="Times New Roman"/>
                      <w:szCs w:val="24"/>
                      <w:lang w:val="sq-AL"/>
                    </w:rPr>
                    <w:t>, provimi final)</w:t>
                  </w:r>
                </w:p>
              </w:tc>
              <w:tc>
                <w:tcPr>
                  <w:tcW w:w="1642" w:type="pct"/>
                  <w:tcBorders>
                    <w:top w:val="single" w:sz="8" w:space="0" w:color="FFFFFF"/>
                    <w:left w:val="single" w:sz="8" w:space="0" w:color="FFFFFF"/>
                    <w:bottom w:val="single" w:sz="8" w:space="0" w:color="FFFFFF"/>
                    <w:right w:val="single" w:sz="8" w:space="0" w:color="FFFFFF"/>
                  </w:tcBorders>
                  <w:shd w:val="clear" w:color="auto" w:fill="DFDDCB"/>
                  <w:hideMark/>
                </w:tcPr>
                <w:p w14:paraId="1EBC22A7"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2                                    1</w:t>
                  </w:r>
                </w:p>
              </w:tc>
              <w:tc>
                <w:tcPr>
                  <w:tcW w:w="857" w:type="pct"/>
                  <w:tcBorders>
                    <w:top w:val="single" w:sz="8" w:space="0" w:color="FFFFFF"/>
                    <w:left w:val="single" w:sz="8" w:space="0" w:color="FFFFFF"/>
                    <w:bottom w:val="single" w:sz="8" w:space="0" w:color="FFFFFF"/>
                    <w:right w:val="nil"/>
                  </w:tcBorders>
                  <w:shd w:val="clear" w:color="auto" w:fill="DFDDCB"/>
                  <w:hideMark/>
                </w:tcPr>
                <w:p w14:paraId="328A17E4"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2</w:t>
                  </w:r>
                </w:p>
              </w:tc>
            </w:tr>
            <w:tr w:rsidR="00620AC5" w:rsidRPr="00582D87" w14:paraId="36614279" w14:textId="77777777" w:rsidTr="00286839">
              <w:trPr>
                <w:trHeight w:val="341"/>
              </w:trPr>
              <w:tc>
                <w:tcPr>
                  <w:tcW w:w="2501" w:type="pct"/>
                  <w:tcBorders>
                    <w:top w:val="single" w:sz="8" w:space="0" w:color="FFFFFF"/>
                    <w:left w:val="single" w:sz="8" w:space="0" w:color="FFFFFF"/>
                    <w:bottom w:val="single" w:sz="8" w:space="0" w:color="FFFFFF"/>
                    <w:right w:val="single" w:sz="8" w:space="0" w:color="FFFFFF"/>
                  </w:tcBorders>
                  <w:shd w:val="clear" w:color="auto" w:fill="C9D5CA"/>
                  <w:hideMark/>
                </w:tcPr>
                <w:p w14:paraId="3F795D75"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Projektet, prezantimet, etj.</w:t>
                  </w:r>
                </w:p>
              </w:tc>
              <w:tc>
                <w:tcPr>
                  <w:tcW w:w="1642" w:type="pct"/>
                  <w:tcBorders>
                    <w:top w:val="single" w:sz="8" w:space="0" w:color="FFFFFF"/>
                    <w:left w:val="single" w:sz="8" w:space="0" w:color="FFFFFF"/>
                    <w:bottom w:val="single" w:sz="8" w:space="0" w:color="FFFFFF"/>
                    <w:right w:val="single" w:sz="8" w:space="0" w:color="FFFFFF"/>
                  </w:tcBorders>
                  <w:shd w:val="clear" w:color="auto" w:fill="DFDDCB"/>
                  <w:hideMark/>
                </w:tcPr>
                <w:p w14:paraId="2E03328A"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2                                    1</w:t>
                  </w:r>
                </w:p>
              </w:tc>
              <w:tc>
                <w:tcPr>
                  <w:tcW w:w="857" w:type="pct"/>
                  <w:tcBorders>
                    <w:top w:val="single" w:sz="8" w:space="0" w:color="FFFFFF"/>
                    <w:left w:val="single" w:sz="8" w:space="0" w:color="FFFFFF"/>
                    <w:bottom w:val="single" w:sz="8" w:space="0" w:color="FFFFFF"/>
                    <w:right w:val="nil"/>
                  </w:tcBorders>
                  <w:shd w:val="clear" w:color="auto" w:fill="DFDDCB"/>
                  <w:hideMark/>
                </w:tcPr>
                <w:p w14:paraId="4BB6943A" w14:textId="77777777" w:rsidR="00620AC5" w:rsidRPr="00582D87" w:rsidRDefault="00620AC5" w:rsidP="00620AC5">
                  <w:pPr>
                    <w:spacing w:after="0"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2</w:t>
                  </w:r>
                </w:p>
              </w:tc>
            </w:tr>
            <w:tr w:rsidR="00620AC5" w:rsidRPr="00582D87" w14:paraId="0473BC3F" w14:textId="77777777" w:rsidTr="00286839">
              <w:trPr>
                <w:trHeight w:val="341"/>
              </w:trPr>
              <w:tc>
                <w:tcPr>
                  <w:tcW w:w="2501" w:type="pct"/>
                  <w:tcBorders>
                    <w:top w:val="single" w:sz="8" w:space="0" w:color="FFFFFF"/>
                    <w:left w:val="single" w:sz="8" w:space="0" w:color="FFFFFF"/>
                    <w:bottom w:val="single" w:sz="8" w:space="0" w:color="FFFFFF"/>
                    <w:right w:val="single" w:sz="8" w:space="0" w:color="FFFFFF"/>
                  </w:tcBorders>
                  <w:shd w:val="clear" w:color="auto" w:fill="6AA1A3"/>
                  <w:hideMark/>
                </w:tcPr>
                <w:p w14:paraId="4C3FE7C9" w14:textId="77777777" w:rsidR="00620AC5" w:rsidRPr="00582D87" w:rsidRDefault="00620AC5" w:rsidP="00620AC5">
                  <w:pPr>
                    <w:spacing w:after="0" w:line="240" w:lineRule="auto"/>
                    <w:ind w:left="1"/>
                    <w:jc w:val="both"/>
                    <w:rPr>
                      <w:rFonts w:ascii="Times New Roman" w:hAnsi="Times New Roman" w:cs="Times New Roman"/>
                      <w:szCs w:val="24"/>
                      <w:lang w:val="sq-AL"/>
                    </w:rPr>
                  </w:pPr>
                  <w:r w:rsidRPr="00582D87">
                    <w:rPr>
                      <w:rFonts w:ascii="Times New Roman" w:hAnsi="Times New Roman" w:cs="Times New Roman"/>
                      <w:szCs w:val="24"/>
                      <w:lang w:val="sq-AL"/>
                    </w:rPr>
                    <w:t>Totali</w:t>
                  </w:r>
                </w:p>
              </w:tc>
              <w:tc>
                <w:tcPr>
                  <w:tcW w:w="1642" w:type="pct"/>
                  <w:tcBorders>
                    <w:top w:val="single" w:sz="8" w:space="0" w:color="FFFFFF"/>
                    <w:left w:val="single" w:sz="8" w:space="0" w:color="FFFFFF"/>
                    <w:bottom w:val="single" w:sz="8" w:space="0" w:color="FFFFFF"/>
                    <w:right w:val="single" w:sz="8" w:space="0" w:color="FFFFFF"/>
                  </w:tcBorders>
                  <w:shd w:val="clear" w:color="auto" w:fill="6AA1A3"/>
                </w:tcPr>
                <w:p w14:paraId="4AABDCF7" w14:textId="77777777" w:rsidR="00620AC5" w:rsidRPr="00582D87" w:rsidRDefault="00620AC5" w:rsidP="00620AC5">
                  <w:pPr>
                    <w:spacing w:after="160" w:line="240" w:lineRule="auto"/>
                    <w:jc w:val="both"/>
                    <w:rPr>
                      <w:rFonts w:ascii="Times New Roman" w:hAnsi="Times New Roman" w:cs="Times New Roman"/>
                      <w:szCs w:val="24"/>
                      <w:highlight w:val="yellow"/>
                      <w:lang w:val="sq-AL"/>
                    </w:rPr>
                  </w:pPr>
                </w:p>
              </w:tc>
              <w:tc>
                <w:tcPr>
                  <w:tcW w:w="857" w:type="pct"/>
                  <w:tcBorders>
                    <w:top w:val="single" w:sz="8" w:space="0" w:color="FFFFFF"/>
                    <w:left w:val="single" w:sz="8" w:space="0" w:color="FFFFFF"/>
                    <w:bottom w:val="single" w:sz="8" w:space="0" w:color="FFFFFF"/>
                    <w:right w:val="nil"/>
                  </w:tcBorders>
                  <w:shd w:val="clear" w:color="auto" w:fill="6AA1A3"/>
                  <w:hideMark/>
                </w:tcPr>
                <w:p w14:paraId="3E48CC7E" w14:textId="77777777" w:rsidR="00620AC5" w:rsidRPr="00582D87" w:rsidRDefault="00620AC5" w:rsidP="00620AC5">
                  <w:pPr>
                    <w:spacing w:after="0" w:line="240" w:lineRule="auto"/>
                    <w:ind w:left="1"/>
                    <w:jc w:val="both"/>
                    <w:rPr>
                      <w:rFonts w:ascii="Times New Roman" w:hAnsi="Times New Roman" w:cs="Times New Roman"/>
                      <w:szCs w:val="24"/>
                      <w:lang w:val="sq-AL"/>
                    </w:rPr>
                  </w:pPr>
                  <w:r w:rsidRPr="00582D87">
                    <w:rPr>
                      <w:rFonts w:ascii="Times New Roman" w:hAnsi="Times New Roman" w:cs="Times New Roman"/>
                      <w:szCs w:val="24"/>
                      <w:lang w:val="sq-AL"/>
                    </w:rPr>
                    <w:t>125:5=5</w:t>
                  </w:r>
                </w:p>
                <w:p w14:paraId="09D9D2AC" w14:textId="77777777" w:rsidR="00620AC5" w:rsidRPr="00582D87" w:rsidRDefault="00620AC5" w:rsidP="00620AC5">
                  <w:pPr>
                    <w:spacing w:after="0" w:line="240" w:lineRule="auto"/>
                    <w:ind w:left="1"/>
                    <w:jc w:val="both"/>
                    <w:rPr>
                      <w:rFonts w:ascii="Times New Roman" w:hAnsi="Times New Roman" w:cs="Times New Roman"/>
                      <w:b/>
                      <w:szCs w:val="24"/>
                      <w:highlight w:val="yellow"/>
                      <w:lang w:val="sq-AL"/>
                    </w:rPr>
                  </w:pPr>
                  <w:r w:rsidRPr="00582D87">
                    <w:rPr>
                      <w:rFonts w:ascii="Times New Roman" w:hAnsi="Times New Roman" w:cs="Times New Roman"/>
                      <w:b/>
                      <w:szCs w:val="24"/>
                      <w:lang w:val="sq-AL"/>
                    </w:rPr>
                    <w:t xml:space="preserve">5 ECTS </w:t>
                  </w:r>
                </w:p>
              </w:tc>
            </w:tr>
          </w:tbl>
          <w:p w14:paraId="4F582F5C" w14:textId="77777777" w:rsidR="00620AC5" w:rsidRPr="00620AC5" w:rsidRDefault="00620AC5" w:rsidP="00620AC5">
            <w:pPr>
              <w:jc w:val="both"/>
              <w:rPr>
                <w:rFonts w:asciiTheme="minorHAnsi" w:hAnsiTheme="minorHAnsi" w:cstheme="minorHAnsi"/>
                <w:iCs/>
                <w:sz w:val="22"/>
                <w:lang w:val="sq-AL"/>
              </w:rPr>
            </w:pPr>
          </w:p>
        </w:tc>
      </w:tr>
      <w:tr w:rsidR="004210BB" w:rsidRPr="0099092F" w14:paraId="6CF80C16" w14:textId="77777777" w:rsidTr="00980B4F">
        <w:tblPrEx>
          <w:tblCellMar>
            <w:right w:w="33" w:type="dxa"/>
          </w:tblCellMar>
        </w:tblPrEx>
        <w:trPr>
          <w:trHeight w:val="916"/>
        </w:trPr>
        <w:tc>
          <w:tcPr>
            <w:tcW w:w="1522" w:type="pct"/>
            <w:gridSpan w:val="2"/>
            <w:tcBorders>
              <w:top w:val="nil"/>
              <w:left w:val="single" w:sz="8" w:space="0" w:color="FFFFFF"/>
              <w:bottom w:val="single" w:sz="8" w:space="0" w:color="FFFFFF"/>
              <w:right w:val="single" w:sz="8" w:space="0" w:color="FFFFFF"/>
            </w:tcBorders>
            <w:shd w:val="clear" w:color="auto" w:fill="6AA1A3"/>
          </w:tcPr>
          <w:p w14:paraId="60164362" w14:textId="54D5D873" w:rsidR="004210BB" w:rsidRPr="004677DF" w:rsidRDefault="00883A34" w:rsidP="00BB7421">
            <w:pPr>
              <w:spacing w:after="0" w:line="259" w:lineRule="auto"/>
              <w:ind w:left="0" w:firstLine="0"/>
              <w:rPr>
                <w:rFonts w:asciiTheme="minorHAnsi" w:hAnsiTheme="minorHAnsi" w:cstheme="minorHAnsi"/>
                <w:sz w:val="22"/>
                <w:lang w:val="sq-AL"/>
              </w:rPr>
            </w:pPr>
            <w:bookmarkStart w:id="0" w:name="_Hlk6660145"/>
            <w:r w:rsidRPr="004677DF">
              <w:rPr>
                <w:rFonts w:asciiTheme="minorHAnsi" w:hAnsiTheme="minorHAnsi" w:cstheme="minorHAnsi"/>
                <w:sz w:val="22"/>
                <w:lang w:val="sq-AL"/>
              </w:rPr>
              <w:lastRenderedPageBreak/>
              <w:t>Metodologjia e mësimdhënies:</w:t>
            </w:r>
            <w:bookmarkEnd w:id="0"/>
          </w:p>
        </w:tc>
        <w:tc>
          <w:tcPr>
            <w:tcW w:w="3478" w:type="pct"/>
            <w:gridSpan w:val="3"/>
            <w:tcBorders>
              <w:top w:val="nil"/>
              <w:left w:val="single" w:sz="8" w:space="0" w:color="FFFFFF"/>
              <w:bottom w:val="single" w:sz="8" w:space="0" w:color="FFFFFF"/>
              <w:right w:val="nil"/>
            </w:tcBorders>
            <w:shd w:val="clear" w:color="auto" w:fill="C9D5CA"/>
          </w:tcPr>
          <w:p w14:paraId="5123FEF0" w14:textId="2664BF0C" w:rsidR="004210BB" w:rsidRPr="0099092F" w:rsidRDefault="00176884" w:rsidP="00176884">
            <w:pPr>
              <w:pStyle w:val="Default"/>
              <w:spacing w:after="160"/>
              <w:jc w:val="both"/>
              <w:rPr>
                <w:rFonts w:asciiTheme="minorHAnsi" w:hAnsiTheme="minorHAnsi" w:cstheme="minorHAnsi"/>
                <w:sz w:val="22"/>
                <w:szCs w:val="22"/>
                <w:lang w:val="it-IT"/>
              </w:rPr>
            </w:pPr>
            <w:r w:rsidRPr="0099092F">
              <w:rPr>
                <w:rFonts w:asciiTheme="minorHAnsi" w:hAnsiTheme="minorHAnsi" w:cstheme="minorHAnsi"/>
                <w:sz w:val="22"/>
                <w:szCs w:val="22"/>
                <w:lang w:val="sq-AL"/>
              </w:rPr>
              <w:t xml:space="preserve">Puna është teorike në kombinim nga të cilat dalin shpjegimet për diskurset e këtyre fazave të letërsisë </w:t>
            </w:r>
            <w:r w:rsidR="00EC65DE" w:rsidRPr="0099092F">
              <w:rPr>
                <w:rFonts w:asciiTheme="minorHAnsi" w:hAnsiTheme="minorHAnsi" w:cstheme="minorHAnsi"/>
                <w:sz w:val="22"/>
                <w:szCs w:val="22"/>
                <w:lang w:val="sq-AL"/>
              </w:rPr>
              <w:t>n</w:t>
            </w:r>
            <w:r w:rsidRPr="0099092F">
              <w:rPr>
                <w:rFonts w:asciiTheme="minorHAnsi" w:hAnsiTheme="minorHAnsi" w:cstheme="minorHAnsi"/>
                <w:sz w:val="22"/>
                <w:szCs w:val="22"/>
                <w:lang w:val="sq-AL"/>
              </w:rPr>
              <w:t>ë kontekst me zhvillimet e letërsive tjera. Këmbëngulet që studentët të shprehin mendimet dhe pik</w:t>
            </w:r>
            <w:r w:rsidR="00844287" w:rsidRPr="0099092F">
              <w:rPr>
                <w:rFonts w:asciiTheme="minorHAnsi" w:hAnsiTheme="minorHAnsi" w:cstheme="minorHAnsi"/>
                <w:sz w:val="22"/>
                <w:szCs w:val="22"/>
                <w:lang w:val="sq-AL"/>
              </w:rPr>
              <w:t>ë</w:t>
            </w:r>
            <w:r w:rsidRPr="0099092F">
              <w:rPr>
                <w:rFonts w:asciiTheme="minorHAnsi" w:hAnsiTheme="minorHAnsi" w:cstheme="minorHAnsi"/>
                <w:sz w:val="22"/>
                <w:szCs w:val="22"/>
                <w:lang w:val="sq-AL"/>
              </w:rPr>
              <w:t>pamjet e veta lidhur me programin e shtjellua</w:t>
            </w:r>
            <w:r w:rsidR="008358C9" w:rsidRPr="0099092F">
              <w:rPr>
                <w:rFonts w:asciiTheme="minorHAnsi" w:hAnsiTheme="minorHAnsi" w:cstheme="minorHAnsi"/>
                <w:sz w:val="22"/>
                <w:szCs w:val="22"/>
                <w:lang w:val="sq-AL"/>
              </w:rPr>
              <w:t>r</w:t>
            </w:r>
            <w:r w:rsidRPr="0099092F">
              <w:rPr>
                <w:rFonts w:asciiTheme="minorHAnsi" w:hAnsiTheme="minorHAnsi" w:cstheme="minorHAnsi"/>
                <w:sz w:val="22"/>
                <w:szCs w:val="22"/>
                <w:lang w:val="sq-AL"/>
              </w:rPr>
              <w:t>.</w:t>
            </w:r>
            <w:r w:rsidR="008358C9" w:rsidRPr="0099092F">
              <w:rPr>
                <w:rFonts w:asciiTheme="minorHAnsi" w:hAnsiTheme="minorHAnsi" w:cstheme="minorHAnsi"/>
                <w:sz w:val="22"/>
                <w:szCs w:val="22"/>
                <w:lang w:val="sq-AL"/>
              </w:rPr>
              <w:t xml:space="preserve"> </w:t>
            </w:r>
            <w:r w:rsidR="008358C9" w:rsidRPr="0099092F">
              <w:rPr>
                <w:rFonts w:asciiTheme="minorHAnsi" w:hAnsiTheme="minorHAnsi" w:cstheme="minorHAnsi"/>
                <w:sz w:val="22"/>
                <w:szCs w:val="22"/>
                <w:lang w:val="it-IT"/>
              </w:rPr>
              <w:t>Interpretimi I veprava nga ana e studentëve.</w:t>
            </w:r>
            <w:r w:rsidRPr="0099092F">
              <w:rPr>
                <w:rFonts w:asciiTheme="minorHAnsi" w:hAnsiTheme="minorHAnsi" w:cstheme="minorHAnsi"/>
                <w:sz w:val="22"/>
                <w:szCs w:val="22"/>
                <w:lang w:val="it-IT"/>
              </w:rPr>
              <w:t xml:space="preserve"> Detyra të shtëpisë, punime seminarike për qasjen teorike, si dhe prezantime individuale dhe ekipore. </w:t>
            </w:r>
          </w:p>
        </w:tc>
      </w:tr>
      <w:tr w:rsidR="004210BB" w:rsidRPr="0099092F" w14:paraId="2A289CDF" w14:textId="77777777" w:rsidTr="00980B4F">
        <w:tblPrEx>
          <w:tblCellMar>
            <w:right w:w="33" w:type="dxa"/>
          </w:tblCellMar>
        </w:tblPrEx>
        <w:trPr>
          <w:trHeight w:val="1486"/>
        </w:trPr>
        <w:tc>
          <w:tcPr>
            <w:tcW w:w="1522" w:type="pct"/>
            <w:gridSpan w:val="2"/>
            <w:tcBorders>
              <w:top w:val="nil"/>
              <w:left w:val="single" w:sz="8" w:space="0" w:color="FFFFFF"/>
              <w:bottom w:val="single" w:sz="8" w:space="0" w:color="FFFFFF"/>
              <w:right w:val="single" w:sz="8" w:space="0" w:color="FFFFFF"/>
            </w:tcBorders>
            <w:shd w:val="clear" w:color="auto" w:fill="6AA1A3"/>
          </w:tcPr>
          <w:p w14:paraId="02F48C1A"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Metodat e vlerësimit:</w:t>
            </w:r>
          </w:p>
        </w:tc>
        <w:tc>
          <w:tcPr>
            <w:tcW w:w="3478" w:type="pct"/>
            <w:gridSpan w:val="3"/>
            <w:tcBorders>
              <w:top w:val="nil"/>
              <w:left w:val="single" w:sz="8" w:space="0" w:color="FFFFFF"/>
              <w:bottom w:val="single" w:sz="8" w:space="0" w:color="FFFFFF"/>
              <w:right w:val="nil"/>
            </w:tcBorders>
            <w:shd w:val="clear" w:color="auto" w:fill="C9D5CA"/>
          </w:tcPr>
          <w:p w14:paraId="7AAF6854" w14:textId="77777777" w:rsidR="004210BB" w:rsidRPr="004677DF" w:rsidRDefault="004210BB" w:rsidP="00BB7421">
            <w:pPr>
              <w:rPr>
                <w:rFonts w:asciiTheme="minorHAnsi" w:hAnsiTheme="minorHAnsi" w:cstheme="minorHAnsi"/>
                <w:sz w:val="22"/>
                <w:lang w:val="sq-AL"/>
              </w:rPr>
            </w:pPr>
            <w:r w:rsidRPr="004677DF">
              <w:rPr>
                <w:rFonts w:asciiTheme="minorHAnsi" w:hAnsiTheme="minorHAnsi" w:cstheme="minorHAnsi"/>
                <w:sz w:val="22"/>
                <w:lang w:val="sq-AL"/>
              </w:rPr>
              <w:t>Metodat e vlerësimit dhe kriteret e kalueshmërisë;</w:t>
            </w:r>
          </w:p>
          <w:p w14:paraId="2EBFA845" w14:textId="0BED7E50" w:rsidR="00745639" w:rsidRPr="0099092F" w:rsidRDefault="00745639" w:rsidP="00745639">
            <w:pPr>
              <w:pStyle w:val="Default"/>
              <w:spacing w:after="160"/>
              <w:rPr>
                <w:rFonts w:asciiTheme="minorHAnsi" w:hAnsiTheme="minorHAnsi" w:cstheme="minorHAnsi"/>
                <w:sz w:val="22"/>
                <w:szCs w:val="22"/>
                <w:lang w:val="sq-AL"/>
              </w:rPr>
            </w:pPr>
            <w:proofErr w:type="spellStart"/>
            <w:r w:rsidRPr="0099092F">
              <w:rPr>
                <w:rFonts w:asciiTheme="minorHAnsi" w:hAnsiTheme="minorHAnsi" w:cstheme="minorHAnsi"/>
                <w:sz w:val="22"/>
                <w:szCs w:val="22"/>
                <w:lang w:val="sq-AL"/>
              </w:rPr>
              <w:t>Vi</w:t>
            </w:r>
            <w:r w:rsidR="0099092F">
              <w:rPr>
                <w:rFonts w:asciiTheme="minorHAnsi" w:hAnsiTheme="minorHAnsi" w:cstheme="minorHAnsi"/>
                <w:sz w:val="22"/>
                <w:szCs w:val="22"/>
                <w:lang w:val="sq-AL"/>
              </w:rPr>
              <w:t>jushmëria</w:t>
            </w:r>
            <w:proofErr w:type="spellEnd"/>
            <w:r w:rsidR="0099092F">
              <w:rPr>
                <w:rFonts w:asciiTheme="minorHAnsi" w:hAnsiTheme="minorHAnsi" w:cstheme="minorHAnsi"/>
                <w:sz w:val="22"/>
                <w:szCs w:val="22"/>
                <w:lang w:val="sq-AL"/>
              </w:rPr>
              <w:t xml:space="preserve">                                          </w:t>
            </w:r>
            <w:r w:rsidRPr="0099092F">
              <w:rPr>
                <w:rFonts w:asciiTheme="minorHAnsi" w:hAnsiTheme="minorHAnsi" w:cstheme="minorHAnsi"/>
                <w:sz w:val="22"/>
                <w:szCs w:val="22"/>
                <w:lang w:val="sq-AL"/>
              </w:rPr>
              <w:t xml:space="preserve"> </w:t>
            </w:r>
            <w:r w:rsidR="0099092F">
              <w:rPr>
                <w:rFonts w:asciiTheme="minorHAnsi" w:hAnsiTheme="minorHAnsi" w:cstheme="minorHAnsi"/>
                <w:sz w:val="22"/>
                <w:szCs w:val="22"/>
                <w:lang w:val="sq-AL"/>
              </w:rPr>
              <w:t xml:space="preserve">   </w:t>
            </w:r>
            <w:r w:rsidRPr="0099092F">
              <w:rPr>
                <w:rFonts w:asciiTheme="minorHAnsi" w:hAnsiTheme="minorHAnsi" w:cstheme="minorHAnsi"/>
                <w:sz w:val="22"/>
                <w:szCs w:val="22"/>
                <w:lang w:val="sq-AL"/>
              </w:rPr>
              <w:t xml:space="preserve">10% </w:t>
            </w:r>
          </w:p>
          <w:p w14:paraId="09A723B4" w14:textId="2721C5D6" w:rsidR="00745639" w:rsidRPr="0099092F" w:rsidRDefault="00745639" w:rsidP="00745639">
            <w:pPr>
              <w:pStyle w:val="Default"/>
              <w:spacing w:after="160"/>
              <w:rPr>
                <w:rFonts w:asciiTheme="minorHAnsi" w:hAnsiTheme="minorHAnsi" w:cstheme="minorHAnsi"/>
                <w:sz w:val="22"/>
                <w:szCs w:val="22"/>
                <w:lang w:val="sq-AL"/>
              </w:rPr>
            </w:pPr>
            <w:r w:rsidRPr="0099092F">
              <w:rPr>
                <w:rFonts w:asciiTheme="minorHAnsi" w:hAnsiTheme="minorHAnsi" w:cstheme="minorHAnsi"/>
                <w:sz w:val="22"/>
                <w:szCs w:val="22"/>
                <w:lang w:val="sq-AL"/>
              </w:rPr>
              <w:t xml:space="preserve">Angazhimi </w:t>
            </w:r>
            <w:r w:rsidR="0099092F">
              <w:rPr>
                <w:rFonts w:asciiTheme="minorHAnsi" w:hAnsiTheme="minorHAnsi" w:cstheme="minorHAnsi"/>
                <w:sz w:val="22"/>
                <w:szCs w:val="22"/>
                <w:lang w:val="sq-AL"/>
              </w:rPr>
              <w:t xml:space="preserve">                                                </w:t>
            </w:r>
            <w:r w:rsidRPr="0099092F">
              <w:rPr>
                <w:rFonts w:asciiTheme="minorHAnsi" w:hAnsiTheme="minorHAnsi" w:cstheme="minorHAnsi"/>
                <w:sz w:val="22"/>
                <w:szCs w:val="22"/>
                <w:lang w:val="sq-AL"/>
              </w:rPr>
              <w:t xml:space="preserve">10% </w:t>
            </w:r>
          </w:p>
          <w:p w14:paraId="6C11728D" w14:textId="4B94D0F9" w:rsidR="00745639" w:rsidRPr="0099092F" w:rsidRDefault="0099092F" w:rsidP="00745639">
            <w:pPr>
              <w:pStyle w:val="Default"/>
              <w:spacing w:after="160"/>
              <w:rPr>
                <w:rFonts w:asciiTheme="minorHAnsi" w:hAnsiTheme="minorHAnsi" w:cstheme="minorHAnsi"/>
                <w:sz w:val="22"/>
                <w:szCs w:val="22"/>
                <w:lang w:val="sq-AL"/>
              </w:rPr>
            </w:pPr>
            <w:proofErr w:type="spellStart"/>
            <w:r w:rsidRPr="0099092F">
              <w:rPr>
                <w:rFonts w:asciiTheme="minorHAnsi" w:hAnsiTheme="minorHAnsi" w:cstheme="minorHAnsi"/>
                <w:sz w:val="22"/>
                <w:szCs w:val="22"/>
                <w:lang w:val="sq-AL"/>
              </w:rPr>
              <w:t>Kollokium</w:t>
            </w:r>
            <w:proofErr w:type="spellEnd"/>
            <w:r w:rsidRPr="0099092F">
              <w:rPr>
                <w:rFonts w:asciiTheme="minorHAnsi" w:hAnsiTheme="minorHAnsi" w:cstheme="minorHAnsi"/>
                <w:sz w:val="22"/>
                <w:szCs w:val="22"/>
                <w:lang w:val="sq-AL"/>
              </w:rPr>
              <w:t xml:space="preserve"> I                                                </w:t>
            </w:r>
            <w:r w:rsidR="00745639" w:rsidRPr="0099092F">
              <w:rPr>
                <w:rFonts w:asciiTheme="minorHAnsi" w:hAnsiTheme="minorHAnsi" w:cstheme="minorHAnsi"/>
                <w:sz w:val="22"/>
                <w:szCs w:val="22"/>
                <w:lang w:val="sq-AL"/>
              </w:rPr>
              <w:t xml:space="preserve">20% </w:t>
            </w:r>
          </w:p>
          <w:p w14:paraId="55917CF4" w14:textId="77777777" w:rsidR="0099092F" w:rsidRDefault="00745639" w:rsidP="00745639">
            <w:pPr>
              <w:pStyle w:val="Default"/>
              <w:spacing w:after="160"/>
              <w:rPr>
                <w:rFonts w:asciiTheme="minorHAnsi" w:hAnsiTheme="minorHAnsi" w:cstheme="minorHAnsi"/>
                <w:sz w:val="22"/>
                <w:szCs w:val="22"/>
                <w:lang w:val="sq-AL"/>
              </w:rPr>
            </w:pPr>
            <w:r w:rsidRPr="0099092F">
              <w:rPr>
                <w:rFonts w:asciiTheme="minorHAnsi" w:hAnsiTheme="minorHAnsi" w:cstheme="minorHAnsi"/>
                <w:sz w:val="22"/>
                <w:szCs w:val="22"/>
                <w:lang w:val="sq-AL"/>
              </w:rPr>
              <w:t xml:space="preserve">Punim seminari </w:t>
            </w:r>
            <w:r w:rsidR="0099092F" w:rsidRPr="0099092F">
              <w:rPr>
                <w:rFonts w:asciiTheme="minorHAnsi" w:hAnsiTheme="minorHAnsi" w:cstheme="minorHAnsi"/>
                <w:sz w:val="22"/>
                <w:szCs w:val="22"/>
                <w:lang w:val="sq-AL"/>
              </w:rPr>
              <w:t xml:space="preserve">                                         </w:t>
            </w:r>
            <w:r w:rsidRPr="0099092F">
              <w:rPr>
                <w:rFonts w:asciiTheme="minorHAnsi" w:hAnsiTheme="minorHAnsi" w:cstheme="minorHAnsi"/>
                <w:sz w:val="22"/>
                <w:szCs w:val="22"/>
                <w:lang w:val="sq-AL"/>
              </w:rPr>
              <w:t>10%</w:t>
            </w:r>
          </w:p>
          <w:p w14:paraId="746473F8" w14:textId="561C1557" w:rsidR="00745639" w:rsidRPr="0099092F" w:rsidRDefault="0099092F" w:rsidP="00745639">
            <w:pPr>
              <w:pStyle w:val="Default"/>
              <w:spacing w:after="160"/>
              <w:rPr>
                <w:rFonts w:asciiTheme="minorHAnsi" w:hAnsiTheme="minorHAnsi" w:cstheme="minorHAnsi"/>
                <w:sz w:val="22"/>
                <w:szCs w:val="22"/>
                <w:lang w:val="sq-AL"/>
              </w:rPr>
            </w:pPr>
            <w:r>
              <w:rPr>
                <w:rFonts w:asciiTheme="minorHAnsi" w:hAnsiTheme="minorHAnsi" w:cstheme="minorHAnsi"/>
                <w:sz w:val="22"/>
                <w:szCs w:val="22"/>
                <w:lang w:val="sq-AL"/>
              </w:rPr>
              <w:t xml:space="preserve">Projekti                    </w:t>
            </w:r>
            <w:r w:rsidR="00745639" w:rsidRPr="0099092F">
              <w:rPr>
                <w:rFonts w:asciiTheme="minorHAnsi" w:hAnsiTheme="minorHAnsi" w:cstheme="minorHAnsi"/>
                <w:sz w:val="22"/>
                <w:szCs w:val="22"/>
                <w:lang w:val="sq-AL"/>
              </w:rPr>
              <w:t xml:space="preserve"> </w:t>
            </w:r>
            <w:r>
              <w:rPr>
                <w:rFonts w:asciiTheme="minorHAnsi" w:hAnsiTheme="minorHAnsi" w:cstheme="minorHAnsi"/>
                <w:sz w:val="22"/>
                <w:szCs w:val="22"/>
                <w:lang w:val="sq-AL"/>
              </w:rPr>
              <w:t xml:space="preserve">                                   </w:t>
            </w:r>
            <w:r w:rsidRPr="0099092F">
              <w:rPr>
                <w:rFonts w:asciiTheme="minorHAnsi" w:hAnsiTheme="minorHAnsi" w:cstheme="minorHAnsi"/>
                <w:sz w:val="22"/>
                <w:szCs w:val="22"/>
                <w:lang w:val="sq-AL"/>
              </w:rPr>
              <w:t>10%</w:t>
            </w:r>
          </w:p>
          <w:p w14:paraId="38CE8E70" w14:textId="70014942" w:rsidR="0099092F" w:rsidRPr="0099092F" w:rsidRDefault="0099092F" w:rsidP="00745639">
            <w:pPr>
              <w:pStyle w:val="Default"/>
              <w:spacing w:after="160"/>
              <w:rPr>
                <w:rFonts w:asciiTheme="minorHAnsi" w:hAnsiTheme="minorHAnsi" w:cstheme="minorHAnsi"/>
                <w:sz w:val="22"/>
                <w:szCs w:val="22"/>
                <w:lang w:val="sq-AL"/>
              </w:rPr>
            </w:pPr>
            <w:proofErr w:type="spellStart"/>
            <w:r w:rsidRPr="0099092F">
              <w:rPr>
                <w:rFonts w:asciiTheme="minorHAnsi" w:hAnsiTheme="minorHAnsi" w:cstheme="minorHAnsi"/>
                <w:sz w:val="22"/>
                <w:szCs w:val="22"/>
                <w:lang w:val="sq-AL"/>
              </w:rPr>
              <w:t>Kollokium</w:t>
            </w:r>
            <w:proofErr w:type="spellEnd"/>
            <w:r w:rsidRPr="0099092F">
              <w:rPr>
                <w:rFonts w:asciiTheme="minorHAnsi" w:hAnsiTheme="minorHAnsi" w:cstheme="minorHAnsi"/>
                <w:sz w:val="22"/>
                <w:szCs w:val="22"/>
                <w:lang w:val="sq-AL"/>
              </w:rPr>
              <w:t xml:space="preserve"> I</w:t>
            </w:r>
            <w:r w:rsidRPr="0099092F">
              <w:rPr>
                <w:rFonts w:asciiTheme="minorHAnsi" w:hAnsiTheme="minorHAnsi" w:cstheme="minorHAnsi"/>
                <w:sz w:val="22"/>
                <w:szCs w:val="22"/>
                <w:lang w:val="sq-AL"/>
              </w:rPr>
              <w:t>I                                                 20 %</w:t>
            </w:r>
            <w:r w:rsidRPr="0099092F">
              <w:rPr>
                <w:rFonts w:asciiTheme="minorHAnsi" w:hAnsiTheme="minorHAnsi" w:cstheme="minorHAnsi"/>
                <w:sz w:val="22"/>
                <w:szCs w:val="22"/>
                <w:lang w:val="sq-AL"/>
              </w:rPr>
              <w:t xml:space="preserve">                                            </w:t>
            </w:r>
          </w:p>
          <w:p w14:paraId="7721A801" w14:textId="2C450C9A" w:rsidR="00745639" w:rsidRPr="0099092F" w:rsidRDefault="00745639" w:rsidP="00745639">
            <w:pPr>
              <w:pStyle w:val="NoSpacing"/>
              <w:rPr>
                <w:rFonts w:asciiTheme="minorHAnsi" w:hAnsiTheme="minorHAnsi" w:cstheme="minorHAnsi"/>
                <w:sz w:val="22"/>
                <w:lang w:val="sq-AL"/>
              </w:rPr>
            </w:pPr>
            <w:r w:rsidRPr="0099092F">
              <w:rPr>
                <w:rFonts w:asciiTheme="minorHAnsi" w:hAnsiTheme="minorHAnsi" w:cstheme="minorHAnsi"/>
                <w:sz w:val="22"/>
                <w:lang w:val="sq-AL"/>
              </w:rPr>
              <w:t xml:space="preserve">Testi përfundimtar </w:t>
            </w:r>
            <w:r w:rsidR="0099092F" w:rsidRPr="0099092F">
              <w:rPr>
                <w:rFonts w:asciiTheme="minorHAnsi" w:hAnsiTheme="minorHAnsi" w:cstheme="minorHAnsi"/>
                <w:sz w:val="22"/>
                <w:lang w:val="sq-AL"/>
              </w:rPr>
              <w:t xml:space="preserve">                                    2</w:t>
            </w:r>
            <w:r w:rsidRPr="0099092F">
              <w:rPr>
                <w:rFonts w:asciiTheme="minorHAnsi" w:hAnsiTheme="minorHAnsi" w:cstheme="minorHAnsi"/>
                <w:sz w:val="22"/>
                <w:lang w:val="sq-AL"/>
              </w:rPr>
              <w:t xml:space="preserve">0% </w:t>
            </w:r>
          </w:p>
          <w:p w14:paraId="1C7848A2" w14:textId="77777777" w:rsidR="00974D6D" w:rsidRPr="0099092F" w:rsidRDefault="00974D6D" w:rsidP="00745639">
            <w:pPr>
              <w:pStyle w:val="NoSpacing"/>
              <w:rPr>
                <w:rFonts w:asciiTheme="minorHAnsi" w:hAnsiTheme="minorHAnsi" w:cstheme="minorHAnsi"/>
                <w:sz w:val="22"/>
                <w:lang w:val="sq-AL"/>
              </w:rPr>
            </w:pPr>
          </w:p>
          <w:p w14:paraId="4D872ED7" w14:textId="77777777" w:rsidR="00974D6D" w:rsidRPr="00582D87" w:rsidRDefault="00974D6D" w:rsidP="00974D6D">
            <w:pPr>
              <w:pStyle w:val="NoSpacing"/>
              <w:jc w:val="both"/>
              <w:rPr>
                <w:rFonts w:ascii="Times New Roman" w:hAnsi="Times New Roman" w:cs="Times New Roman"/>
                <w:szCs w:val="24"/>
                <w:lang w:val="sq-AL"/>
              </w:rPr>
            </w:pPr>
            <w:r w:rsidRPr="00582D87">
              <w:rPr>
                <w:rFonts w:ascii="Times New Roman" w:hAnsi="Times New Roman" w:cs="Times New Roman"/>
                <w:b/>
                <w:szCs w:val="24"/>
                <w:lang w:val="sq-AL" w:eastAsia="fr-FR"/>
              </w:rPr>
              <w:t>Mjetet e konkretizimit</w:t>
            </w:r>
            <w:r w:rsidRPr="00582D87">
              <w:rPr>
                <w:rFonts w:ascii="Times New Roman" w:hAnsi="Times New Roman" w:cs="Times New Roman"/>
                <w:szCs w:val="24"/>
                <w:lang w:val="sq-AL" w:eastAsia="fr-FR"/>
              </w:rPr>
              <w:t xml:space="preserve"> / TI:</w:t>
            </w:r>
            <w:r w:rsidRPr="00582D87">
              <w:rPr>
                <w:rFonts w:ascii="Times New Roman" w:hAnsi="Times New Roman" w:cs="Times New Roman"/>
                <w:szCs w:val="24"/>
                <w:lang w:val="sq-AL"/>
              </w:rPr>
              <w:t xml:space="preserve"> tekstet, tabela, mjetet audio-vizuale, audio-</w:t>
            </w:r>
            <w:proofErr w:type="spellStart"/>
            <w:r w:rsidRPr="00582D87">
              <w:rPr>
                <w:rFonts w:ascii="Times New Roman" w:hAnsi="Times New Roman" w:cs="Times New Roman"/>
                <w:szCs w:val="24"/>
                <w:lang w:val="sq-AL"/>
              </w:rPr>
              <w:t>linguale</w:t>
            </w:r>
            <w:proofErr w:type="spellEnd"/>
            <w:r w:rsidRPr="00582D87">
              <w:rPr>
                <w:rFonts w:ascii="Times New Roman" w:hAnsi="Times New Roman" w:cs="Times New Roman"/>
                <w:szCs w:val="24"/>
                <w:lang w:val="sq-AL"/>
              </w:rPr>
              <w:t xml:space="preserve">, kompjuteri, </w:t>
            </w:r>
            <w:proofErr w:type="spellStart"/>
            <w:r w:rsidRPr="00582D87">
              <w:rPr>
                <w:rFonts w:ascii="Times New Roman" w:hAnsi="Times New Roman" w:cs="Times New Roman"/>
                <w:szCs w:val="24"/>
                <w:lang w:val="sq-AL"/>
              </w:rPr>
              <w:t>videoprojektori</w:t>
            </w:r>
            <w:proofErr w:type="spellEnd"/>
            <w:r w:rsidRPr="00582D87">
              <w:rPr>
                <w:rFonts w:ascii="Times New Roman" w:hAnsi="Times New Roman" w:cs="Times New Roman"/>
                <w:szCs w:val="24"/>
                <w:lang w:val="sq-AL"/>
              </w:rPr>
              <w:t xml:space="preserve">, tabela </w:t>
            </w:r>
            <w:proofErr w:type="spellStart"/>
            <w:r w:rsidRPr="00582D87">
              <w:rPr>
                <w:rFonts w:ascii="Times New Roman" w:hAnsi="Times New Roman" w:cs="Times New Roman"/>
                <w:szCs w:val="24"/>
                <w:lang w:val="sq-AL"/>
              </w:rPr>
              <w:t>smart</w:t>
            </w:r>
            <w:proofErr w:type="spellEnd"/>
          </w:p>
          <w:p w14:paraId="387636FF" w14:textId="61372AF8" w:rsidR="00974D6D" w:rsidRPr="004677DF" w:rsidRDefault="00974D6D" w:rsidP="00745639">
            <w:pPr>
              <w:pStyle w:val="NoSpacing"/>
              <w:rPr>
                <w:rFonts w:asciiTheme="minorHAnsi" w:hAnsiTheme="minorHAnsi" w:cstheme="minorHAnsi"/>
                <w:sz w:val="22"/>
                <w:lang w:val="sq-AL"/>
              </w:rPr>
            </w:pPr>
          </w:p>
        </w:tc>
      </w:tr>
      <w:tr w:rsidR="003C6EDA" w:rsidRPr="004677DF" w14:paraId="6D5FA2E1" w14:textId="77777777" w:rsidTr="00980B4F">
        <w:tblPrEx>
          <w:tblCellMar>
            <w:right w:w="33" w:type="dxa"/>
          </w:tblCellMar>
        </w:tblPrEx>
        <w:trPr>
          <w:trHeight w:val="916"/>
        </w:trPr>
        <w:tc>
          <w:tcPr>
            <w:tcW w:w="1522" w:type="pct"/>
            <w:gridSpan w:val="2"/>
            <w:tcBorders>
              <w:top w:val="nil"/>
              <w:left w:val="single" w:sz="8" w:space="0" w:color="FFFFFF"/>
              <w:bottom w:val="single" w:sz="8" w:space="0" w:color="FFFFFF"/>
              <w:right w:val="single" w:sz="8" w:space="0" w:color="FFFFFF"/>
            </w:tcBorders>
            <w:shd w:val="clear" w:color="auto" w:fill="6AA1A3"/>
          </w:tcPr>
          <w:p w14:paraId="7316CE62" w14:textId="49EB0D50" w:rsidR="003C6EDA" w:rsidRPr="004677DF" w:rsidRDefault="003C6EDA" w:rsidP="003C6EDA">
            <w:pPr>
              <w:spacing w:after="0" w:line="259" w:lineRule="auto"/>
              <w:ind w:left="0" w:firstLine="0"/>
              <w:rPr>
                <w:rFonts w:asciiTheme="minorHAnsi" w:hAnsiTheme="minorHAnsi" w:cstheme="minorHAnsi"/>
                <w:sz w:val="22"/>
                <w:lang w:val="sq-AL"/>
              </w:rPr>
            </w:pPr>
            <w:bookmarkStart w:id="1" w:name="_Hlk6660180"/>
            <w:r w:rsidRPr="004677DF">
              <w:rPr>
                <w:rFonts w:asciiTheme="minorHAnsi" w:hAnsiTheme="minorHAnsi" w:cstheme="minorHAnsi"/>
                <w:sz w:val="22"/>
                <w:lang w:val="sq-AL"/>
              </w:rPr>
              <w:t xml:space="preserve">Literatura bazë: </w:t>
            </w:r>
          </w:p>
        </w:tc>
        <w:tc>
          <w:tcPr>
            <w:tcW w:w="3478" w:type="pct"/>
            <w:gridSpan w:val="3"/>
            <w:tcBorders>
              <w:top w:val="nil"/>
              <w:left w:val="single" w:sz="8" w:space="0" w:color="FFFFFF"/>
              <w:bottom w:val="single" w:sz="8" w:space="0" w:color="FFFFFF"/>
              <w:right w:val="nil"/>
            </w:tcBorders>
            <w:shd w:val="clear" w:color="auto" w:fill="C9D5CA"/>
          </w:tcPr>
          <w:p w14:paraId="2688E901" w14:textId="6D0DE1A3" w:rsidR="003C6EDA" w:rsidRPr="004677DF" w:rsidRDefault="00745639" w:rsidP="00ED0036">
            <w:pPr>
              <w:pStyle w:val="Default"/>
              <w:rPr>
                <w:rFonts w:asciiTheme="minorHAnsi" w:eastAsiaTheme="minorHAnsi" w:hAnsiTheme="minorHAnsi" w:cstheme="minorHAnsi"/>
                <w:sz w:val="22"/>
                <w:szCs w:val="22"/>
                <w:lang w:val="en-GB"/>
              </w:rPr>
            </w:pPr>
            <w:r w:rsidRPr="0099092F">
              <w:rPr>
                <w:rFonts w:asciiTheme="minorHAnsi" w:hAnsiTheme="minorHAnsi" w:cstheme="minorHAnsi"/>
                <w:sz w:val="22"/>
                <w:szCs w:val="22"/>
                <w:lang w:val="sq-AL"/>
              </w:rPr>
              <w:t xml:space="preserve">Homeri: </w:t>
            </w:r>
            <w:proofErr w:type="spellStart"/>
            <w:r w:rsidRPr="0099092F">
              <w:rPr>
                <w:rFonts w:asciiTheme="minorHAnsi" w:hAnsiTheme="minorHAnsi" w:cstheme="minorHAnsi"/>
                <w:sz w:val="22"/>
                <w:szCs w:val="22"/>
                <w:lang w:val="sq-AL"/>
              </w:rPr>
              <w:t>Iliada</w:t>
            </w:r>
            <w:proofErr w:type="spellEnd"/>
            <w:r w:rsidRPr="0099092F">
              <w:rPr>
                <w:rFonts w:asciiTheme="minorHAnsi" w:hAnsiTheme="minorHAnsi" w:cstheme="minorHAnsi"/>
                <w:sz w:val="22"/>
                <w:szCs w:val="22"/>
                <w:lang w:val="sq-AL"/>
              </w:rPr>
              <w:t xml:space="preserve"> – Gj. Fishta: Lahuta e </w:t>
            </w:r>
            <w:proofErr w:type="spellStart"/>
            <w:r w:rsidRPr="0099092F">
              <w:rPr>
                <w:rFonts w:asciiTheme="minorHAnsi" w:hAnsiTheme="minorHAnsi" w:cstheme="minorHAnsi"/>
                <w:sz w:val="22"/>
                <w:szCs w:val="22"/>
                <w:lang w:val="sq-AL"/>
              </w:rPr>
              <w:t>Malcis</w:t>
            </w:r>
            <w:proofErr w:type="spellEnd"/>
            <w:r w:rsidRPr="0099092F">
              <w:rPr>
                <w:rFonts w:asciiTheme="minorHAnsi" w:hAnsiTheme="minorHAnsi" w:cstheme="minorHAnsi"/>
                <w:sz w:val="22"/>
                <w:szCs w:val="22"/>
                <w:lang w:val="sq-AL"/>
              </w:rPr>
              <w:t xml:space="preserve">; </w:t>
            </w:r>
            <w:proofErr w:type="spellStart"/>
            <w:r w:rsidRPr="0099092F">
              <w:rPr>
                <w:rFonts w:asciiTheme="minorHAnsi" w:hAnsiTheme="minorHAnsi" w:cstheme="minorHAnsi"/>
                <w:sz w:val="22"/>
                <w:szCs w:val="22"/>
                <w:lang w:val="sq-AL"/>
              </w:rPr>
              <w:t>Eskili</w:t>
            </w:r>
            <w:proofErr w:type="spellEnd"/>
            <w:r w:rsidRPr="0099092F">
              <w:rPr>
                <w:rFonts w:asciiTheme="minorHAnsi" w:hAnsiTheme="minorHAnsi" w:cstheme="minorHAnsi"/>
                <w:sz w:val="22"/>
                <w:szCs w:val="22"/>
                <w:lang w:val="sq-AL"/>
              </w:rPr>
              <w:t xml:space="preserve">: </w:t>
            </w:r>
            <w:proofErr w:type="spellStart"/>
            <w:r w:rsidRPr="0099092F">
              <w:rPr>
                <w:rFonts w:asciiTheme="minorHAnsi" w:hAnsiTheme="minorHAnsi" w:cstheme="minorHAnsi"/>
                <w:sz w:val="22"/>
                <w:szCs w:val="22"/>
                <w:lang w:val="sq-AL"/>
              </w:rPr>
              <w:t>Orestia</w:t>
            </w:r>
            <w:proofErr w:type="spellEnd"/>
            <w:r w:rsidRPr="0099092F">
              <w:rPr>
                <w:rFonts w:asciiTheme="minorHAnsi" w:hAnsiTheme="minorHAnsi" w:cstheme="minorHAnsi"/>
                <w:sz w:val="22"/>
                <w:szCs w:val="22"/>
                <w:lang w:val="sq-AL"/>
              </w:rPr>
              <w:t xml:space="preserve"> – Shekspiri: </w:t>
            </w:r>
            <w:proofErr w:type="spellStart"/>
            <w:r w:rsidRPr="0099092F">
              <w:rPr>
                <w:rFonts w:asciiTheme="minorHAnsi" w:hAnsiTheme="minorHAnsi" w:cstheme="minorHAnsi"/>
                <w:sz w:val="22"/>
                <w:szCs w:val="22"/>
                <w:lang w:val="sq-AL"/>
              </w:rPr>
              <w:t>Hamleti</w:t>
            </w:r>
            <w:proofErr w:type="spellEnd"/>
            <w:r w:rsidRPr="0099092F">
              <w:rPr>
                <w:rFonts w:asciiTheme="minorHAnsi" w:hAnsiTheme="minorHAnsi" w:cstheme="minorHAnsi"/>
                <w:sz w:val="22"/>
                <w:szCs w:val="22"/>
                <w:lang w:val="sq-AL"/>
              </w:rPr>
              <w:t xml:space="preserve">; </w:t>
            </w:r>
            <w:proofErr w:type="spellStart"/>
            <w:r w:rsidRPr="0099092F">
              <w:rPr>
                <w:rFonts w:asciiTheme="minorHAnsi" w:hAnsiTheme="minorHAnsi" w:cstheme="minorHAnsi"/>
                <w:sz w:val="22"/>
                <w:szCs w:val="22"/>
                <w:lang w:val="sq-AL"/>
              </w:rPr>
              <w:t>Dante</w:t>
            </w:r>
            <w:proofErr w:type="spellEnd"/>
            <w:r w:rsidRPr="0099092F">
              <w:rPr>
                <w:rFonts w:asciiTheme="minorHAnsi" w:hAnsiTheme="minorHAnsi" w:cstheme="minorHAnsi"/>
                <w:sz w:val="22"/>
                <w:szCs w:val="22"/>
                <w:lang w:val="sq-AL"/>
              </w:rPr>
              <w:t xml:space="preserve"> </w:t>
            </w:r>
            <w:proofErr w:type="spellStart"/>
            <w:r w:rsidRPr="0099092F">
              <w:rPr>
                <w:rFonts w:asciiTheme="minorHAnsi" w:hAnsiTheme="minorHAnsi" w:cstheme="minorHAnsi"/>
                <w:sz w:val="22"/>
                <w:szCs w:val="22"/>
                <w:lang w:val="sq-AL"/>
              </w:rPr>
              <w:t>Aligieri</w:t>
            </w:r>
            <w:proofErr w:type="spellEnd"/>
            <w:r w:rsidRPr="0099092F">
              <w:rPr>
                <w:rFonts w:asciiTheme="minorHAnsi" w:hAnsiTheme="minorHAnsi" w:cstheme="minorHAnsi"/>
                <w:sz w:val="22"/>
                <w:szCs w:val="22"/>
                <w:lang w:val="sq-AL"/>
              </w:rPr>
              <w:t xml:space="preserve">: Komedia hyjnore – </w:t>
            </w:r>
            <w:proofErr w:type="spellStart"/>
            <w:r w:rsidRPr="0099092F">
              <w:rPr>
                <w:rFonts w:asciiTheme="minorHAnsi" w:hAnsiTheme="minorHAnsi" w:cstheme="minorHAnsi"/>
                <w:sz w:val="22"/>
                <w:szCs w:val="22"/>
                <w:lang w:val="sq-AL"/>
              </w:rPr>
              <w:t>Servantesi</w:t>
            </w:r>
            <w:proofErr w:type="spellEnd"/>
            <w:r w:rsidRPr="0099092F">
              <w:rPr>
                <w:rFonts w:asciiTheme="minorHAnsi" w:hAnsiTheme="minorHAnsi" w:cstheme="minorHAnsi"/>
                <w:sz w:val="22"/>
                <w:szCs w:val="22"/>
                <w:lang w:val="sq-AL"/>
              </w:rPr>
              <w:t xml:space="preserve">: </w:t>
            </w:r>
            <w:proofErr w:type="spellStart"/>
            <w:r w:rsidRPr="0099092F">
              <w:rPr>
                <w:rFonts w:asciiTheme="minorHAnsi" w:hAnsiTheme="minorHAnsi" w:cstheme="minorHAnsi"/>
                <w:sz w:val="22"/>
                <w:szCs w:val="22"/>
                <w:lang w:val="sq-AL"/>
              </w:rPr>
              <w:t>Don</w:t>
            </w:r>
            <w:proofErr w:type="spellEnd"/>
            <w:r w:rsidRPr="0099092F">
              <w:rPr>
                <w:rFonts w:asciiTheme="minorHAnsi" w:hAnsiTheme="minorHAnsi" w:cstheme="minorHAnsi"/>
                <w:sz w:val="22"/>
                <w:szCs w:val="22"/>
                <w:lang w:val="sq-AL"/>
              </w:rPr>
              <w:t xml:space="preserve"> </w:t>
            </w:r>
            <w:proofErr w:type="spellStart"/>
            <w:r w:rsidRPr="0099092F">
              <w:rPr>
                <w:rFonts w:asciiTheme="minorHAnsi" w:hAnsiTheme="minorHAnsi" w:cstheme="minorHAnsi"/>
                <w:sz w:val="22"/>
                <w:szCs w:val="22"/>
                <w:lang w:val="sq-AL"/>
              </w:rPr>
              <w:t>Kishoti</w:t>
            </w:r>
            <w:proofErr w:type="spellEnd"/>
            <w:r w:rsidRPr="0099092F">
              <w:rPr>
                <w:rFonts w:asciiTheme="minorHAnsi" w:hAnsiTheme="minorHAnsi" w:cstheme="minorHAnsi"/>
                <w:sz w:val="22"/>
                <w:szCs w:val="22"/>
                <w:lang w:val="sq-AL"/>
              </w:rPr>
              <w:t xml:space="preserve"> i </w:t>
            </w:r>
            <w:proofErr w:type="spellStart"/>
            <w:r w:rsidRPr="0099092F">
              <w:rPr>
                <w:rFonts w:asciiTheme="minorHAnsi" w:hAnsiTheme="minorHAnsi" w:cstheme="minorHAnsi"/>
                <w:sz w:val="22"/>
                <w:szCs w:val="22"/>
                <w:lang w:val="sq-AL"/>
              </w:rPr>
              <w:t>Mançës</w:t>
            </w:r>
            <w:proofErr w:type="spellEnd"/>
            <w:r w:rsidRPr="0099092F">
              <w:rPr>
                <w:rFonts w:asciiTheme="minorHAnsi" w:hAnsiTheme="minorHAnsi" w:cstheme="minorHAnsi"/>
                <w:sz w:val="22"/>
                <w:szCs w:val="22"/>
                <w:lang w:val="sq-AL"/>
              </w:rPr>
              <w:t xml:space="preserve">; </w:t>
            </w:r>
            <w:proofErr w:type="spellStart"/>
            <w:r w:rsidRPr="0099092F">
              <w:rPr>
                <w:rFonts w:asciiTheme="minorHAnsi" w:hAnsiTheme="minorHAnsi" w:cstheme="minorHAnsi"/>
                <w:sz w:val="22"/>
                <w:szCs w:val="22"/>
                <w:lang w:val="sq-AL"/>
              </w:rPr>
              <w:t>Stendal</w:t>
            </w:r>
            <w:proofErr w:type="spellEnd"/>
            <w:r w:rsidRPr="0099092F">
              <w:rPr>
                <w:rFonts w:asciiTheme="minorHAnsi" w:hAnsiTheme="minorHAnsi" w:cstheme="minorHAnsi"/>
                <w:sz w:val="22"/>
                <w:szCs w:val="22"/>
                <w:lang w:val="sq-AL"/>
              </w:rPr>
              <w:t xml:space="preserve">: E kuqja dhe e zeza – </w:t>
            </w:r>
            <w:proofErr w:type="spellStart"/>
            <w:r w:rsidRPr="0099092F">
              <w:rPr>
                <w:rFonts w:asciiTheme="minorHAnsi" w:hAnsiTheme="minorHAnsi" w:cstheme="minorHAnsi"/>
                <w:sz w:val="22"/>
                <w:szCs w:val="22"/>
                <w:lang w:val="sq-AL"/>
              </w:rPr>
              <w:t>Tolstoj</w:t>
            </w:r>
            <w:proofErr w:type="spellEnd"/>
            <w:r w:rsidRPr="0099092F">
              <w:rPr>
                <w:rFonts w:asciiTheme="minorHAnsi" w:hAnsiTheme="minorHAnsi" w:cstheme="minorHAnsi"/>
                <w:sz w:val="22"/>
                <w:szCs w:val="22"/>
                <w:lang w:val="sq-AL"/>
              </w:rPr>
              <w:t xml:space="preserve">: Ana: Uliksi; E </w:t>
            </w:r>
            <w:proofErr w:type="spellStart"/>
            <w:r w:rsidRPr="0099092F">
              <w:rPr>
                <w:rFonts w:asciiTheme="minorHAnsi" w:hAnsiTheme="minorHAnsi" w:cstheme="minorHAnsi"/>
                <w:sz w:val="22"/>
                <w:szCs w:val="22"/>
                <w:lang w:val="sq-AL"/>
              </w:rPr>
              <w:t>Heminguej</w:t>
            </w:r>
            <w:proofErr w:type="spellEnd"/>
            <w:r w:rsidRPr="0099092F">
              <w:rPr>
                <w:rFonts w:asciiTheme="minorHAnsi" w:hAnsiTheme="minorHAnsi" w:cstheme="minorHAnsi"/>
                <w:sz w:val="22"/>
                <w:szCs w:val="22"/>
                <w:lang w:val="sq-AL"/>
              </w:rPr>
              <w:t xml:space="preserve">: Për kë bien kambanat – P. Marko: </w:t>
            </w:r>
            <w:proofErr w:type="spellStart"/>
            <w:r w:rsidRPr="0099092F">
              <w:rPr>
                <w:rFonts w:asciiTheme="minorHAnsi" w:hAnsiTheme="minorHAnsi" w:cstheme="minorHAnsi"/>
                <w:sz w:val="22"/>
                <w:szCs w:val="22"/>
                <w:lang w:val="sq-AL"/>
              </w:rPr>
              <w:t>Hasta</w:t>
            </w:r>
            <w:proofErr w:type="spellEnd"/>
            <w:r w:rsidRPr="0099092F">
              <w:rPr>
                <w:rFonts w:asciiTheme="minorHAnsi" w:hAnsiTheme="minorHAnsi" w:cstheme="minorHAnsi"/>
                <w:sz w:val="22"/>
                <w:szCs w:val="22"/>
                <w:lang w:val="sq-AL"/>
              </w:rPr>
              <w:t xml:space="preserve"> la </w:t>
            </w:r>
            <w:r w:rsidR="00532E4A" w:rsidRPr="0099092F">
              <w:rPr>
                <w:rFonts w:asciiTheme="minorHAnsi" w:hAnsiTheme="minorHAnsi" w:cstheme="minorHAnsi"/>
                <w:sz w:val="22"/>
                <w:szCs w:val="22"/>
                <w:lang w:val="sq-AL"/>
              </w:rPr>
              <w:t xml:space="preserve">; </w:t>
            </w:r>
            <w:proofErr w:type="spellStart"/>
            <w:r w:rsidR="00532E4A" w:rsidRPr="0099092F">
              <w:rPr>
                <w:rFonts w:asciiTheme="minorHAnsi" w:hAnsiTheme="minorHAnsi" w:cstheme="minorHAnsi"/>
                <w:sz w:val="22"/>
                <w:szCs w:val="22"/>
                <w:lang w:val="sq-AL"/>
              </w:rPr>
              <w:t>Ivo</w:t>
            </w:r>
            <w:proofErr w:type="spellEnd"/>
            <w:r w:rsidR="00532E4A" w:rsidRPr="0099092F">
              <w:rPr>
                <w:rFonts w:asciiTheme="minorHAnsi" w:hAnsiTheme="minorHAnsi" w:cstheme="minorHAnsi"/>
                <w:sz w:val="22"/>
                <w:szCs w:val="22"/>
                <w:lang w:val="sq-AL"/>
              </w:rPr>
              <w:t xml:space="preserve"> </w:t>
            </w:r>
            <w:proofErr w:type="spellStart"/>
            <w:r w:rsidR="00532E4A" w:rsidRPr="0099092F">
              <w:rPr>
                <w:rFonts w:asciiTheme="minorHAnsi" w:hAnsiTheme="minorHAnsi" w:cstheme="minorHAnsi"/>
                <w:sz w:val="22"/>
                <w:szCs w:val="22"/>
                <w:lang w:val="sq-AL"/>
              </w:rPr>
              <w:t>Brešan</w:t>
            </w:r>
            <w:proofErr w:type="spellEnd"/>
            <w:r w:rsidR="00532E4A" w:rsidRPr="0099092F">
              <w:rPr>
                <w:rFonts w:asciiTheme="minorHAnsi" w:hAnsiTheme="minorHAnsi" w:cstheme="minorHAnsi"/>
                <w:sz w:val="22"/>
                <w:szCs w:val="22"/>
                <w:lang w:val="sq-AL"/>
              </w:rPr>
              <w:t xml:space="preserve">: </w:t>
            </w:r>
            <w:proofErr w:type="spellStart"/>
            <w:r w:rsidR="00532E4A" w:rsidRPr="0099092F">
              <w:rPr>
                <w:rFonts w:asciiTheme="minorHAnsi" w:hAnsiTheme="minorHAnsi" w:cstheme="minorHAnsi"/>
                <w:sz w:val="22"/>
                <w:szCs w:val="22"/>
                <w:lang w:val="sq-AL"/>
              </w:rPr>
              <w:t>Predstava</w:t>
            </w:r>
            <w:proofErr w:type="spellEnd"/>
            <w:r w:rsidR="00532E4A" w:rsidRPr="0099092F">
              <w:rPr>
                <w:rFonts w:asciiTheme="minorHAnsi" w:hAnsiTheme="minorHAnsi" w:cstheme="minorHAnsi"/>
                <w:sz w:val="22"/>
                <w:szCs w:val="22"/>
                <w:lang w:val="sq-AL"/>
              </w:rPr>
              <w:t xml:space="preserve"> </w:t>
            </w:r>
            <w:proofErr w:type="spellStart"/>
            <w:r w:rsidR="00532E4A" w:rsidRPr="0099092F">
              <w:rPr>
                <w:rFonts w:asciiTheme="minorHAnsi" w:hAnsiTheme="minorHAnsi" w:cstheme="minorHAnsi"/>
                <w:sz w:val="22"/>
                <w:szCs w:val="22"/>
                <w:lang w:val="sq-AL"/>
              </w:rPr>
              <w:t>Hamleta</w:t>
            </w:r>
            <w:proofErr w:type="spellEnd"/>
            <w:r w:rsidR="00532E4A" w:rsidRPr="0099092F">
              <w:rPr>
                <w:rFonts w:asciiTheme="minorHAnsi" w:hAnsiTheme="minorHAnsi" w:cstheme="minorHAnsi"/>
                <w:sz w:val="22"/>
                <w:szCs w:val="22"/>
                <w:lang w:val="sq-AL"/>
              </w:rPr>
              <w:t xml:space="preserve"> u </w:t>
            </w:r>
            <w:proofErr w:type="spellStart"/>
            <w:r w:rsidR="00532E4A" w:rsidRPr="0099092F">
              <w:rPr>
                <w:rFonts w:asciiTheme="minorHAnsi" w:hAnsiTheme="minorHAnsi" w:cstheme="minorHAnsi"/>
                <w:sz w:val="22"/>
                <w:szCs w:val="22"/>
                <w:lang w:val="sq-AL"/>
              </w:rPr>
              <w:t>selu</w:t>
            </w:r>
            <w:proofErr w:type="spellEnd"/>
            <w:r w:rsidR="00532E4A" w:rsidRPr="0099092F">
              <w:rPr>
                <w:rFonts w:asciiTheme="minorHAnsi" w:hAnsiTheme="minorHAnsi" w:cstheme="minorHAnsi"/>
                <w:sz w:val="22"/>
                <w:szCs w:val="22"/>
                <w:lang w:val="sq-AL"/>
              </w:rPr>
              <w:t xml:space="preserve"> </w:t>
            </w:r>
            <w:proofErr w:type="spellStart"/>
            <w:r w:rsidR="00532E4A" w:rsidRPr="0099092F">
              <w:rPr>
                <w:rFonts w:asciiTheme="minorHAnsi" w:hAnsiTheme="minorHAnsi" w:cstheme="minorHAnsi"/>
                <w:sz w:val="22"/>
                <w:szCs w:val="22"/>
                <w:lang w:val="sq-AL"/>
              </w:rPr>
              <w:t>Mrduša</w:t>
            </w:r>
            <w:proofErr w:type="spellEnd"/>
            <w:r w:rsidR="00532E4A" w:rsidRPr="0099092F">
              <w:rPr>
                <w:rFonts w:asciiTheme="minorHAnsi" w:hAnsiTheme="minorHAnsi" w:cstheme="minorHAnsi"/>
                <w:sz w:val="22"/>
                <w:szCs w:val="22"/>
                <w:lang w:val="sq-AL"/>
              </w:rPr>
              <w:t xml:space="preserve"> </w:t>
            </w:r>
            <w:proofErr w:type="spellStart"/>
            <w:r w:rsidR="00532E4A" w:rsidRPr="0099092F">
              <w:rPr>
                <w:rFonts w:asciiTheme="minorHAnsi" w:hAnsiTheme="minorHAnsi" w:cstheme="minorHAnsi"/>
                <w:sz w:val="22"/>
                <w:szCs w:val="22"/>
                <w:lang w:val="sq-AL"/>
              </w:rPr>
              <w:t>Donja</w:t>
            </w:r>
            <w:proofErr w:type="spellEnd"/>
            <w:r w:rsidR="00532E4A" w:rsidRPr="0099092F">
              <w:rPr>
                <w:rFonts w:asciiTheme="minorHAnsi" w:hAnsiTheme="minorHAnsi" w:cstheme="minorHAnsi"/>
                <w:sz w:val="22"/>
                <w:szCs w:val="22"/>
                <w:lang w:val="sq-AL"/>
              </w:rPr>
              <w:t xml:space="preserve"> – Shekspiri: </w:t>
            </w:r>
            <w:proofErr w:type="spellStart"/>
            <w:r w:rsidR="00532E4A" w:rsidRPr="0099092F">
              <w:rPr>
                <w:rFonts w:asciiTheme="minorHAnsi" w:hAnsiTheme="minorHAnsi" w:cstheme="minorHAnsi"/>
                <w:sz w:val="22"/>
                <w:szCs w:val="22"/>
                <w:lang w:val="sq-AL"/>
              </w:rPr>
              <w:t>Hamlet</w:t>
            </w:r>
            <w:proofErr w:type="spellEnd"/>
            <w:r w:rsidR="00532E4A" w:rsidRPr="0099092F">
              <w:rPr>
                <w:rFonts w:asciiTheme="minorHAnsi" w:hAnsiTheme="minorHAnsi" w:cstheme="minorHAnsi"/>
                <w:sz w:val="22"/>
                <w:szCs w:val="22"/>
                <w:lang w:val="sq-AL"/>
              </w:rPr>
              <w:t xml:space="preserve">; Ag. </w:t>
            </w:r>
            <w:r w:rsidR="00532E4A" w:rsidRPr="004677DF">
              <w:rPr>
                <w:rFonts w:asciiTheme="minorHAnsi" w:hAnsiTheme="minorHAnsi" w:cstheme="minorHAnsi"/>
                <w:sz w:val="22"/>
                <w:szCs w:val="22"/>
              </w:rPr>
              <w:t>Matoš – Poe (</w:t>
            </w:r>
            <w:proofErr w:type="spellStart"/>
            <w:r w:rsidR="00532E4A" w:rsidRPr="004677DF">
              <w:rPr>
                <w:rFonts w:asciiTheme="minorHAnsi" w:hAnsiTheme="minorHAnsi" w:cstheme="minorHAnsi"/>
                <w:sz w:val="22"/>
                <w:szCs w:val="22"/>
              </w:rPr>
              <w:t>vepra</w:t>
            </w:r>
            <w:proofErr w:type="spellEnd"/>
            <w:r w:rsidR="00532E4A" w:rsidRPr="004677DF">
              <w:rPr>
                <w:rFonts w:asciiTheme="minorHAnsi" w:hAnsiTheme="minorHAnsi" w:cstheme="minorHAnsi"/>
                <w:sz w:val="22"/>
                <w:szCs w:val="22"/>
              </w:rPr>
              <w:t xml:space="preserve"> </w:t>
            </w:r>
            <w:proofErr w:type="spellStart"/>
            <w:r w:rsidR="00532E4A" w:rsidRPr="004677DF">
              <w:rPr>
                <w:rFonts w:asciiTheme="minorHAnsi" w:hAnsiTheme="minorHAnsi" w:cstheme="minorHAnsi"/>
                <w:sz w:val="22"/>
                <w:szCs w:val="22"/>
              </w:rPr>
              <w:t>të</w:t>
            </w:r>
            <w:proofErr w:type="spellEnd"/>
            <w:r w:rsidR="00532E4A" w:rsidRPr="004677DF">
              <w:rPr>
                <w:rFonts w:asciiTheme="minorHAnsi" w:hAnsiTheme="minorHAnsi" w:cstheme="minorHAnsi"/>
                <w:sz w:val="22"/>
                <w:szCs w:val="22"/>
              </w:rPr>
              <w:t xml:space="preserve"> </w:t>
            </w:r>
            <w:proofErr w:type="spellStart"/>
            <w:r w:rsidR="00532E4A" w:rsidRPr="004677DF">
              <w:rPr>
                <w:rFonts w:asciiTheme="minorHAnsi" w:hAnsiTheme="minorHAnsi" w:cstheme="minorHAnsi"/>
                <w:sz w:val="22"/>
                <w:szCs w:val="22"/>
              </w:rPr>
              <w:t>zgjedhura</w:t>
            </w:r>
            <w:proofErr w:type="spellEnd"/>
            <w:r w:rsidR="00532E4A" w:rsidRPr="004677DF">
              <w:rPr>
                <w:rFonts w:asciiTheme="minorHAnsi" w:hAnsiTheme="minorHAnsi" w:cstheme="minorHAnsi"/>
                <w:sz w:val="22"/>
                <w:szCs w:val="22"/>
              </w:rPr>
              <w:t>)</w:t>
            </w:r>
          </w:p>
        </w:tc>
      </w:tr>
      <w:bookmarkEnd w:id="1"/>
      <w:tr w:rsidR="003C6EDA" w:rsidRPr="004677DF" w14:paraId="65BD3F33" w14:textId="77777777" w:rsidTr="00980B4F">
        <w:tblPrEx>
          <w:tblCellMar>
            <w:right w:w="33" w:type="dxa"/>
          </w:tblCellMar>
        </w:tblPrEx>
        <w:trPr>
          <w:trHeight w:val="1492"/>
        </w:trPr>
        <w:tc>
          <w:tcPr>
            <w:tcW w:w="1522" w:type="pct"/>
            <w:gridSpan w:val="2"/>
            <w:tcBorders>
              <w:top w:val="single" w:sz="8" w:space="0" w:color="FFFFFF"/>
              <w:left w:val="single" w:sz="8" w:space="0" w:color="FFFFFF"/>
              <w:bottom w:val="single" w:sz="8" w:space="0" w:color="FFFFFF"/>
              <w:right w:val="single" w:sz="8" w:space="0" w:color="FFFFFF"/>
            </w:tcBorders>
            <w:shd w:val="clear" w:color="auto" w:fill="6AA1A3"/>
          </w:tcPr>
          <w:p w14:paraId="08F87193" w14:textId="77777777" w:rsidR="003C6EDA" w:rsidRPr="004677DF" w:rsidRDefault="003C6EDA" w:rsidP="003C6EDA">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 xml:space="preserve">Literatura shtesë:  </w:t>
            </w:r>
          </w:p>
        </w:tc>
        <w:tc>
          <w:tcPr>
            <w:tcW w:w="3478" w:type="pct"/>
            <w:gridSpan w:val="3"/>
            <w:tcBorders>
              <w:top w:val="single" w:sz="8" w:space="0" w:color="FFFFFF"/>
              <w:left w:val="single" w:sz="8" w:space="0" w:color="FFFFFF"/>
              <w:bottom w:val="single" w:sz="8" w:space="0" w:color="FFFFFF"/>
              <w:right w:val="nil"/>
            </w:tcBorders>
            <w:shd w:val="clear" w:color="auto" w:fill="C9D5CA"/>
          </w:tcPr>
          <w:p w14:paraId="775EC4D4" w14:textId="7E67F718" w:rsidR="0070010C" w:rsidRPr="0099092F" w:rsidRDefault="00ED0036" w:rsidP="00ED0036">
            <w:pPr>
              <w:pStyle w:val="Default"/>
              <w:rPr>
                <w:rFonts w:asciiTheme="minorHAnsi" w:hAnsiTheme="minorHAnsi" w:cstheme="minorHAnsi"/>
                <w:color w:val="auto"/>
                <w:sz w:val="22"/>
                <w:szCs w:val="22"/>
                <w:lang w:val="sq-AL"/>
              </w:rPr>
            </w:pPr>
            <w:bookmarkStart w:id="2" w:name="_Hlk127208492"/>
            <w:proofErr w:type="spellStart"/>
            <w:r w:rsidRPr="0099092F">
              <w:rPr>
                <w:rFonts w:asciiTheme="minorHAnsi" w:hAnsiTheme="minorHAnsi" w:cstheme="minorHAnsi"/>
                <w:sz w:val="22"/>
                <w:szCs w:val="22"/>
                <w:lang w:val="sq-AL"/>
              </w:rPr>
              <w:t>Yves</w:t>
            </w:r>
            <w:proofErr w:type="spellEnd"/>
            <w:r w:rsidRPr="0099092F">
              <w:rPr>
                <w:rFonts w:asciiTheme="minorHAnsi" w:hAnsiTheme="minorHAnsi" w:cstheme="minorHAnsi"/>
                <w:sz w:val="22"/>
                <w:szCs w:val="22"/>
                <w:lang w:val="sq-AL"/>
              </w:rPr>
              <w:t xml:space="preserve"> </w:t>
            </w:r>
            <w:proofErr w:type="spellStart"/>
            <w:r w:rsidRPr="0099092F">
              <w:rPr>
                <w:rFonts w:asciiTheme="minorHAnsi" w:hAnsiTheme="minorHAnsi" w:cstheme="minorHAnsi"/>
                <w:sz w:val="22"/>
                <w:szCs w:val="22"/>
                <w:lang w:val="sq-AL"/>
              </w:rPr>
              <w:t>Chevrel</w:t>
            </w:r>
            <w:proofErr w:type="spellEnd"/>
            <w:r w:rsidRPr="0099092F">
              <w:rPr>
                <w:rFonts w:asciiTheme="minorHAnsi" w:hAnsiTheme="minorHAnsi" w:cstheme="minorHAnsi"/>
                <w:sz w:val="22"/>
                <w:szCs w:val="22"/>
                <w:lang w:val="sq-AL"/>
              </w:rPr>
              <w:t>: Letërsi e krahasuar, Tiranë 2002</w:t>
            </w:r>
            <w:bookmarkEnd w:id="2"/>
            <w:r w:rsidRPr="0099092F">
              <w:rPr>
                <w:rFonts w:asciiTheme="minorHAnsi" w:hAnsiTheme="minorHAnsi" w:cstheme="minorHAnsi"/>
                <w:sz w:val="22"/>
                <w:szCs w:val="22"/>
                <w:lang w:val="sq-AL"/>
              </w:rPr>
              <w:t>;</w:t>
            </w:r>
            <w:r w:rsidR="00843AF5" w:rsidRPr="0099092F">
              <w:rPr>
                <w:rFonts w:asciiTheme="minorHAnsi" w:hAnsiTheme="minorHAnsi" w:cstheme="minorHAnsi"/>
                <w:sz w:val="22"/>
                <w:szCs w:val="22"/>
                <w:lang w:val="sq-AL"/>
              </w:rPr>
              <w:t xml:space="preserve"> </w:t>
            </w:r>
            <w:bookmarkStart w:id="3" w:name="_Hlk127208459"/>
            <w:proofErr w:type="spellStart"/>
            <w:r w:rsidR="00843AF5" w:rsidRPr="0099092F">
              <w:rPr>
                <w:rFonts w:asciiTheme="minorHAnsi" w:hAnsiTheme="minorHAnsi" w:cstheme="minorHAnsi"/>
                <w:sz w:val="22"/>
                <w:szCs w:val="22"/>
                <w:lang w:val="sq-AL"/>
              </w:rPr>
              <w:t>Nathaly</w:t>
            </w:r>
            <w:proofErr w:type="spellEnd"/>
            <w:r w:rsidR="00843AF5" w:rsidRPr="0099092F">
              <w:rPr>
                <w:rFonts w:asciiTheme="minorHAnsi" w:hAnsiTheme="minorHAnsi" w:cstheme="minorHAnsi"/>
                <w:sz w:val="22"/>
                <w:szCs w:val="22"/>
                <w:lang w:val="sq-AL"/>
              </w:rPr>
              <w:t xml:space="preserve"> </w:t>
            </w:r>
            <w:proofErr w:type="spellStart"/>
            <w:r w:rsidR="00843AF5" w:rsidRPr="0099092F">
              <w:rPr>
                <w:rFonts w:asciiTheme="minorHAnsi" w:hAnsiTheme="minorHAnsi" w:cstheme="minorHAnsi"/>
                <w:sz w:val="22"/>
                <w:szCs w:val="22"/>
                <w:lang w:val="sq-AL"/>
              </w:rPr>
              <w:t>Pige</w:t>
            </w:r>
            <w:proofErr w:type="spellEnd"/>
            <w:r w:rsidR="00843AF5" w:rsidRPr="0099092F">
              <w:rPr>
                <w:rFonts w:asciiTheme="minorHAnsi" w:hAnsiTheme="minorHAnsi" w:cstheme="minorHAnsi"/>
                <w:sz w:val="22"/>
                <w:szCs w:val="22"/>
                <w:lang w:val="sq-AL"/>
              </w:rPr>
              <w:t xml:space="preserve"> </w:t>
            </w:r>
            <w:proofErr w:type="spellStart"/>
            <w:r w:rsidR="00843AF5" w:rsidRPr="0099092F">
              <w:rPr>
                <w:rFonts w:asciiTheme="minorHAnsi" w:hAnsiTheme="minorHAnsi" w:cstheme="minorHAnsi"/>
                <w:sz w:val="22"/>
                <w:szCs w:val="22"/>
                <w:lang w:val="sq-AL"/>
              </w:rPr>
              <w:t>Gross</w:t>
            </w:r>
            <w:proofErr w:type="spellEnd"/>
            <w:r w:rsidR="00843AF5" w:rsidRPr="0099092F">
              <w:rPr>
                <w:rFonts w:asciiTheme="minorHAnsi" w:hAnsiTheme="minorHAnsi" w:cstheme="minorHAnsi"/>
                <w:sz w:val="22"/>
                <w:szCs w:val="22"/>
                <w:lang w:val="sq-AL"/>
              </w:rPr>
              <w:t xml:space="preserve">: Poetika e </w:t>
            </w:r>
            <w:proofErr w:type="spellStart"/>
            <w:r w:rsidR="00843AF5" w:rsidRPr="0099092F">
              <w:rPr>
                <w:rFonts w:asciiTheme="minorHAnsi" w:hAnsiTheme="minorHAnsi" w:cstheme="minorHAnsi"/>
                <w:sz w:val="22"/>
                <w:szCs w:val="22"/>
                <w:lang w:val="sq-AL"/>
              </w:rPr>
              <w:t>Intertesktualitetit</w:t>
            </w:r>
            <w:proofErr w:type="spellEnd"/>
            <w:r w:rsidR="00843AF5" w:rsidRPr="0099092F">
              <w:rPr>
                <w:rFonts w:asciiTheme="minorHAnsi" w:hAnsiTheme="minorHAnsi" w:cstheme="minorHAnsi"/>
                <w:sz w:val="22"/>
                <w:szCs w:val="22"/>
                <w:lang w:val="sq-AL"/>
              </w:rPr>
              <w:t>, Parnas, Prishtinë, 2012,</w:t>
            </w:r>
            <w:r w:rsidRPr="0099092F">
              <w:rPr>
                <w:rFonts w:asciiTheme="minorHAnsi" w:hAnsiTheme="minorHAnsi" w:cstheme="minorHAnsi"/>
                <w:sz w:val="22"/>
                <w:szCs w:val="22"/>
                <w:lang w:val="sq-AL"/>
              </w:rPr>
              <w:t xml:space="preserve"> </w:t>
            </w:r>
            <w:bookmarkEnd w:id="3"/>
            <w:r w:rsidRPr="0099092F">
              <w:rPr>
                <w:rFonts w:asciiTheme="minorHAnsi" w:hAnsiTheme="minorHAnsi" w:cstheme="minorHAnsi"/>
                <w:sz w:val="22"/>
                <w:szCs w:val="22"/>
                <w:lang w:val="sq-AL"/>
              </w:rPr>
              <w:t xml:space="preserve">Rene </w:t>
            </w:r>
            <w:proofErr w:type="spellStart"/>
            <w:r w:rsidRPr="0099092F">
              <w:rPr>
                <w:rFonts w:asciiTheme="minorHAnsi" w:hAnsiTheme="minorHAnsi" w:cstheme="minorHAnsi"/>
                <w:sz w:val="22"/>
                <w:szCs w:val="22"/>
                <w:lang w:val="sq-AL"/>
              </w:rPr>
              <w:t>Velek</w:t>
            </w:r>
            <w:proofErr w:type="spellEnd"/>
            <w:r w:rsidRPr="0099092F">
              <w:rPr>
                <w:rFonts w:asciiTheme="minorHAnsi" w:hAnsiTheme="minorHAnsi" w:cstheme="minorHAnsi"/>
                <w:sz w:val="22"/>
                <w:szCs w:val="22"/>
                <w:lang w:val="sq-AL"/>
              </w:rPr>
              <w:t xml:space="preserve"> e Ostin </w:t>
            </w:r>
            <w:proofErr w:type="spellStart"/>
            <w:r w:rsidRPr="0099092F">
              <w:rPr>
                <w:rFonts w:asciiTheme="minorHAnsi" w:hAnsiTheme="minorHAnsi" w:cstheme="minorHAnsi"/>
                <w:sz w:val="22"/>
                <w:szCs w:val="22"/>
                <w:lang w:val="sq-AL"/>
              </w:rPr>
              <w:t>Uoren</w:t>
            </w:r>
            <w:proofErr w:type="spellEnd"/>
            <w:r w:rsidRPr="0099092F">
              <w:rPr>
                <w:rFonts w:asciiTheme="minorHAnsi" w:hAnsiTheme="minorHAnsi" w:cstheme="minorHAnsi"/>
                <w:sz w:val="22"/>
                <w:szCs w:val="22"/>
                <w:lang w:val="sq-AL"/>
              </w:rPr>
              <w:t xml:space="preserve">: Teoria e letërsisë; </w:t>
            </w:r>
            <w:proofErr w:type="spellStart"/>
            <w:r w:rsidRPr="0099092F">
              <w:rPr>
                <w:rFonts w:asciiTheme="minorHAnsi" w:hAnsiTheme="minorHAnsi" w:cstheme="minorHAnsi"/>
                <w:sz w:val="22"/>
                <w:szCs w:val="22"/>
                <w:lang w:val="sq-AL"/>
              </w:rPr>
              <w:t>Northrop</w:t>
            </w:r>
            <w:proofErr w:type="spellEnd"/>
            <w:r w:rsidRPr="0099092F">
              <w:rPr>
                <w:rFonts w:asciiTheme="minorHAnsi" w:hAnsiTheme="minorHAnsi" w:cstheme="minorHAnsi"/>
                <w:sz w:val="22"/>
                <w:szCs w:val="22"/>
                <w:lang w:val="sq-AL"/>
              </w:rPr>
              <w:t xml:space="preserve"> </w:t>
            </w:r>
            <w:proofErr w:type="spellStart"/>
            <w:r w:rsidRPr="0099092F">
              <w:rPr>
                <w:rFonts w:asciiTheme="minorHAnsi" w:hAnsiTheme="minorHAnsi" w:cstheme="minorHAnsi"/>
                <w:sz w:val="22"/>
                <w:szCs w:val="22"/>
                <w:lang w:val="sq-AL"/>
              </w:rPr>
              <w:t>Fraj</w:t>
            </w:r>
            <w:proofErr w:type="spellEnd"/>
            <w:r w:rsidRPr="0099092F">
              <w:rPr>
                <w:rFonts w:asciiTheme="minorHAnsi" w:hAnsiTheme="minorHAnsi" w:cstheme="minorHAnsi"/>
                <w:sz w:val="22"/>
                <w:szCs w:val="22"/>
                <w:lang w:val="sq-AL"/>
              </w:rPr>
              <w:t xml:space="preserve">: Anatomia e kritikës; Osman </w:t>
            </w:r>
            <w:proofErr w:type="spellStart"/>
            <w:r w:rsidRPr="0099092F">
              <w:rPr>
                <w:rFonts w:asciiTheme="minorHAnsi" w:hAnsiTheme="minorHAnsi" w:cstheme="minorHAnsi"/>
                <w:sz w:val="22"/>
                <w:szCs w:val="22"/>
                <w:lang w:val="sq-AL"/>
              </w:rPr>
              <w:t>Gashi</w:t>
            </w:r>
            <w:proofErr w:type="spellEnd"/>
            <w:r w:rsidRPr="0099092F">
              <w:rPr>
                <w:rFonts w:asciiTheme="minorHAnsi" w:hAnsiTheme="minorHAnsi" w:cstheme="minorHAnsi"/>
                <w:sz w:val="22"/>
                <w:szCs w:val="22"/>
                <w:lang w:val="sq-AL"/>
              </w:rPr>
              <w:t xml:space="preserve">: Studime </w:t>
            </w:r>
            <w:proofErr w:type="spellStart"/>
            <w:r w:rsidRPr="0099092F">
              <w:rPr>
                <w:rFonts w:asciiTheme="minorHAnsi" w:hAnsiTheme="minorHAnsi" w:cstheme="minorHAnsi"/>
                <w:sz w:val="22"/>
                <w:szCs w:val="22"/>
                <w:lang w:val="sq-AL"/>
              </w:rPr>
              <w:t>interliterare</w:t>
            </w:r>
            <w:proofErr w:type="spellEnd"/>
            <w:r w:rsidRPr="0099092F">
              <w:rPr>
                <w:rFonts w:asciiTheme="minorHAnsi" w:hAnsiTheme="minorHAnsi" w:cstheme="minorHAnsi"/>
                <w:sz w:val="22"/>
                <w:szCs w:val="22"/>
                <w:lang w:val="sq-AL"/>
              </w:rPr>
              <w:t xml:space="preserve">, Prishtinë 2001; Miti dhe </w:t>
            </w:r>
            <w:r w:rsidRPr="0099092F">
              <w:rPr>
                <w:rFonts w:asciiTheme="minorHAnsi" w:hAnsiTheme="minorHAnsi" w:cstheme="minorHAnsi"/>
                <w:sz w:val="22"/>
                <w:szCs w:val="22"/>
                <w:lang w:val="sq-AL"/>
              </w:rPr>
              <w:lastRenderedPageBreak/>
              <w:t xml:space="preserve">romantizmi evropian, Prishtinë 2005;; </w:t>
            </w:r>
            <w:proofErr w:type="spellStart"/>
            <w:r w:rsidRPr="0099092F">
              <w:rPr>
                <w:rFonts w:asciiTheme="minorHAnsi" w:hAnsiTheme="minorHAnsi" w:cstheme="minorHAnsi"/>
                <w:sz w:val="22"/>
                <w:szCs w:val="22"/>
                <w:lang w:val="sq-AL"/>
              </w:rPr>
              <w:t>Eliot</w:t>
            </w:r>
            <w:proofErr w:type="spellEnd"/>
            <w:r w:rsidRPr="0099092F">
              <w:rPr>
                <w:rFonts w:asciiTheme="minorHAnsi" w:hAnsiTheme="minorHAnsi" w:cstheme="minorHAnsi"/>
                <w:sz w:val="22"/>
                <w:szCs w:val="22"/>
                <w:lang w:val="sq-AL"/>
              </w:rPr>
              <w:t xml:space="preserve">, </w:t>
            </w:r>
            <w:proofErr w:type="spellStart"/>
            <w:r w:rsidRPr="0099092F">
              <w:rPr>
                <w:rFonts w:asciiTheme="minorHAnsi" w:hAnsiTheme="minorHAnsi" w:cstheme="minorHAnsi"/>
                <w:sz w:val="22"/>
                <w:szCs w:val="22"/>
                <w:lang w:val="sq-AL"/>
              </w:rPr>
              <w:t>Thomas</w:t>
            </w:r>
            <w:proofErr w:type="spellEnd"/>
            <w:r w:rsidRPr="0099092F">
              <w:rPr>
                <w:rFonts w:asciiTheme="minorHAnsi" w:hAnsiTheme="minorHAnsi" w:cstheme="minorHAnsi"/>
                <w:sz w:val="22"/>
                <w:szCs w:val="22"/>
                <w:lang w:val="sq-AL"/>
              </w:rPr>
              <w:t xml:space="preserve"> </w:t>
            </w:r>
            <w:proofErr w:type="spellStart"/>
            <w:r w:rsidRPr="0099092F">
              <w:rPr>
                <w:rFonts w:asciiTheme="minorHAnsi" w:hAnsiTheme="minorHAnsi" w:cstheme="minorHAnsi"/>
                <w:color w:val="auto"/>
                <w:sz w:val="22"/>
                <w:szCs w:val="22"/>
                <w:lang w:val="sq-AL"/>
              </w:rPr>
              <w:t>Sterns</w:t>
            </w:r>
            <w:proofErr w:type="spellEnd"/>
            <w:r w:rsidRPr="0099092F">
              <w:rPr>
                <w:rFonts w:asciiTheme="minorHAnsi" w:hAnsiTheme="minorHAnsi" w:cstheme="minorHAnsi"/>
                <w:color w:val="auto"/>
                <w:sz w:val="22"/>
                <w:szCs w:val="22"/>
                <w:lang w:val="sq-AL"/>
              </w:rPr>
              <w:t xml:space="preserve">: Ese të zgjedhura, Prishtinë, 1982; </w:t>
            </w:r>
          </w:p>
          <w:p w14:paraId="43003681" w14:textId="4D3BB729" w:rsidR="00ED0036" w:rsidRPr="004677DF" w:rsidRDefault="00606A6C" w:rsidP="00ED0036">
            <w:pPr>
              <w:pStyle w:val="Default"/>
              <w:rPr>
                <w:rFonts w:asciiTheme="minorHAnsi" w:hAnsiTheme="minorHAnsi" w:cstheme="minorHAnsi"/>
                <w:color w:val="auto"/>
                <w:sz w:val="22"/>
                <w:szCs w:val="22"/>
              </w:rPr>
            </w:pPr>
            <w:proofErr w:type="spellStart"/>
            <w:r w:rsidRPr="0099092F">
              <w:rPr>
                <w:rFonts w:asciiTheme="minorHAnsi" w:hAnsiTheme="minorHAnsi" w:cstheme="minorHAnsi"/>
                <w:color w:val="auto"/>
                <w:sz w:val="22"/>
                <w:szCs w:val="22"/>
                <w:lang w:val="sq-AL"/>
              </w:rPr>
              <w:t>Zvonko</w:t>
            </w:r>
            <w:proofErr w:type="spellEnd"/>
            <w:r w:rsidRPr="0099092F">
              <w:rPr>
                <w:rFonts w:asciiTheme="minorHAnsi" w:hAnsiTheme="minorHAnsi" w:cstheme="minorHAnsi"/>
                <w:color w:val="auto"/>
                <w:sz w:val="22"/>
                <w:szCs w:val="22"/>
                <w:lang w:val="sq-AL"/>
              </w:rPr>
              <w:t xml:space="preserve"> </w:t>
            </w:r>
            <w:proofErr w:type="spellStart"/>
            <w:r w:rsidRPr="0099092F">
              <w:rPr>
                <w:rFonts w:asciiTheme="minorHAnsi" w:hAnsiTheme="minorHAnsi" w:cstheme="minorHAnsi"/>
                <w:color w:val="auto"/>
                <w:sz w:val="22"/>
                <w:szCs w:val="22"/>
                <w:lang w:val="sq-AL"/>
              </w:rPr>
              <w:t>Kovač</w:t>
            </w:r>
            <w:proofErr w:type="spellEnd"/>
            <w:r w:rsidRPr="0099092F">
              <w:rPr>
                <w:rFonts w:asciiTheme="minorHAnsi" w:hAnsiTheme="minorHAnsi" w:cstheme="minorHAnsi"/>
                <w:color w:val="auto"/>
                <w:sz w:val="22"/>
                <w:szCs w:val="22"/>
                <w:lang w:val="sq-AL"/>
              </w:rPr>
              <w:t xml:space="preserve">: </w:t>
            </w:r>
            <w:proofErr w:type="spellStart"/>
            <w:r w:rsidRPr="0099092F">
              <w:rPr>
                <w:rFonts w:asciiTheme="minorHAnsi" w:hAnsiTheme="minorHAnsi" w:cstheme="minorHAnsi"/>
                <w:color w:val="auto"/>
                <w:sz w:val="22"/>
                <w:szCs w:val="22"/>
                <w:lang w:val="sq-AL"/>
              </w:rPr>
              <w:t>Poredbena</w:t>
            </w:r>
            <w:proofErr w:type="spellEnd"/>
            <w:r w:rsidRPr="0099092F">
              <w:rPr>
                <w:rFonts w:asciiTheme="minorHAnsi" w:hAnsiTheme="minorHAnsi" w:cstheme="minorHAnsi"/>
                <w:color w:val="auto"/>
                <w:sz w:val="22"/>
                <w:szCs w:val="22"/>
                <w:lang w:val="sq-AL"/>
              </w:rPr>
              <w:t xml:space="preserve"> i/</w:t>
            </w:r>
            <w:proofErr w:type="spellStart"/>
            <w:r w:rsidRPr="0099092F">
              <w:rPr>
                <w:rFonts w:asciiTheme="minorHAnsi" w:hAnsiTheme="minorHAnsi" w:cstheme="minorHAnsi"/>
                <w:color w:val="auto"/>
                <w:sz w:val="22"/>
                <w:szCs w:val="22"/>
                <w:lang w:val="sq-AL"/>
              </w:rPr>
              <w:t>ili</w:t>
            </w:r>
            <w:proofErr w:type="spellEnd"/>
            <w:r w:rsidRPr="0099092F">
              <w:rPr>
                <w:rFonts w:asciiTheme="minorHAnsi" w:hAnsiTheme="minorHAnsi" w:cstheme="minorHAnsi"/>
                <w:color w:val="auto"/>
                <w:sz w:val="22"/>
                <w:szCs w:val="22"/>
                <w:lang w:val="sq-AL"/>
              </w:rPr>
              <w:t xml:space="preserve"> </w:t>
            </w:r>
            <w:proofErr w:type="spellStart"/>
            <w:r w:rsidRPr="0099092F">
              <w:rPr>
                <w:rFonts w:asciiTheme="minorHAnsi" w:hAnsiTheme="minorHAnsi" w:cstheme="minorHAnsi"/>
                <w:color w:val="auto"/>
                <w:sz w:val="22"/>
                <w:szCs w:val="22"/>
                <w:lang w:val="sq-AL"/>
              </w:rPr>
              <w:t>interkulturna</w:t>
            </w:r>
            <w:proofErr w:type="spellEnd"/>
            <w:r w:rsidRPr="0099092F">
              <w:rPr>
                <w:rFonts w:asciiTheme="minorHAnsi" w:hAnsiTheme="minorHAnsi" w:cstheme="minorHAnsi"/>
                <w:color w:val="auto"/>
                <w:sz w:val="22"/>
                <w:szCs w:val="22"/>
                <w:lang w:val="sq-AL"/>
              </w:rPr>
              <w:t xml:space="preserve"> </w:t>
            </w:r>
            <w:proofErr w:type="spellStart"/>
            <w:r w:rsidRPr="0099092F">
              <w:rPr>
                <w:rFonts w:asciiTheme="minorHAnsi" w:hAnsiTheme="minorHAnsi" w:cstheme="minorHAnsi"/>
                <w:color w:val="auto"/>
                <w:sz w:val="22"/>
                <w:szCs w:val="22"/>
                <w:lang w:val="sq-AL"/>
              </w:rPr>
              <w:t>povijest</w:t>
            </w:r>
            <w:proofErr w:type="spellEnd"/>
            <w:r w:rsidRPr="0099092F">
              <w:rPr>
                <w:rFonts w:asciiTheme="minorHAnsi" w:hAnsiTheme="minorHAnsi" w:cstheme="minorHAnsi"/>
                <w:color w:val="auto"/>
                <w:sz w:val="22"/>
                <w:szCs w:val="22"/>
                <w:lang w:val="sq-AL"/>
              </w:rPr>
              <w:t xml:space="preserve"> </w:t>
            </w:r>
            <w:proofErr w:type="spellStart"/>
            <w:r w:rsidRPr="0099092F">
              <w:rPr>
                <w:rFonts w:asciiTheme="minorHAnsi" w:hAnsiTheme="minorHAnsi" w:cstheme="minorHAnsi"/>
                <w:color w:val="auto"/>
                <w:sz w:val="22"/>
                <w:szCs w:val="22"/>
                <w:lang w:val="sq-AL"/>
              </w:rPr>
              <w:t>književnosti</w:t>
            </w:r>
            <w:proofErr w:type="spellEnd"/>
            <w:r w:rsidRPr="0099092F">
              <w:rPr>
                <w:rFonts w:asciiTheme="minorHAnsi" w:hAnsiTheme="minorHAnsi" w:cstheme="minorHAnsi"/>
                <w:color w:val="auto"/>
                <w:sz w:val="22"/>
                <w:szCs w:val="22"/>
                <w:lang w:val="sq-AL"/>
              </w:rPr>
              <w:t xml:space="preserve">, Zagreb, 2001. </w:t>
            </w:r>
            <w:proofErr w:type="spellStart"/>
            <w:r w:rsidR="00756369" w:rsidRPr="0099092F">
              <w:rPr>
                <w:rFonts w:asciiTheme="minorHAnsi" w:hAnsiTheme="minorHAnsi" w:cstheme="minorHAnsi"/>
                <w:color w:val="auto"/>
                <w:sz w:val="22"/>
                <w:szCs w:val="22"/>
                <w:lang w:val="sq-AL"/>
              </w:rPr>
              <w:t>Miroslav</w:t>
            </w:r>
            <w:proofErr w:type="spellEnd"/>
            <w:r w:rsidR="00DD6997" w:rsidRPr="0099092F">
              <w:rPr>
                <w:rFonts w:asciiTheme="minorHAnsi" w:hAnsiTheme="minorHAnsi" w:cstheme="minorHAnsi"/>
                <w:color w:val="auto"/>
                <w:sz w:val="22"/>
                <w:szCs w:val="22"/>
                <w:lang w:val="sq-AL"/>
              </w:rPr>
              <w:t xml:space="preserve"> </w:t>
            </w:r>
            <w:proofErr w:type="spellStart"/>
            <w:r w:rsidR="00DD6997" w:rsidRPr="0099092F">
              <w:rPr>
                <w:rFonts w:asciiTheme="minorHAnsi" w:hAnsiTheme="minorHAnsi" w:cstheme="minorHAnsi"/>
                <w:color w:val="auto"/>
                <w:sz w:val="22"/>
                <w:szCs w:val="22"/>
                <w:lang w:val="sq-AL"/>
              </w:rPr>
              <w:t>Beker</w:t>
            </w:r>
            <w:proofErr w:type="spellEnd"/>
            <w:r w:rsidR="00756369" w:rsidRPr="0099092F">
              <w:rPr>
                <w:rFonts w:asciiTheme="minorHAnsi" w:hAnsiTheme="minorHAnsi" w:cstheme="minorHAnsi"/>
                <w:color w:val="auto"/>
                <w:sz w:val="22"/>
                <w:szCs w:val="22"/>
                <w:lang w:val="sq-AL"/>
              </w:rPr>
              <w:t xml:space="preserve">, </w:t>
            </w:r>
            <w:proofErr w:type="spellStart"/>
            <w:r w:rsidR="00756369" w:rsidRPr="0099092F">
              <w:rPr>
                <w:rFonts w:asciiTheme="minorHAnsi" w:hAnsiTheme="minorHAnsi" w:cstheme="minorHAnsi"/>
                <w:color w:val="auto"/>
                <w:sz w:val="22"/>
                <w:szCs w:val="22"/>
                <w:lang w:val="sq-AL"/>
              </w:rPr>
              <w:t>Uvod</w:t>
            </w:r>
            <w:proofErr w:type="spellEnd"/>
            <w:r w:rsidR="00756369" w:rsidRPr="0099092F">
              <w:rPr>
                <w:rFonts w:asciiTheme="minorHAnsi" w:hAnsiTheme="minorHAnsi" w:cstheme="minorHAnsi"/>
                <w:color w:val="auto"/>
                <w:sz w:val="22"/>
                <w:szCs w:val="22"/>
                <w:lang w:val="sq-AL"/>
              </w:rPr>
              <w:t xml:space="preserve"> u </w:t>
            </w:r>
            <w:proofErr w:type="spellStart"/>
            <w:r w:rsidR="00756369" w:rsidRPr="0099092F">
              <w:rPr>
                <w:rFonts w:asciiTheme="minorHAnsi" w:hAnsiTheme="minorHAnsi" w:cstheme="minorHAnsi"/>
                <w:color w:val="auto"/>
                <w:sz w:val="22"/>
                <w:szCs w:val="22"/>
                <w:lang w:val="sq-AL"/>
              </w:rPr>
              <w:t>komparativnu</w:t>
            </w:r>
            <w:proofErr w:type="spellEnd"/>
            <w:r w:rsidR="00756369" w:rsidRPr="0099092F">
              <w:rPr>
                <w:rFonts w:asciiTheme="minorHAnsi" w:hAnsiTheme="minorHAnsi" w:cstheme="minorHAnsi"/>
                <w:color w:val="auto"/>
                <w:sz w:val="22"/>
                <w:szCs w:val="22"/>
                <w:lang w:val="sq-AL"/>
              </w:rPr>
              <w:t xml:space="preserve"> </w:t>
            </w:r>
            <w:proofErr w:type="spellStart"/>
            <w:r w:rsidR="00756369" w:rsidRPr="0099092F">
              <w:rPr>
                <w:rFonts w:asciiTheme="minorHAnsi" w:hAnsiTheme="minorHAnsi" w:cstheme="minorHAnsi"/>
                <w:color w:val="auto"/>
                <w:sz w:val="22"/>
                <w:szCs w:val="22"/>
                <w:lang w:val="sq-AL"/>
              </w:rPr>
              <w:t>književnost</w:t>
            </w:r>
            <w:proofErr w:type="spellEnd"/>
            <w:r w:rsidR="00756369" w:rsidRPr="0099092F">
              <w:rPr>
                <w:rFonts w:asciiTheme="minorHAnsi" w:hAnsiTheme="minorHAnsi" w:cstheme="minorHAnsi"/>
                <w:color w:val="auto"/>
                <w:sz w:val="22"/>
                <w:szCs w:val="22"/>
                <w:lang w:val="sq-AL"/>
              </w:rPr>
              <w:t xml:space="preserve">, </w:t>
            </w:r>
            <w:proofErr w:type="spellStart"/>
            <w:r w:rsidR="00756369" w:rsidRPr="0099092F">
              <w:rPr>
                <w:rFonts w:asciiTheme="minorHAnsi" w:hAnsiTheme="minorHAnsi" w:cstheme="minorHAnsi"/>
                <w:color w:val="auto"/>
                <w:sz w:val="22"/>
                <w:szCs w:val="22"/>
                <w:lang w:val="sq-AL"/>
              </w:rPr>
              <w:t>Školska</w:t>
            </w:r>
            <w:proofErr w:type="spellEnd"/>
            <w:r w:rsidR="00756369" w:rsidRPr="0099092F">
              <w:rPr>
                <w:rFonts w:asciiTheme="minorHAnsi" w:hAnsiTheme="minorHAnsi" w:cstheme="minorHAnsi"/>
                <w:color w:val="auto"/>
                <w:sz w:val="22"/>
                <w:szCs w:val="22"/>
                <w:lang w:val="sq-AL"/>
              </w:rPr>
              <w:t xml:space="preserve"> </w:t>
            </w:r>
            <w:proofErr w:type="spellStart"/>
            <w:r w:rsidR="00756369" w:rsidRPr="0099092F">
              <w:rPr>
                <w:rFonts w:asciiTheme="minorHAnsi" w:hAnsiTheme="minorHAnsi" w:cstheme="minorHAnsi"/>
                <w:color w:val="auto"/>
                <w:sz w:val="22"/>
                <w:szCs w:val="22"/>
                <w:lang w:val="sq-AL"/>
              </w:rPr>
              <w:t>knjiga</w:t>
            </w:r>
            <w:proofErr w:type="spellEnd"/>
            <w:r w:rsidR="00756369" w:rsidRPr="0099092F">
              <w:rPr>
                <w:rFonts w:asciiTheme="minorHAnsi" w:hAnsiTheme="minorHAnsi" w:cstheme="minorHAnsi"/>
                <w:color w:val="auto"/>
                <w:sz w:val="22"/>
                <w:szCs w:val="22"/>
                <w:lang w:val="sq-AL"/>
              </w:rPr>
              <w:t xml:space="preserve">, Zagreb, 1995. </w:t>
            </w:r>
            <w:proofErr w:type="spellStart"/>
            <w:r w:rsidRPr="0099092F">
              <w:rPr>
                <w:rFonts w:asciiTheme="minorHAnsi" w:hAnsiTheme="minorHAnsi" w:cstheme="minorHAnsi"/>
                <w:color w:val="auto"/>
                <w:sz w:val="22"/>
                <w:szCs w:val="22"/>
                <w:lang w:val="sq-AL"/>
              </w:rPr>
              <w:t>Zoran</w:t>
            </w:r>
            <w:proofErr w:type="spellEnd"/>
            <w:r w:rsidRPr="0099092F">
              <w:rPr>
                <w:rFonts w:asciiTheme="minorHAnsi" w:hAnsiTheme="minorHAnsi" w:cstheme="minorHAnsi"/>
                <w:color w:val="auto"/>
                <w:sz w:val="22"/>
                <w:szCs w:val="22"/>
                <w:lang w:val="sq-AL"/>
              </w:rPr>
              <w:t xml:space="preserve"> </w:t>
            </w:r>
            <w:proofErr w:type="spellStart"/>
            <w:r w:rsidRPr="0099092F">
              <w:rPr>
                <w:rFonts w:asciiTheme="minorHAnsi" w:hAnsiTheme="minorHAnsi" w:cstheme="minorHAnsi"/>
                <w:color w:val="auto"/>
                <w:sz w:val="22"/>
                <w:szCs w:val="22"/>
                <w:lang w:val="sq-AL"/>
              </w:rPr>
              <w:t>Konstantinović</w:t>
            </w:r>
            <w:proofErr w:type="spellEnd"/>
            <w:r w:rsidRPr="0099092F">
              <w:rPr>
                <w:rFonts w:asciiTheme="minorHAnsi" w:hAnsiTheme="minorHAnsi" w:cstheme="minorHAnsi"/>
                <w:color w:val="auto"/>
                <w:sz w:val="22"/>
                <w:szCs w:val="22"/>
                <w:lang w:val="sq-AL"/>
              </w:rPr>
              <w:t xml:space="preserve">: </w:t>
            </w:r>
            <w:proofErr w:type="spellStart"/>
            <w:r w:rsidRPr="0099092F">
              <w:rPr>
                <w:rFonts w:asciiTheme="minorHAnsi" w:hAnsiTheme="minorHAnsi" w:cstheme="minorHAnsi"/>
                <w:color w:val="auto"/>
                <w:sz w:val="22"/>
                <w:szCs w:val="22"/>
                <w:lang w:val="sq-AL"/>
              </w:rPr>
              <w:t>Uvod</w:t>
            </w:r>
            <w:proofErr w:type="spellEnd"/>
            <w:r w:rsidRPr="0099092F">
              <w:rPr>
                <w:rFonts w:asciiTheme="minorHAnsi" w:hAnsiTheme="minorHAnsi" w:cstheme="minorHAnsi"/>
                <w:color w:val="auto"/>
                <w:sz w:val="22"/>
                <w:szCs w:val="22"/>
                <w:lang w:val="sq-AL"/>
              </w:rPr>
              <w:t xml:space="preserve"> u </w:t>
            </w:r>
            <w:proofErr w:type="spellStart"/>
            <w:r w:rsidRPr="0099092F">
              <w:rPr>
                <w:rFonts w:asciiTheme="minorHAnsi" w:hAnsiTheme="minorHAnsi" w:cstheme="minorHAnsi"/>
                <w:color w:val="auto"/>
                <w:sz w:val="22"/>
                <w:szCs w:val="22"/>
                <w:lang w:val="sq-AL"/>
              </w:rPr>
              <w:t>komparativno</w:t>
            </w:r>
            <w:proofErr w:type="spellEnd"/>
            <w:r w:rsidRPr="0099092F">
              <w:rPr>
                <w:rFonts w:asciiTheme="minorHAnsi" w:hAnsiTheme="minorHAnsi" w:cstheme="minorHAnsi"/>
                <w:color w:val="auto"/>
                <w:sz w:val="22"/>
                <w:szCs w:val="22"/>
                <w:lang w:val="sq-AL"/>
              </w:rPr>
              <w:t xml:space="preserve"> </w:t>
            </w:r>
            <w:proofErr w:type="spellStart"/>
            <w:r w:rsidRPr="0099092F">
              <w:rPr>
                <w:rFonts w:asciiTheme="minorHAnsi" w:hAnsiTheme="minorHAnsi" w:cstheme="minorHAnsi"/>
                <w:color w:val="auto"/>
                <w:sz w:val="22"/>
                <w:szCs w:val="22"/>
                <w:lang w:val="sq-AL"/>
              </w:rPr>
              <w:t>proučavanje</w:t>
            </w:r>
            <w:proofErr w:type="spellEnd"/>
            <w:r w:rsidRPr="0099092F">
              <w:rPr>
                <w:rFonts w:asciiTheme="minorHAnsi" w:hAnsiTheme="minorHAnsi" w:cstheme="minorHAnsi"/>
                <w:color w:val="auto"/>
                <w:sz w:val="22"/>
                <w:szCs w:val="22"/>
                <w:lang w:val="sq-AL"/>
              </w:rPr>
              <w:t xml:space="preserve"> </w:t>
            </w:r>
            <w:proofErr w:type="spellStart"/>
            <w:r w:rsidRPr="0099092F">
              <w:rPr>
                <w:rFonts w:asciiTheme="minorHAnsi" w:hAnsiTheme="minorHAnsi" w:cstheme="minorHAnsi"/>
                <w:color w:val="auto"/>
                <w:sz w:val="22"/>
                <w:szCs w:val="22"/>
                <w:lang w:val="sq-AL"/>
              </w:rPr>
              <w:t>književnosti</w:t>
            </w:r>
            <w:proofErr w:type="spellEnd"/>
            <w:r w:rsidRPr="0099092F">
              <w:rPr>
                <w:rFonts w:asciiTheme="minorHAnsi" w:hAnsiTheme="minorHAnsi" w:cstheme="minorHAnsi"/>
                <w:color w:val="auto"/>
                <w:sz w:val="22"/>
                <w:szCs w:val="22"/>
                <w:lang w:val="sq-AL"/>
              </w:rPr>
              <w:t xml:space="preserve">, Beograd, 1984. </w:t>
            </w:r>
            <w:proofErr w:type="spellStart"/>
            <w:r w:rsidRPr="004677DF">
              <w:rPr>
                <w:rFonts w:asciiTheme="minorHAnsi" w:hAnsiTheme="minorHAnsi" w:cstheme="minorHAnsi"/>
                <w:color w:val="auto"/>
                <w:sz w:val="22"/>
                <w:szCs w:val="22"/>
              </w:rPr>
              <w:t>Slika</w:t>
            </w:r>
            <w:proofErr w:type="spellEnd"/>
            <w:r w:rsidRPr="004677DF">
              <w:rPr>
                <w:rFonts w:asciiTheme="minorHAnsi" w:hAnsiTheme="minorHAnsi" w:cstheme="minorHAnsi"/>
                <w:color w:val="auto"/>
                <w:sz w:val="22"/>
                <w:szCs w:val="22"/>
              </w:rPr>
              <w:t xml:space="preserve"> </w:t>
            </w:r>
            <w:proofErr w:type="spellStart"/>
            <w:r w:rsidRPr="004677DF">
              <w:rPr>
                <w:rFonts w:asciiTheme="minorHAnsi" w:hAnsiTheme="minorHAnsi" w:cstheme="minorHAnsi"/>
                <w:color w:val="auto"/>
                <w:sz w:val="22"/>
                <w:szCs w:val="22"/>
              </w:rPr>
              <w:t>drugog</w:t>
            </w:r>
            <w:proofErr w:type="spellEnd"/>
            <w:r w:rsidRPr="004677DF">
              <w:rPr>
                <w:rFonts w:asciiTheme="minorHAnsi" w:hAnsiTheme="minorHAnsi" w:cstheme="minorHAnsi"/>
                <w:color w:val="auto"/>
                <w:sz w:val="22"/>
                <w:szCs w:val="22"/>
              </w:rPr>
              <w:t xml:space="preserve"> u </w:t>
            </w:r>
            <w:proofErr w:type="spellStart"/>
            <w:r w:rsidRPr="004677DF">
              <w:rPr>
                <w:rFonts w:asciiTheme="minorHAnsi" w:hAnsiTheme="minorHAnsi" w:cstheme="minorHAnsi"/>
                <w:color w:val="auto"/>
                <w:sz w:val="22"/>
                <w:szCs w:val="22"/>
              </w:rPr>
              <w:t>balkanskim</w:t>
            </w:r>
            <w:proofErr w:type="spellEnd"/>
            <w:r w:rsidRPr="004677DF">
              <w:rPr>
                <w:rFonts w:asciiTheme="minorHAnsi" w:hAnsiTheme="minorHAnsi" w:cstheme="minorHAnsi"/>
                <w:color w:val="auto"/>
                <w:sz w:val="22"/>
                <w:szCs w:val="22"/>
              </w:rPr>
              <w:t xml:space="preserve"> </w:t>
            </w:r>
            <w:proofErr w:type="spellStart"/>
            <w:r w:rsidRPr="004677DF">
              <w:rPr>
                <w:rFonts w:asciiTheme="minorHAnsi" w:hAnsiTheme="minorHAnsi" w:cstheme="minorHAnsi"/>
                <w:color w:val="auto"/>
                <w:sz w:val="22"/>
                <w:szCs w:val="22"/>
              </w:rPr>
              <w:t>i</w:t>
            </w:r>
            <w:proofErr w:type="spellEnd"/>
            <w:r w:rsidRPr="004677DF">
              <w:rPr>
                <w:rFonts w:asciiTheme="minorHAnsi" w:hAnsiTheme="minorHAnsi" w:cstheme="minorHAnsi"/>
                <w:color w:val="auto"/>
                <w:sz w:val="22"/>
                <w:szCs w:val="22"/>
              </w:rPr>
              <w:t xml:space="preserve"> </w:t>
            </w:r>
            <w:proofErr w:type="spellStart"/>
            <w:r w:rsidRPr="004677DF">
              <w:rPr>
                <w:rFonts w:asciiTheme="minorHAnsi" w:hAnsiTheme="minorHAnsi" w:cstheme="minorHAnsi"/>
                <w:color w:val="auto"/>
                <w:sz w:val="22"/>
                <w:szCs w:val="22"/>
              </w:rPr>
              <w:t>srednjoevropskim</w:t>
            </w:r>
            <w:proofErr w:type="spellEnd"/>
            <w:r w:rsidRPr="004677DF">
              <w:rPr>
                <w:rFonts w:asciiTheme="minorHAnsi" w:hAnsiTheme="minorHAnsi" w:cstheme="minorHAnsi"/>
                <w:color w:val="auto"/>
                <w:sz w:val="22"/>
                <w:szCs w:val="22"/>
              </w:rPr>
              <w:t xml:space="preserve"> </w:t>
            </w:r>
            <w:proofErr w:type="spellStart"/>
            <w:r w:rsidRPr="004677DF">
              <w:rPr>
                <w:rFonts w:asciiTheme="minorHAnsi" w:hAnsiTheme="minorHAnsi" w:cstheme="minorHAnsi"/>
                <w:color w:val="auto"/>
                <w:sz w:val="22"/>
                <w:szCs w:val="22"/>
              </w:rPr>
              <w:t>književnostima</w:t>
            </w:r>
            <w:proofErr w:type="spellEnd"/>
            <w:r w:rsidRPr="004677DF">
              <w:rPr>
                <w:rFonts w:asciiTheme="minorHAnsi" w:hAnsiTheme="minorHAnsi" w:cstheme="minorHAnsi"/>
                <w:color w:val="auto"/>
                <w:sz w:val="22"/>
                <w:szCs w:val="22"/>
              </w:rPr>
              <w:t xml:space="preserve">, </w:t>
            </w:r>
            <w:proofErr w:type="spellStart"/>
            <w:r w:rsidRPr="004677DF">
              <w:rPr>
                <w:rFonts w:asciiTheme="minorHAnsi" w:hAnsiTheme="minorHAnsi" w:cstheme="minorHAnsi"/>
                <w:color w:val="auto"/>
                <w:sz w:val="22"/>
                <w:szCs w:val="22"/>
              </w:rPr>
              <w:t>zbornik</w:t>
            </w:r>
            <w:proofErr w:type="spellEnd"/>
            <w:r w:rsidRPr="004677DF">
              <w:rPr>
                <w:rFonts w:asciiTheme="minorHAnsi" w:hAnsiTheme="minorHAnsi" w:cstheme="minorHAnsi"/>
                <w:color w:val="auto"/>
                <w:sz w:val="22"/>
                <w:szCs w:val="22"/>
              </w:rPr>
              <w:t>, Beograd, 2006.</w:t>
            </w:r>
          </w:p>
          <w:p w14:paraId="3E29D42B" w14:textId="13C85391" w:rsidR="003C6EDA" w:rsidRPr="004677DF" w:rsidRDefault="003C6EDA" w:rsidP="003C6EDA">
            <w:pPr>
              <w:spacing w:after="200" w:line="276" w:lineRule="auto"/>
              <w:ind w:left="371"/>
              <w:rPr>
                <w:rFonts w:asciiTheme="minorHAnsi" w:eastAsiaTheme="minorHAnsi" w:hAnsiTheme="minorHAnsi" w:cstheme="minorHAnsi"/>
                <w:sz w:val="22"/>
                <w:lang w:val="en-GB"/>
              </w:rPr>
            </w:pPr>
          </w:p>
        </w:tc>
      </w:tr>
      <w:tr w:rsidR="004210BB" w:rsidRPr="004677DF" w14:paraId="764418F5" w14:textId="77777777" w:rsidTr="00980B4F">
        <w:tblPrEx>
          <w:tblCellMar>
            <w:right w:w="115" w:type="dxa"/>
          </w:tblCellMar>
        </w:tblPrEx>
        <w:trPr>
          <w:trHeight w:val="340"/>
        </w:trPr>
        <w:tc>
          <w:tcPr>
            <w:tcW w:w="1283" w:type="pct"/>
            <w:tcBorders>
              <w:top w:val="nil"/>
              <w:left w:val="single" w:sz="8" w:space="0" w:color="FFFFFF"/>
              <w:bottom w:val="single" w:sz="8" w:space="0" w:color="FFFFFF"/>
              <w:right w:val="nil"/>
            </w:tcBorders>
            <w:shd w:val="clear" w:color="auto" w:fill="58715C"/>
          </w:tcPr>
          <w:p w14:paraId="187C4C40" w14:textId="446B1E92"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lastRenderedPageBreak/>
              <w:t xml:space="preserve"> </w:t>
            </w:r>
            <w:r w:rsidRPr="004677DF">
              <w:rPr>
                <w:rFonts w:asciiTheme="minorHAnsi" w:hAnsiTheme="minorHAnsi" w:cstheme="minorHAnsi"/>
                <w:b/>
                <w:color w:val="FFFFFF"/>
                <w:sz w:val="22"/>
                <w:lang w:val="sq-AL"/>
              </w:rPr>
              <w:t>Hartimi i planit mësimor</w:t>
            </w:r>
          </w:p>
        </w:tc>
        <w:tc>
          <w:tcPr>
            <w:tcW w:w="3717" w:type="pct"/>
            <w:gridSpan w:val="4"/>
            <w:tcBorders>
              <w:top w:val="nil"/>
              <w:left w:val="nil"/>
              <w:bottom w:val="single" w:sz="8" w:space="0" w:color="FFFFFF"/>
              <w:right w:val="single" w:sz="8" w:space="0" w:color="FFFFFF"/>
            </w:tcBorders>
            <w:shd w:val="clear" w:color="auto" w:fill="58715C"/>
          </w:tcPr>
          <w:p w14:paraId="7385FCE7" w14:textId="77777777" w:rsidR="004210BB" w:rsidRPr="004677DF" w:rsidRDefault="004210BB" w:rsidP="00BB7421">
            <w:pPr>
              <w:spacing w:after="160" w:line="259" w:lineRule="auto"/>
              <w:ind w:left="0" w:firstLine="0"/>
              <w:rPr>
                <w:rFonts w:asciiTheme="minorHAnsi" w:hAnsiTheme="minorHAnsi" w:cstheme="minorHAnsi"/>
                <w:sz w:val="22"/>
                <w:lang w:val="sq-AL"/>
              </w:rPr>
            </w:pPr>
          </w:p>
        </w:tc>
      </w:tr>
      <w:tr w:rsidR="004210BB" w:rsidRPr="004677DF" w14:paraId="7B433B6C" w14:textId="77777777" w:rsidTr="00980B4F">
        <w:tblPrEx>
          <w:tblCellMar>
            <w:right w:w="115" w:type="dxa"/>
          </w:tblCellMar>
        </w:tblPrEx>
        <w:trPr>
          <w:trHeight w:val="340"/>
        </w:trPr>
        <w:tc>
          <w:tcPr>
            <w:tcW w:w="1283" w:type="pct"/>
            <w:tcBorders>
              <w:top w:val="single" w:sz="8" w:space="0" w:color="FFFFFF"/>
              <w:left w:val="single" w:sz="8" w:space="0" w:color="FFFFFF"/>
              <w:bottom w:val="single" w:sz="8" w:space="0" w:color="FFFFFF"/>
              <w:right w:val="single" w:sz="8" w:space="0" w:color="FFFFFF"/>
            </w:tcBorders>
            <w:shd w:val="clear" w:color="auto" w:fill="6AA1A3"/>
          </w:tcPr>
          <w:p w14:paraId="2D7E76B3"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Java</w:t>
            </w:r>
          </w:p>
        </w:tc>
        <w:tc>
          <w:tcPr>
            <w:tcW w:w="3717" w:type="pct"/>
            <w:gridSpan w:val="4"/>
            <w:tcBorders>
              <w:top w:val="single" w:sz="8" w:space="0" w:color="FFFFFF"/>
              <w:left w:val="single" w:sz="8" w:space="0" w:color="FFFFFF"/>
              <w:bottom w:val="single" w:sz="8" w:space="0" w:color="FFFFFF"/>
              <w:right w:val="nil"/>
            </w:tcBorders>
            <w:shd w:val="clear" w:color="auto" w:fill="6AA1A3"/>
          </w:tcPr>
          <w:p w14:paraId="679C8911"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 xml:space="preserve">Titulli i ligjëratës </w:t>
            </w:r>
          </w:p>
        </w:tc>
      </w:tr>
      <w:tr w:rsidR="004210BB" w:rsidRPr="0099092F" w14:paraId="2EAFAEF5" w14:textId="77777777" w:rsidTr="00980B4F">
        <w:tblPrEx>
          <w:tblCellMar>
            <w:right w:w="115" w:type="dxa"/>
          </w:tblCellMar>
        </w:tblPrEx>
        <w:trPr>
          <w:trHeight w:val="511"/>
        </w:trPr>
        <w:tc>
          <w:tcPr>
            <w:tcW w:w="1283" w:type="pct"/>
            <w:tcBorders>
              <w:top w:val="single" w:sz="8" w:space="0" w:color="FFFFFF"/>
              <w:left w:val="single" w:sz="8" w:space="0" w:color="FFFFFF"/>
              <w:bottom w:val="single" w:sz="8" w:space="0" w:color="FFFFFF"/>
              <w:right w:val="single" w:sz="8" w:space="0" w:color="FFFFFF"/>
            </w:tcBorders>
            <w:shd w:val="clear" w:color="auto" w:fill="C9D5CA"/>
          </w:tcPr>
          <w:p w14:paraId="5D4B8DCD"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Java 1:</w:t>
            </w:r>
          </w:p>
        </w:tc>
        <w:tc>
          <w:tcPr>
            <w:tcW w:w="3717" w:type="pct"/>
            <w:gridSpan w:val="4"/>
            <w:tcBorders>
              <w:top w:val="single" w:sz="8" w:space="0" w:color="FFFFFF"/>
              <w:left w:val="single" w:sz="8" w:space="0" w:color="FFFFFF"/>
              <w:bottom w:val="single" w:sz="8" w:space="0" w:color="FFFFFF"/>
              <w:right w:val="nil"/>
            </w:tcBorders>
            <w:shd w:val="clear" w:color="auto" w:fill="C9D5CA"/>
          </w:tcPr>
          <w:p w14:paraId="3FE6B5BE" w14:textId="331DFC2A" w:rsidR="004210BB" w:rsidRPr="004677DF" w:rsidRDefault="00347789" w:rsidP="00B2067F">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Hyrje në lëndë</w:t>
            </w:r>
          </w:p>
          <w:p w14:paraId="368BDD25" w14:textId="6F43E747" w:rsidR="00B4442F" w:rsidRPr="004677DF" w:rsidRDefault="00DD6997" w:rsidP="00B2067F">
            <w:pPr>
              <w:spacing w:after="0" w:line="259" w:lineRule="auto"/>
              <w:ind w:left="0" w:firstLine="0"/>
              <w:rPr>
                <w:rFonts w:asciiTheme="minorHAnsi" w:hAnsiTheme="minorHAnsi" w:cstheme="minorHAnsi"/>
                <w:sz w:val="22"/>
                <w:lang w:val="sq-AL"/>
              </w:rPr>
            </w:pPr>
            <w:r w:rsidRPr="00B2067F">
              <w:rPr>
                <w:rFonts w:asciiTheme="minorHAnsi" w:hAnsiTheme="minorHAnsi" w:cstheme="minorHAnsi"/>
                <w:sz w:val="22"/>
                <w:lang w:val="sq-AL"/>
              </w:rPr>
              <w:t>Letërsia kombëtare, Letërsia botërore dhe Letërsia e përgjithshme</w:t>
            </w:r>
          </w:p>
        </w:tc>
      </w:tr>
      <w:tr w:rsidR="004210BB" w:rsidRPr="00B2067F" w14:paraId="22CAB4D5" w14:textId="77777777" w:rsidTr="00980B4F">
        <w:tblPrEx>
          <w:tblCellMar>
            <w:right w:w="115" w:type="dxa"/>
          </w:tblCellMar>
        </w:tblPrEx>
        <w:trPr>
          <w:trHeight w:val="340"/>
        </w:trPr>
        <w:tc>
          <w:tcPr>
            <w:tcW w:w="1283" w:type="pct"/>
            <w:tcBorders>
              <w:top w:val="single" w:sz="8" w:space="0" w:color="FFFFFF"/>
              <w:left w:val="single" w:sz="8" w:space="0" w:color="FFFFFF"/>
              <w:bottom w:val="single" w:sz="8" w:space="0" w:color="FFFFFF"/>
              <w:right w:val="single" w:sz="8" w:space="0" w:color="FFFFFF"/>
            </w:tcBorders>
            <w:shd w:val="clear" w:color="auto" w:fill="DFDDCB"/>
          </w:tcPr>
          <w:p w14:paraId="24D7B0AB"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Java 2:</w:t>
            </w:r>
          </w:p>
        </w:tc>
        <w:tc>
          <w:tcPr>
            <w:tcW w:w="3717" w:type="pct"/>
            <w:gridSpan w:val="4"/>
            <w:tcBorders>
              <w:top w:val="single" w:sz="8" w:space="0" w:color="FFFFFF"/>
              <w:left w:val="single" w:sz="8" w:space="0" w:color="FFFFFF"/>
              <w:bottom w:val="single" w:sz="8" w:space="0" w:color="FFFFFF"/>
              <w:right w:val="nil"/>
            </w:tcBorders>
            <w:shd w:val="clear" w:color="auto" w:fill="DFDDCB"/>
          </w:tcPr>
          <w:p w14:paraId="01A1446D" w14:textId="0BAC36BC" w:rsidR="00347789" w:rsidRPr="004677DF" w:rsidRDefault="00DD6997" w:rsidP="00B2067F">
            <w:pPr>
              <w:spacing w:after="0" w:line="259" w:lineRule="auto"/>
              <w:ind w:left="0" w:firstLine="0"/>
              <w:rPr>
                <w:rFonts w:asciiTheme="minorHAnsi" w:hAnsiTheme="minorHAnsi" w:cstheme="minorHAnsi"/>
                <w:sz w:val="22"/>
                <w:lang w:val="sq-AL"/>
              </w:rPr>
            </w:pPr>
            <w:r w:rsidRPr="00B2067F">
              <w:rPr>
                <w:rFonts w:asciiTheme="minorHAnsi" w:hAnsiTheme="minorHAnsi" w:cstheme="minorHAnsi"/>
                <w:sz w:val="22"/>
                <w:lang w:val="sq-AL"/>
              </w:rPr>
              <w:t>Letërsia e krahasuar – postulatet themelore, bazat teorike dhe historia</w:t>
            </w:r>
          </w:p>
        </w:tc>
      </w:tr>
      <w:tr w:rsidR="003369AD" w:rsidRPr="004677DF" w14:paraId="39718ADB" w14:textId="77777777" w:rsidTr="00980B4F">
        <w:tblPrEx>
          <w:tblCellMar>
            <w:right w:w="115" w:type="dxa"/>
          </w:tblCellMar>
        </w:tblPrEx>
        <w:trPr>
          <w:trHeight w:val="340"/>
        </w:trPr>
        <w:tc>
          <w:tcPr>
            <w:tcW w:w="1283" w:type="pct"/>
            <w:tcBorders>
              <w:top w:val="single" w:sz="8" w:space="0" w:color="FFFFFF"/>
              <w:left w:val="single" w:sz="8" w:space="0" w:color="FFFFFF"/>
              <w:bottom w:val="single" w:sz="8" w:space="0" w:color="FFFFFF"/>
              <w:right w:val="single" w:sz="8" w:space="0" w:color="FFFFFF"/>
            </w:tcBorders>
            <w:shd w:val="clear" w:color="auto" w:fill="C9D5CA"/>
          </w:tcPr>
          <w:p w14:paraId="558821CD" w14:textId="77777777" w:rsidR="003369AD" w:rsidRPr="004677DF" w:rsidRDefault="003369AD" w:rsidP="003369AD">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Java 3:</w:t>
            </w:r>
          </w:p>
        </w:tc>
        <w:tc>
          <w:tcPr>
            <w:tcW w:w="3717" w:type="pct"/>
            <w:gridSpan w:val="4"/>
            <w:tcBorders>
              <w:top w:val="single" w:sz="8" w:space="0" w:color="FFFFFF"/>
              <w:left w:val="single" w:sz="8" w:space="0" w:color="FFFFFF"/>
              <w:bottom w:val="single" w:sz="8" w:space="0" w:color="FFFFFF"/>
              <w:right w:val="nil"/>
            </w:tcBorders>
            <w:shd w:val="clear" w:color="auto" w:fill="C9D5CA"/>
          </w:tcPr>
          <w:p w14:paraId="62859352" w14:textId="710EB74A" w:rsidR="003369AD" w:rsidRPr="004677DF" w:rsidRDefault="00C76B61" w:rsidP="003369AD">
            <w:pPr>
              <w:snapToGrid w:val="0"/>
              <w:rPr>
                <w:rFonts w:asciiTheme="minorHAnsi" w:hAnsiTheme="minorHAnsi" w:cstheme="minorHAnsi"/>
                <w:sz w:val="22"/>
                <w:lang w:val="sq-AL"/>
              </w:rPr>
            </w:pPr>
            <w:proofErr w:type="spellStart"/>
            <w:r w:rsidRPr="004677DF">
              <w:rPr>
                <w:rFonts w:asciiTheme="minorHAnsi" w:eastAsia="Arial Unicode MS" w:hAnsiTheme="minorHAnsi" w:cstheme="minorHAnsi"/>
                <w:bCs/>
                <w:sz w:val="22"/>
              </w:rPr>
              <w:t>Periudhat</w:t>
            </w:r>
            <w:proofErr w:type="spellEnd"/>
            <w:r w:rsidRPr="004677DF">
              <w:rPr>
                <w:rFonts w:asciiTheme="minorHAnsi" w:eastAsia="Arial Unicode MS" w:hAnsiTheme="minorHAnsi" w:cstheme="minorHAnsi"/>
                <w:bCs/>
                <w:sz w:val="22"/>
              </w:rPr>
              <w:t xml:space="preserve"> </w:t>
            </w:r>
            <w:proofErr w:type="spellStart"/>
            <w:r w:rsidRPr="004677DF">
              <w:rPr>
                <w:rFonts w:asciiTheme="minorHAnsi" w:eastAsia="Arial Unicode MS" w:hAnsiTheme="minorHAnsi" w:cstheme="minorHAnsi"/>
                <w:bCs/>
                <w:sz w:val="22"/>
              </w:rPr>
              <w:t>let</w:t>
            </w:r>
            <w:r w:rsidR="00E30988" w:rsidRPr="004677DF">
              <w:rPr>
                <w:rFonts w:asciiTheme="minorHAnsi" w:eastAsia="Arial Unicode MS" w:hAnsiTheme="minorHAnsi" w:cstheme="minorHAnsi"/>
                <w:bCs/>
                <w:sz w:val="22"/>
              </w:rPr>
              <w:t>rare</w:t>
            </w:r>
            <w:proofErr w:type="spellEnd"/>
            <w:r w:rsidRPr="004677DF">
              <w:rPr>
                <w:rFonts w:asciiTheme="minorHAnsi" w:eastAsia="Arial Unicode MS" w:hAnsiTheme="minorHAnsi" w:cstheme="minorHAnsi"/>
                <w:bCs/>
                <w:sz w:val="22"/>
              </w:rPr>
              <w:t xml:space="preserve"> </w:t>
            </w:r>
            <w:proofErr w:type="spellStart"/>
            <w:r w:rsidRPr="004677DF">
              <w:rPr>
                <w:rFonts w:asciiTheme="minorHAnsi" w:eastAsia="Arial Unicode MS" w:hAnsiTheme="minorHAnsi" w:cstheme="minorHAnsi"/>
                <w:bCs/>
                <w:sz w:val="22"/>
              </w:rPr>
              <w:t>dhe</w:t>
            </w:r>
            <w:proofErr w:type="spellEnd"/>
            <w:r w:rsidRPr="004677DF">
              <w:rPr>
                <w:rFonts w:asciiTheme="minorHAnsi" w:eastAsia="Arial Unicode MS" w:hAnsiTheme="minorHAnsi" w:cstheme="minorHAnsi"/>
                <w:bCs/>
                <w:sz w:val="22"/>
              </w:rPr>
              <w:t xml:space="preserve"> </w:t>
            </w:r>
            <w:proofErr w:type="spellStart"/>
            <w:r w:rsidRPr="004677DF">
              <w:rPr>
                <w:rFonts w:asciiTheme="minorHAnsi" w:eastAsia="Arial Unicode MS" w:hAnsiTheme="minorHAnsi" w:cstheme="minorHAnsi"/>
                <w:bCs/>
                <w:sz w:val="22"/>
              </w:rPr>
              <w:t>zhanret</w:t>
            </w:r>
            <w:proofErr w:type="spellEnd"/>
            <w:r w:rsidRPr="004677DF">
              <w:rPr>
                <w:rFonts w:asciiTheme="minorHAnsi" w:eastAsia="Arial Unicode MS" w:hAnsiTheme="minorHAnsi" w:cstheme="minorHAnsi"/>
                <w:bCs/>
                <w:sz w:val="22"/>
              </w:rPr>
              <w:t xml:space="preserve"> </w:t>
            </w:r>
            <w:proofErr w:type="spellStart"/>
            <w:r w:rsidRPr="004677DF">
              <w:rPr>
                <w:rFonts w:asciiTheme="minorHAnsi" w:eastAsia="Arial Unicode MS" w:hAnsiTheme="minorHAnsi" w:cstheme="minorHAnsi"/>
                <w:bCs/>
                <w:sz w:val="22"/>
              </w:rPr>
              <w:t>letrare</w:t>
            </w:r>
            <w:proofErr w:type="spellEnd"/>
            <w:r w:rsidRPr="004677DF">
              <w:rPr>
                <w:rFonts w:asciiTheme="minorHAnsi" w:eastAsia="Arial Unicode MS" w:hAnsiTheme="minorHAnsi" w:cstheme="minorHAnsi"/>
                <w:bCs/>
                <w:sz w:val="22"/>
              </w:rPr>
              <w:t xml:space="preserve">   </w:t>
            </w:r>
            <w:r w:rsidRPr="004677DF">
              <w:rPr>
                <w:rFonts w:asciiTheme="minorHAnsi" w:hAnsiTheme="minorHAnsi" w:cstheme="minorHAnsi"/>
                <w:sz w:val="22"/>
              </w:rPr>
              <w:t xml:space="preserve"> </w:t>
            </w:r>
          </w:p>
        </w:tc>
      </w:tr>
      <w:tr w:rsidR="003369AD" w:rsidRPr="0099092F" w14:paraId="024AA95B" w14:textId="77777777" w:rsidTr="00980B4F">
        <w:tblPrEx>
          <w:tblCellMar>
            <w:right w:w="115" w:type="dxa"/>
          </w:tblCellMar>
        </w:tblPrEx>
        <w:trPr>
          <w:trHeight w:val="340"/>
        </w:trPr>
        <w:tc>
          <w:tcPr>
            <w:tcW w:w="1283" w:type="pct"/>
            <w:tcBorders>
              <w:top w:val="single" w:sz="8" w:space="0" w:color="FFFFFF"/>
              <w:left w:val="single" w:sz="8" w:space="0" w:color="FFFFFF"/>
              <w:bottom w:val="single" w:sz="8" w:space="0" w:color="FFFFFF"/>
              <w:right w:val="single" w:sz="8" w:space="0" w:color="FFFFFF"/>
            </w:tcBorders>
            <w:shd w:val="clear" w:color="auto" w:fill="DFDDCB"/>
          </w:tcPr>
          <w:p w14:paraId="53E8B3C5" w14:textId="77777777" w:rsidR="003369AD" w:rsidRPr="004677DF" w:rsidRDefault="003369AD" w:rsidP="003369AD">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Java 4:</w:t>
            </w:r>
          </w:p>
        </w:tc>
        <w:tc>
          <w:tcPr>
            <w:tcW w:w="3717" w:type="pct"/>
            <w:gridSpan w:val="4"/>
            <w:tcBorders>
              <w:top w:val="single" w:sz="8" w:space="0" w:color="FFFFFF"/>
              <w:left w:val="single" w:sz="8" w:space="0" w:color="FFFFFF"/>
              <w:bottom w:val="single" w:sz="8" w:space="0" w:color="FFFFFF"/>
              <w:right w:val="nil"/>
            </w:tcBorders>
            <w:shd w:val="clear" w:color="auto" w:fill="DFDDCB"/>
          </w:tcPr>
          <w:p w14:paraId="21457FF5" w14:textId="0653728C" w:rsidR="003369AD" w:rsidRPr="004677DF" w:rsidRDefault="003369AD" w:rsidP="00C74D02">
            <w:pPr>
              <w:spacing w:after="0" w:line="259" w:lineRule="auto"/>
              <w:ind w:left="0" w:firstLine="0"/>
              <w:rPr>
                <w:rFonts w:asciiTheme="minorHAnsi" w:hAnsiTheme="minorHAnsi" w:cstheme="minorHAnsi"/>
                <w:sz w:val="22"/>
                <w:lang w:val="sq-AL"/>
              </w:rPr>
            </w:pPr>
            <w:r w:rsidRPr="00C74D02">
              <w:rPr>
                <w:rFonts w:asciiTheme="minorHAnsi" w:hAnsiTheme="minorHAnsi" w:cstheme="minorHAnsi"/>
                <w:sz w:val="22"/>
                <w:lang w:val="sq-AL"/>
              </w:rPr>
              <w:t>Letërsia perëndimore deri në Renesancë</w:t>
            </w:r>
          </w:p>
        </w:tc>
      </w:tr>
      <w:tr w:rsidR="003369AD" w:rsidRPr="00C74D02" w14:paraId="4B6FB96D" w14:textId="77777777" w:rsidTr="00980B4F">
        <w:tblPrEx>
          <w:tblCellMar>
            <w:right w:w="115" w:type="dxa"/>
          </w:tblCellMar>
        </w:tblPrEx>
        <w:trPr>
          <w:trHeight w:val="340"/>
        </w:trPr>
        <w:tc>
          <w:tcPr>
            <w:tcW w:w="1283" w:type="pct"/>
            <w:tcBorders>
              <w:top w:val="single" w:sz="8" w:space="0" w:color="FFFFFF"/>
              <w:left w:val="single" w:sz="8" w:space="0" w:color="FFFFFF"/>
              <w:bottom w:val="single" w:sz="8" w:space="0" w:color="FFFFFF"/>
              <w:right w:val="single" w:sz="8" w:space="0" w:color="FFFFFF"/>
            </w:tcBorders>
            <w:shd w:val="clear" w:color="auto" w:fill="C9D5CA"/>
          </w:tcPr>
          <w:p w14:paraId="054FC940" w14:textId="77777777" w:rsidR="003369AD" w:rsidRPr="004677DF" w:rsidRDefault="003369AD" w:rsidP="003369AD">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Java 5:</w:t>
            </w:r>
          </w:p>
        </w:tc>
        <w:tc>
          <w:tcPr>
            <w:tcW w:w="3717" w:type="pct"/>
            <w:gridSpan w:val="4"/>
            <w:tcBorders>
              <w:top w:val="single" w:sz="8" w:space="0" w:color="FFFFFF"/>
              <w:left w:val="single" w:sz="8" w:space="0" w:color="FFFFFF"/>
              <w:bottom w:val="single" w:sz="8" w:space="0" w:color="FFFFFF"/>
              <w:right w:val="nil"/>
            </w:tcBorders>
            <w:shd w:val="clear" w:color="auto" w:fill="C9D5CA"/>
          </w:tcPr>
          <w:p w14:paraId="60E850C7" w14:textId="18E39561" w:rsidR="003369AD" w:rsidRPr="004677DF" w:rsidRDefault="003369AD" w:rsidP="00C74D02">
            <w:pPr>
              <w:spacing w:after="0" w:line="259" w:lineRule="auto"/>
              <w:ind w:left="0" w:firstLine="0"/>
              <w:rPr>
                <w:rFonts w:asciiTheme="minorHAnsi" w:hAnsiTheme="minorHAnsi" w:cstheme="minorHAnsi"/>
                <w:sz w:val="22"/>
                <w:lang w:val="sq-AL"/>
              </w:rPr>
            </w:pPr>
            <w:r w:rsidRPr="00C74D02">
              <w:rPr>
                <w:rFonts w:asciiTheme="minorHAnsi" w:hAnsiTheme="minorHAnsi" w:cstheme="minorHAnsi"/>
                <w:sz w:val="22"/>
                <w:lang w:val="sq-AL"/>
              </w:rPr>
              <w:t>Letërsia perëndimore pas Renesancës</w:t>
            </w:r>
          </w:p>
        </w:tc>
      </w:tr>
      <w:tr w:rsidR="003369AD" w:rsidRPr="0099092F" w14:paraId="51DD3F3B" w14:textId="77777777" w:rsidTr="00980B4F">
        <w:tblPrEx>
          <w:tblCellMar>
            <w:right w:w="115" w:type="dxa"/>
          </w:tblCellMar>
        </w:tblPrEx>
        <w:trPr>
          <w:trHeight w:val="340"/>
        </w:trPr>
        <w:tc>
          <w:tcPr>
            <w:tcW w:w="1283" w:type="pct"/>
            <w:tcBorders>
              <w:top w:val="single" w:sz="8" w:space="0" w:color="FFFFFF"/>
              <w:left w:val="single" w:sz="8" w:space="0" w:color="FFFFFF"/>
              <w:bottom w:val="single" w:sz="8" w:space="0" w:color="FFFFFF"/>
              <w:right w:val="single" w:sz="8" w:space="0" w:color="FFFFFF"/>
            </w:tcBorders>
            <w:shd w:val="clear" w:color="auto" w:fill="DFDDCB"/>
          </w:tcPr>
          <w:p w14:paraId="18295EAC" w14:textId="77777777" w:rsidR="003369AD" w:rsidRPr="004677DF" w:rsidRDefault="003369AD" w:rsidP="003369AD">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Java 6:</w:t>
            </w:r>
          </w:p>
        </w:tc>
        <w:tc>
          <w:tcPr>
            <w:tcW w:w="3717" w:type="pct"/>
            <w:gridSpan w:val="4"/>
            <w:tcBorders>
              <w:top w:val="single" w:sz="8" w:space="0" w:color="FFFFFF"/>
              <w:left w:val="single" w:sz="8" w:space="0" w:color="FFFFFF"/>
              <w:bottom w:val="single" w:sz="8" w:space="0" w:color="FFFFFF"/>
              <w:right w:val="nil"/>
            </w:tcBorders>
            <w:shd w:val="clear" w:color="auto" w:fill="DFDDCB"/>
          </w:tcPr>
          <w:p w14:paraId="06219852" w14:textId="3C29EA2F" w:rsidR="003369AD" w:rsidRPr="004677DF" w:rsidRDefault="003369AD" w:rsidP="00C74D02">
            <w:pPr>
              <w:spacing w:after="0" w:line="259" w:lineRule="auto"/>
              <w:ind w:left="0" w:firstLine="0"/>
              <w:rPr>
                <w:rFonts w:asciiTheme="minorHAnsi" w:hAnsiTheme="minorHAnsi" w:cstheme="minorHAnsi"/>
                <w:sz w:val="22"/>
                <w:lang w:val="sq-AL"/>
              </w:rPr>
            </w:pPr>
            <w:r w:rsidRPr="00C74D02">
              <w:rPr>
                <w:rFonts w:asciiTheme="minorHAnsi" w:hAnsiTheme="minorHAnsi" w:cstheme="minorHAnsi"/>
                <w:sz w:val="22"/>
                <w:lang w:val="sq-AL"/>
              </w:rPr>
              <w:t>Morfologjia letrare (gjinitë, zhanret e format letrare – perspektiva globale)</w:t>
            </w:r>
          </w:p>
        </w:tc>
      </w:tr>
      <w:tr w:rsidR="004210BB" w:rsidRPr="0099092F" w14:paraId="0ECE10E6" w14:textId="77777777" w:rsidTr="00980B4F">
        <w:tblPrEx>
          <w:tblCellMar>
            <w:right w:w="115" w:type="dxa"/>
          </w:tblCellMar>
        </w:tblPrEx>
        <w:trPr>
          <w:trHeight w:val="340"/>
        </w:trPr>
        <w:tc>
          <w:tcPr>
            <w:tcW w:w="1283" w:type="pct"/>
            <w:tcBorders>
              <w:top w:val="single" w:sz="8" w:space="0" w:color="FFFFFF"/>
              <w:left w:val="single" w:sz="8" w:space="0" w:color="FFFFFF"/>
              <w:bottom w:val="single" w:sz="8" w:space="0" w:color="FFFFFF"/>
              <w:right w:val="single" w:sz="8" w:space="0" w:color="FFFFFF"/>
            </w:tcBorders>
            <w:shd w:val="clear" w:color="auto" w:fill="C9D5CA"/>
          </w:tcPr>
          <w:p w14:paraId="2FCF922D"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Java 7:</w:t>
            </w:r>
          </w:p>
        </w:tc>
        <w:tc>
          <w:tcPr>
            <w:tcW w:w="3717" w:type="pct"/>
            <w:gridSpan w:val="4"/>
            <w:tcBorders>
              <w:top w:val="single" w:sz="8" w:space="0" w:color="FFFFFF"/>
              <w:left w:val="single" w:sz="8" w:space="0" w:color="FFFFFF"/>
              <w:bottom w:val="single" w:sz="8" w:space="0" w:color="FFFFFF"/>
              <w:right w:val="nil"/>
            </w:tcBorders>
            <w:shd w:val="clear" w:color="auto" w:fill="C9D5CA"/>
          </w:tcPr>
          <w:p w14:paraId="492796B9" w14:textId="68022541" w:rsidR="002176E2" w:rsidRPr="004677DF" w:rsidRDefault="003369AD" w:rsidP="00C74D02">
            <w:pPr>
              <w:spacing w:after="0" w:line="259" w:lineRule="auto"/>
              <w:ind w:left="0" w:firstLine="0"/>
              <w:rPr>
                <w:rFonts w:asciiTheme="minorHAnsi" w:hAnsiTheme="minorHAnsi" w:cstheme="minorHAnsi"/>
                <w:sz w:val="22"/>
                <w:lang w:val="sq-AL"/>
              </w:rPr>
            </w:pPr>
            <w:r w:rsidRPr="00C74D02">
              <w:rPr>
                <w:rFonts w:asciiTheme="minorHAnsi" w:hAnsiTheme="minorHAnsi" w:cstheme="minorHAnsi"/>
                <w:sz w:val="22"/>
                <w:lang w:val="sq-AL"/>
              </w:rPr>
              <w:t>Periodizimi ndërkombëtar i letërsisë – periudhat letrare; brezat (gjeneratat)</w:t>
            </w:r>
          </w:p>
        </w:tc>
      </w:tr>
      <w:tr w:rsidR="004210BB" w:rsidRPr="00C74D02" w14:paraId="33D0506E" w14:textId="77777777" w:rsidTr="00980B4F">
        <w:tblPrEx>
          <w:tblCellMar>
            <w:right w:w="115" w:type="dxa"/>
          </w:tblCellMar>
        </w:tblPrEx>
        <w:trPr>
          <w:trHeight w:val="25"/>
        </w:trPr>
        <w:tc>
          <w:tcPr>
            <w:tcW w:w="1283" w:type="pct"/>
            <w:tcBorders>
              <w:top w:val="single" w:sz="8" w:space="0" w:color="FFFFFF"/>
              <w:left w:val="single" w:sz="8" w:space="0" w:color="FFFFFF"/>
              <w:bottom w:val="single" w:sz="8" w:space="0" w:color="FFFFFF"/>
              <w:right w:val="single" w:sz="8" w:space="0" w:color="FFFFFF"/>
            </w:tcBorders>
            <w:shd w:val="clear" w:color="auto" w:fill="DFDDCB"/>
          </w:tcPr>
          <w:p w14:paraId="126B0B4B" w14:textId="77777777" w:rsidR="004210BB" w:rsidRPr="004677DF" w:rsidRDefault="004210BB" w:rsidP="00BB7421">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Java 8:</w:t>
            </w:r>
          </w:p>
        </w:tc>
        <w:tc>
          <w:tcPr>
            <w:tcW w:w="3717" w:type="pct"/>
            <w:gridSpan w:val="4"/>
            <w:tcBorders>
              <w:top w:val="single" w:sz="8" w:space="0" w:color="FFFFFF"/>
              <w:left w:val="single" w:sz="8" w:space="0" w:color="FFFFFF"/>
              <w:bottom w:val="single" w:sz="8" w:space="0" w:color="FFFFFF"/>
              <w:right w:val="nil"/>
            </w:tcBorders>
            <w:shd w:val="clear" w:color="auto" w:fill="DFDDCB"/>
          </w:tcPr>
          <w:p w14:paraId="2F9CF784" w14:textId="0B612A63" w:rsidR="004210BB" w:rsidRPr="004677DF" w:rsidRDefault="002176E2" w:rsidP="00C74D02">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Testi I</w:t>
            </w:r>
          </w:p>
        </w:tc>
      </w:tr>
      <w:tr w:rsidR="003369AD" w:rsidRPr="0099092F" w14:paraId="03FAED9F" w14:textId="77777777" w:rsidTr="00980B4F">
        <w:tblPrEx>
          <w:tblCellMar>
            <w:right w:w="115" w:type="dxa"/>
          </w:tblCellMar>
        </w:tblPrEx>
        <w:trPr>
          <w:trHeight w:val="340"/>
        </w:trPr>
        <w:tc>
          <w:tcPr>
            <w:tcW w:w="1283" w:type="pct"/>
            <w:tcBorders>
              <w:top w:val="single" w:sz="8" w:space="0" w:color="FFFFFF"/>
              <w:left w:val="single" w:sz="8" w:space="0" w:color="FFFFFF"/>
              <w:bottom w:val="single" w:sz="8" w:space="0" w:color="FFFFFF"/>
              <w:right w:val="single" w:sz="8" w:space="0" w:color="FFFFFF"/>
            </w:tcBorders>
            <w:shd w:val="clear" w:color="auto" w:fill="C9D5CA"/>
          </w:tcPr>
          <w:p w14:paraId="59AA5EC1" w14:textId="77777777" w:rsidR="003369AD" w:rsidRPr="004677DF" w:rsidRDefault="003369AD" w:rsidP="003369AD">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Java 9:</w:t>
            </w:r>
          </w:p>
        </w:tc>
        <w:tc>
          <w:tcPr>
            <w:tcW w:w="3717" w:type="pct"/>
            <w:gridSpan w:val="4"/>
            <w:tcBorders>
              <w:top w:val="single" w:sz="8" w:space="0" w:color="FFFFFF"/>
              <w:left w:val="single" w:sz="8" w:space="0" w:color="FFFFFF"/>
              <w:bottom w:val="single" w:sz="8" w:space="0" w:color="FFFFFF"/>
              <w:right w:val="nil"/>
            </w:tcBorders>
            <w:shd w:val="clear" w:color="auto" w:fill="C9D5CA"/>
          </w:tcPr>
          <w:p w14:paraId="00DEF21D" w14:textId="4600BABC" w:rsidR="003369AD" w:rsidRPr="004677DF" w:rsidRDefault="00ED3FFB" w:rsidP="00C74D02">
            <w:pPr>
              <w:spacing w:after="0" w:line="259" w:lineRule="auto"/>
              <w:ind w:left="0" w:firstLine="0"/>
              <w:rPr>
                <w:rFonts w:asciiTheme="minorHAnsi" w:hAnsiTheme="minorHAnsi" w:cstheme="minorHAnsi"/>
                <w:sz w:val="22"/>
                <w:lang w:val="sq-AL"/>
              </w:rPr>
            </w:pPr>
            <w:proofErr w:type="spellStart"/>
            <w:r w:rsidRPr="004677DF">
              <w:rPr>
                <w:rFonts w:asciiTheme="minorHAnsi" w:hAnsiTheme="minorHAnsi" w:cstheme="minorHAnsi"/>
                <w:sz w:val="22"/>
                <w:lang w:val="sq-AL"/>
              </w:rPr>
              <w:t>Tematologjia</w:t>
            </w:r>
            <w:proofErr w:type="spellEnd"/>
            <w:r w:rsidRPr="004677DF">
              <w:rPr>
                <w:rFonts w:asciiTheme="minorHAnsi" w:hAnsiTheme="minorHAnsi" w:cstheme="minorHAnsi"/>
                <w:sz w:val="22"/>
                <w:lang w:val="sq-AL"/>
              </w:rPr>
              <w:t xml:space="preserve">: Letërsia dhe fusha të tjera </w:t>
            </w:r>
          </w:p>
        </w:tc>
      </w:tr>
      <w:tr w:rsidR="003369AD" w:rsidRPr="0099092F" w14:paraId="73155920" w14:textId="77777777" w:rsidTr="00980B4F">
        <w:tblPrEx>
          <w:tblCellMar>
            <w:right w:w="115" w:type="dxa"/>
          </w:tblCellMar>
        </w:tblPrEx>
        <w:trPr>
          <w:trHeight w:val="398"/>
        </w:trPr>
        <w:tc>
          <w:tcPr>
            <w:tcW w:w="1283" w:type="pct"/>
            <w:tcBorders>
              <w:top w:val="single" w:sz="8" w:space="0" w:color="FFFFFF"/>
              <w:left w:val="single" w:sz="8" w:space="0" w:color="FFFFFF"/>
              <w:bottom w:val="single" w:sz="8" w:space="0" w:color="FFFFFF"/>
              <w:right w:val="single" w:sz="8" w:space="0" w:color="FFFFFF"/>
            </w:tcBorders>
            <w:shd w:val="clear" w:color="auto" w:fill="DFDDCB"/>
          </w:tcPr>
          <w:p w14:paraId="4C7AB13F" w14:textId="77777777" w:rsidR="003369AD" w:rsidRPr="004677DF" w:rsidRDefault="003369AD" w:rsidP="003369AD">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Java 10:</w:t>
            </w:r>
          </w:p>
        </w:tc>
        <w:tc>
          <w:tcPr>
            <w:tcW w:w="3717" w:type="pct"/>
            <w:gridSpan w:val="4"/>
            <w:tcBorders>
              <w:top w:val="single" w:sz="8" w:space="0" w:color="FFFFFF"/>
              <w:left w:val="single" w:sz="8" w:space="0" w:color="FFFFFF"/>
              <w:bottom w:val="single" w:sz="8" w:space="0" w:color="FFFFFF"/>
              <w:right w:val="nil"/>
            </w:tcBorders>
            <w:shd w:val="clear" w:color="auto" w:fill="DFDDCB"/>
          </w:tcPr>
          <w:p w14:paraId="19EEA3F9" w14:textId="35F5D70F" w:rsidR="003369AD" w:rsidRPr="004677DF" w:rsidRDefault="00ED3FFB" w:rsidP="00C74D02">
            <w:pPr>
              <w:spacing w:after="0" w:line="259" w:lineRule="auto"/>
              <w:ind w:left="0" w:firstLine="0"/>
              <w:rPr>
                <w:rFonts w:asciiTheme="minorHAnsi" w:hAnsiTheme="minorHAnsi" w:cstheme="minorHAnsi"/>
                <w:sz w:val="22"/>
                <w:lang w:val="sq-AL"/>
              </w:rPr>
            </w:pPr>
            <w:r w:rsidRPr="00C74D02">
              <w:rPr>
                <w:rFonts w:asciiTheme="minorHAnsi" w:hAnsiTheme="minorHAnsi" w:cstheme="minorHAnsi"/>
                <w:sz w:val="22"/>
                <w:lang w:val="sq-AL"/>
              </w:rPr>
              <w:t>Idetë letrare (vështrim i përgjithshëm)</w:t>
            </w:r>
            <w:r w:rsidR="003369AD" w:rsidRPr="00C74D02">
              <w:rPr>
                <w:rFonts w:asciiTheme="minorHAnsi" w:hAnsiTheme="minorHAnsi" w:cstheme="minorHAnsi"/>
                <w:sz w:val="22"/>
                <w:lang w:val="sq-AL"/>
              </w:rPr>
              <w:t xml:space="preserve"> </w:t>
            </w:r>
          </w:p>
        </w:tc>
      </w:tr>
      <w:tr w:rsidR="003369AD" w:rsidRPr="00C74D02" w14:paraId="23C43BDB" w14:textId="77777777" w:rsidTr="00980B4F">
        <w:tblPrEx>
          <w:tblCellMar>
            <w:right w:w="115" w:type="dxa"/>
          </w:tblCellMar>
        </w:tblPrEx>
        <w:trPr>
          <w:trHeight w:val="439"/>
        </w:trPr>
        <w:tc>
          <w:tcPr>
            <w:tcW w:w="1283" w:type="pct"/>
            <w:tcBorders>
              <w:top w:val="single" w:sz="8" w:space="0" w:color="FFFFFF"/>
              <w:left w:val="single" w:sz="8" w:space="0" w:color="FFFFFF"/>
              <w:bottom w:val="single" w:sz="8" w:space="0" w:color="FFFFFF"/>
              <w:right w:val="single" w:sz="8" w:space="0" w:color="FFFFFF"/>
            </w:tcBorders>
            <w:shd w:val="clear" w:color="auto" w:fill="C9D5CA"/>
          </w:tcPr>
          <w:p w14:paraId="15092061" w14:textId="77777777" w:rsidR="003369AD" w:rsidRPr="004677DF" w:rsidRDefault="003369AD" w:rsidP="003369AD">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Java 11:</w:t>
            </w:r>
          </w:p>
        </w:tc>
        <w:tc>
          <w:tcPr>
            <w:tcW w:w="3717" w:type="pct"/>
            <w:gridSpan w:val="4"/>
            <w:tcBorders>
              <w:top w:val="single" w:sz="8" w:space="0" w:color="FFFFFF"/>
              <w:left w:val="single" w:sz="8" w:space="0" w:color="FFFFFF"/>
              <w:bottom w:val="single" w:sz="8" w:space="0" w:color="FFFFFF"/>
              <w:right w:val="nil"/>
            </w:tcBorders>
            <w:shd w:val="clear" w:color="auto" w:fill="C9D5CA"/>
          </w:tcPr>
          <w:p w14:paraId="7CDA913A" w14:textId="77777777" w:rsidR="00710C45" w:rsidRPr="00C74D02" w:rsidRDefault="00710C45" w:rsidP="00C74D02">
            <w:pPr>
              <w:spacing w:after="0" w:line="259" w:lineRule="auto"/>
              <w:ind w:left="0" w:firstLine="0"/>
              <w:rPr>
                <w:rFonts w:asciiTheme="minorHAnsi" w:hAnsiTheme="minorHAnsi" w:cstheme="minorHAnsi"/>
                <w:sz w:val="22"/>
                <w:lang w:val="sq-AL"/>
              </w:rPr>
            </w:pPr>
            <w:r w:rsidRPr="00C74D02">
              <w:rPr>
                <w:rFonts w:asciiTheme="minorHAnsi" w:hAnsiTheme="minorHAnsi" w:cstheme="minorHAnsi"/>
                <w:sz w:val="22"/>
                <w:lang w:val="sq-AL"/>
              </w:rPr>
              <w:t>Idetë religjioze dhe idetë filozofike</w:t>
            </w:r>
            <w:r w:rsidRPr="00C74D02">
              <w:rPr>
                <w:rFonts w:asciiTheme="minorHAnsi" w:hAnsiTheme="minorHAnsi" w:cstheme="minorHAnsi"/>
                <w:sz w:val="22"/>
                <w:lang w:val="sq-AL"/>
              </w:rPr>
              <w:tab/>
            </w:r>
          </w:p>
          <w:p w14:paraId="1A2BF78A" w14:textId="68025E7F" w:rsidR="003369AD" w:rsidRPr="004677DF" w:rsidRDefault="00710C45" w:rsidP="00C74D02">
            <w:pPr>
              <w:spacing w:after="0" w:line="259" w:lineRule="auto"/>
              <w:ind w:left="0" w:firstLine="0"/>
              <w:rPr>
                <w:rFonts w:asciiTheme="minorHAnsi" w:hAnsiTheme="minorHAnsi" w:cstheme="minorHAnsi"/>
                <w:sz w:val="22"/>
                <w:lang w:val="sq-AL"/>
              </w:rPr>
            </w:pPr>
            <w:r w:rsidRPr="00C74D02">
              <w:rPr>
                <w:rFonts w:asciiTheme="minorHAnsi" w:hAnsiTheme="minorHAnsi" w:cstheme="minorHAnsi"/>
                <w:sz w:val="22"/>
                <w:lang w:val="sq-AL"/>
              </w:rPr>
              <w:t>Idetë shkencore dhe idetë politike</w:t>
            </w:r>
          </w:p>
        </w:tc>
      </w:tr>
      <w:tr w:rsidR="003369AD" w:rsidRPr="00C74D02" w14:paraId="7B87FD69" w14:textId="77777777" w:rsidTr="00980B4F">
        <w:tblPrEx>
          <w:tblCellMar>
            <w:right w:w="115" w:type="dxa"/>
          </w:tblCellMar>
        </w:tblPrEx>
        <w:trPr>
          <w:trHeight w:val="340"/>
        </w:trPr>
        <w:tc>
          <w:tcPr>
            <w:tcW w:w="1283" w:type="pct"/>
            <w:tcBorders>
              <w:top w:val="single" w:sz="8" w:space="0" w:color="FFFFFF"/>
              <w:left w:val="single" w:sz="8" w:space="0" w:color="FFFFFF"/>
              <w:bottom w:val="single" w:sz="8" w:space="0" w:color="FFFFFF"/>
              <w:right w:val="single" w:sz="8" w:space="0" w:color="FFFFFF"/>
            </w:tcBorders>
            <w:shd w:val="clear" w:color="auto" w:fill="DFDDCB"/>
          </w:tcPr>
          <w:p w14:paraId="3A39086A" w14:textId="77777777" w:rsidR="003369AD" w:rsidRPr="004677DF" w:rsidRDefault="003369AD" w:rsidP="003369AD">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 xml:space="preserve">Java 12:  </w:t>
            </w:r>
          </w:p>
        </w:tc>
        <w:tc>
          <w:tcPr>
            <w:tcW w:w="3717" w:type="pct"/>
            <w:gridSpan w:val="4"/>
            <w:tcBorders>
              <w:top w:val="single" w:sz="8" w:space="0" w:color="FFFFFF"/>
              <w:left w:val="single" w:sz="8" w:space="0" w:color="FFFFFF"/>
              <w:bottom w:val="single" w:sz="8" w:space="0" w:color="FFFFFF"/>
              <w:right w:val="nil"/>
            </w:tcBorders>
            <w:shd w:val="clear" w:color="auto" w:fill="DFDDCB"/>
          </w:tcPr>
          <w:p w14:paraId="08713EEF" w14:textId="33AD0283" w:rsidR="003369AD" w:rsidRPr="004677DF" w:rsidRDefault="003369AD" w:rsidP="00C74D02">
            <w:pPr>
              <w:spacing w:after="0" w:line="259" w:lineRule="auto"/>
              <w:ind w:left="0" w:firstLine="0"/>
              <w:rPr>
                <w:rFonts w:asciiTheme="minorHAnsi" w:hAnsiTheme="minorHAnsi" w:cstheme="minorHAnsi"/>
                <w:sz w:val="22"/>
                <w:lang w:val="sq-AL"/>
              </w:rPr>
            </w:pPr>
            <w:r w:rsidRPr="00C74D02">
              <w:rPr>
                <w:rFonts w:asciiTheme="minorHAnsi" w:hAnsiTheme="minorHAnsi" w:cstheme="minorHAnsi"/>
                <w:sz w:val="22"/>
                <w:lang w:val="sq-AL"/>
              </w:rPr>
              <w:t>Shkëmbimet letrare ndërkombëtare</w:t>
            </w:r>
          </w:p>
        </w:tc>
      </w:tr>
      <w:tr w:rsidR="003369AD" w:rsidRPr="0099092F" w14:paraId="539FA580" w14:textId="77777777" w:rsidTr="00980B4F">
        <w:tblPrEx>
          <w:tblCellMar>
            <w:right w:w="115" w:type="dxa"/>
          </w:tblCellMar>
        </w:tblPrEx>
        <w:trPr>
          <w:trHeight w:val="340"/>
        </w:trPr>
        <w:tc>
          <w:tcPr>
            <w:tcW w:w="1283" w:type="pct"/>
            <w:tcBorders>
              <w:top w:val="single" w:sz="8" w:space="0" w:color="FFFFFF"/>
              <w:left w:val="single" w:sz="8" w:space="0" w:color="FFFFFF"/>
              <w:bottom w:val="single" w:sz="8" w:space="0" w:color="FFFFFF"/>
              <w:right w:val="single" w:sz="8" w:space="0" w:color="FFFFFF"/>
            </w:tcBorders>
            <w:shd w:val="clear" w:color="auto" w:fill="C9D5CA"/>
          </w:tcPr>
          <w:p w14:paraId="2B11AAE2" w14:textId="77777777" w:rsidR="003369AD" w:rsidRPr="004677DF" w:rsidRDefault="003369AD" w:rsidP="003369AD">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 xml:space="preserve">Java 13:    </w:t>
            </w:r>
          </w:p>
        </w:tc>
        <w:tc>
          <w:tcPr>
            <w:tcW w:w="3717" w:type="pct"/>
            <w:gridSpan w:val="4"/>
            <w:tcBorders>
              <w:top w:val="single" w:sz="8" w:space="0" w:color="FFFFFF"/>
              <w:left w:val="single" w:sz="8" w:space="0" w:color="FFFFFF"/>
              <w:bottom w:val="single" w:sz="8" w:space="0" w:color="FFFFFF"/>
              <w:right w:val="nil"/>
            </w:tcBorders>
            <w:shd w:val="clear" w:color="auto" w:fill="C9D5CA"/>
          </w:tcPr>
          <w:p w14:paraId="1ABCAF59" w14:textId="2205850D" w:rsidR="003369AD" w:rsidRPr="004677DF" w:rsidRDefault="003324FC" w:rsidP="00C74D02">
            <w:pPr>
              <w:spacing w:after="0" w:line="259" w:lineRule="auto"/>
              <w:ind w:left="0" w:firstLine="0"/>
              <w:rPr>
                <w:rFonts w:asciiTheme="minorHAnsi" w:hAnsiTheme="minorHAnsi" w:cstheme="minorHAnsi"/>
                <w:sz w:val="22"/>
                <w:lang w:val="sq-AL"/>
              </w:rPr>
            </w:pPr>
            <w:proofErr w:type="spellStart"/>
            <w:r w:rsidRPr="00C74D02">
              <w:rPr>
                <w:rFonts w:asciiTheme="minorHAnsi" w:hAnsiTheme="minorHAnsi" w:cstheme="minorHAnsi"/>
                <w:sz w:val="22"/>
                <w:lang w:val="sq-AL"/>
              </w:rPr>
              <w:t>Intertekstualiteti</w:t>
            </w:r>
            <w:proofErr w:type="spellEnd"/>
            <w:r w:rsidRPr="00C74D02">
              <w:rPr>
                <w:rFonts w:asciiTheme="minorHAnsi" w:hAnsiTheme="minorHAnsi" w:cstheme="minorHAnsi"/>
                <w:sz w:val="22"/>
                <w:lang w:val="sq-AL"/>
              </w:rPr>
              <w:t xml:space="preserve"> si bazë e letërsisë krahasimtare</w:t>
            </w:r>
          </w:p>
        </w:tc>
      </w:tr>
      <w:tr w:rsidR="003369AD" w:rsidRPr="00C74D02" w14:paraId="1BFE5B2B" w14:textId="77777777" w:rsidTr="00980B4F">
        <w:tblPrEx>
          <w:tblCellMar>
            <w:right w:w="115" w:type="dxa"/>
          </w:tblCellMar>
        </w:tblPrEx>
        <w:trPr>
          <w:trHeight w:val="340"/>
        </w:trPr>
        <w:tc>
          <w:tcPr>
            <w:tcW w:w="1283" w:type="pct"/>
            <w:tcBorders>
              <w:top w:val="single" w:sz="8" w:space="0" w:color="FFFFFF"/>
              <w:left w:val="single" w:sz="8" w:space="0" w:color="FFFFFF"/>
              <w:bottom w:val="single" w:sz="8" w:space="0" w:color="FFFFFF"/>
              <w:right w:val="single" w:sz="8" w:space="0" w:color="FFFFFF"/>
            </w:tcBorders>
            <w:shd w:val="clear" w:color="auto" w:fill="DFDDCB"/>
          </w:tcPr>
          <w:p w14:paraId="2E9CF3DF" w14:textId="77777777" w:rsidR="003369AD" w:rsidRPr="004677DF" w:rsidRDefault="003369AD" w:rsidP="003369AD">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 xml:space="preserve">Java 14:  </w:t>
            </w:r>
          </w:p>
        </w:tc>
        <w:tc>
          <w:tcPr>
            <w:tcW w:w="3717" w:type="pct"/>
            <w:gridSpan w:val="4"/>
            <w:tcBorders>
              <w:top w:val="single" w:sz="8" w:space="0" w:color="FFFFFF"/>
              <w:left w:val="single" w:sz="8" w:space="0" w:color="FFFFFF"/>
              <w:bottom w:val="single" w:sz="8" w:space="0" w:color="FFFFFF"/>
              <w:right w:val="nil"/>
            </w:tcBorders>
            <w:shd w:val="clear" w:color="auto" w:fill="DFDDCB"/>
          </w:tcPr>
          <w:p w14:paraId="564479B8" w14:textId="6A9F10F1" w:rsidR="003369AD" w:rsidRPr="004677DF" w:rsidRDefault="003324FC" w:rsidP="003369AD">
            <w:pPr>
              <w:spacing w:after="0" w:line="259" w:lineRule="auto"/>
              <w:ind w:left="0" w:firstLine="0"/>
              <w:rPr>
                <w:rFonts w:asciiTheme="minorHAnsi" w:hAnsiTheme="minorHAnsi" w:cstheme="minorHAnsi"/>
                <w:sz w:val="22"/>
                <w:lang w:val="sq-AL"/>
              </w:rPr>
            </w:pPr>
            <w:r w:rsidRPr="00C74D02">
              <w:rPr>
                <w:rFonts w:asciiTheme="minorHAnsi" w:hAnsiTheme="minorHAnsi" w:cstheme="minorHAnsi"/>
                <w:sz w:val="22"/>
                <w:lang w:val="sq-AL"/>
              </w:rPr>
              <w:t>Reminishencat, huazimet letrare dhe ndikimet</w:t>
            </w:r>
          </w:p>
        </w:tc>
      </w:tr>
      <w:tr w:rsidR="003369AD" w:rsidRPr="00C74D02" w14:paraId="36C39A61" w14:textId="77777777" w:rsidTr="00980B4F">
        <w:tblPrEx>
          <w:tblCellMar>
            <w:right w:w="115" w:type="dxa"/>
          </w:tblCellMar>
        </w:tblPrEx>
        <w:trPr>
          <w:trHeight w:val="256"/>
        </w:trPr>
        <w:tc>
          <w:tcPr>
            <w:tcW w:w="1283" w:type="pct"/>
            <w:tcBorders>
              <w:top w:val="single" w:sz="8" w:space="0" w:color="FFFFFF"/>
              <w:left w:val="single" w:sz="8" w:space="0" w:color="FFFFFF"/>
              <w:bottom w:val="single" w:sz="8" w:space="0" w:color="FFFFFF"/>
              <w:right w:val="single" w:sz="8" w:space="0" w:color="FFFFFF"/>
            </w:tcBorders>
            <w:shd w:val="clear" w:color="auto" w:fill="C9D5CA"/>
          </w:tcPr>
          <w:p w14:paraId="07FC3380" w14:textId="77777777" w:rsidR="003369AD" w:rsidRPr="004677DF" w:rsidRDefault="003369AD" w:rsidP="003369AD">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 xml:space="preserve">Java 15:   </w:t>
            </w:r>
          </w:p>
        </w:tc>
        <w:tc>
          <w:tcPr>
            <w:tcW w:w="3717" w:type="pct"/>
            <w:gridSpan w:val="4"/>
            <w:tcBorders>
              <w:top w:val="single" w:sz="8" w:space="0" w:color="FFFFFF"/>
              <w:left w:val="single" w:sz="8" w:space="0" w:color="FFFFFF"/>
              <w:bottom w:val="single" w:sz="8" w:space="0" w:color="FFFFFF"/>
              <w:right w:val="nil"/>
            </w:tcBorders>
            <w:shd w:val="clear" w:color="auto" w:fill="C9D5CA"/>
          </w:tcPr>
          <w:p w14:paraId="715075C9" w14:textId="76E64334" w:rsidR="003369AD" w:rsidRPr="004677DF" w:rsidRDefault="003369AD" w:rsidP="003369AD">
            <w:pPr>
              <w:spacing w:after="0" w:line="259" w:lineRule="auto"/>
              <w:ind w:left="0" w:firstLine="0"/>
              <w:rPr>
                <w:rFonts w:asciiTheme="minorHAnsi" w:hAnsiTheme="minorHAnsi" w:cstheme="minorHAnsi"/>
                <w:sz w:val="22"/>
                <w:lang w:val="sq-AL"/>
              </w:rPr>
            </w:pPr>
            <w:r w:rsidRPr="004677DF">
              <w:rPr>
                <w:rFonts w:asciiTheme="minorHAnsi" w:hAnsiTheme="minorHAnsi" w:cstheme="minorHAnsi"/>
                <w:sz w:val="22"/>
                <w:lang w:val="sq-AL"/>
              </w:rPr>
              <w:t>Testi II</w:t>
            </w:r>
          </w:p>
        </w:tc>
      </w:tr>
      <w:tr w:rsidR="003369AD" w:rsidRPr="004677DF" w14:paraId="50CD0B07" w14:textId="77777777" w:rsidTr="00980B4F">
        <w:tblPrEx>
          <w:tblCellMar>
            <w:right w:w="115" w:type="dxa"/>
          </w:tblCellMar>
        </w:tblPrEx>
        <w:trPr>
          <w:trHeight w:val="340"/>
        </w:trPr>
        <w:tc>
          <w:tcPr>
            <w:tcW w:w="5000" w:type="pct"/>
            <w:gridSpan w:val="5"/>
            <w:tcBorders>
              <w:top w:val="nil"/>
              <w:left w:val="single" w:sz="8" w:space="0" w:color="FFFFFF"/>
              <w:bottom w:val="single" w:sz="8" w:space="0" w:color="FFFFFF"/>
              <w:right w:val="single" w:sz="8" w:space="0" w:color="FFFFFF"/>
            </w:tcBorders>
            <w:shd w:val="clear" w:color="auto" w:fill="6AA1A3"/>
          </w:tcPr>
          <w:p w14:paraId="0906468B" w14:textId="77777777" w:rsidR="003369AD" w:rsidRPr="004677DF" w:rsidRDefault="003369AD" w:rsidP="003369AD">
            <w:pPr>
              <w:spacing w:after="0" w:line="259" w:lineRule="auto"/>
              <w:ind w:left="0" w:firstLine="0"/>
              <w:jc w:val="both"/>
              <w:rPr>
                <w:rFonts w:asciiTheme="minorHAnsi" w:hAnsiTheme="minorHAnsi" w:cstheme="minorHAnsi"/>
                <w:sz w:val="22"/>
                <w:lang w:val="sq-AL"/>
              </w:rPr>
            </w:pPr>
            <w:r w:rsidRPr="004677DF">
              <w:rPr>
                <w:rFonts w:asciiTheme="minorHAnsi" w:hAnsiTheme="minorHAnsi" w:cstheme="minorHAnsi"/>
                <w:b/>
                <w:sz w:val="22"/>
                <w:lang w:val="sq-AL"/>
              </w:rPr>
              <w:t>Politikat akademike dhe kodi i sjelljes</w:t>
            </w:r>
          </w:p>
        </w:tc>
      </w:tr>
      <w:tr w:rsidR="003369AD" w:rsidRPr="0099092F" w14:paraId="11579A72" w14:textId="77777777" w:rsidTr="00980B4F">
        <w:tblPrEx>
          <w:tblCellMar>
            <w:right w:w="115" w:type="dxa"/>
          </w:tblCellMar>
        </w:tblPrEx>
        <w:trPr>
          <w:trHeight w:val="1780"/>
        </w:trPr>
        <w:tc>
          <w:tcPr>
            <w:tcW w:w="5000" w:type="pct"/>
            <w:gridSpan w:val="5"/>
            <w:tcBorders>
              <w:top w:val="single" w:sz="8" w:space="0" w:color="FFFFFF"/>
              <w:left w:val="single" w:sz="8" w:space="0" w:color="FFFFFF"/>
              <w:bottom w:val="single" w:sz="8" w:space="0" w:color="FFFFFF"/>
              <w:right w:val="single" w:sz="8" w:space="0" w:color="FFFFFF"/>
            </w:tcBorders>
            <w:shd w:val="clear" w:color="auto" w:fill="C9D5CA"/>
          </w:tcPr>
          <w:p w14:paraId="1BEF4808" w14:textId="77777777" w:rsidR="003369AD" w:rsidRPr="004677DF" w:rsidRDefault="003369AD" w:rsidP="003369AD">
            <w:pPr>
              <w:spacing w:after="160" w:line="259" w:lineRule="auto"/>
              <w:jc w:val="both"/>
              <w:rPr>
                <w:rFonts w:asciiTheme="minorHAnsi" w:hAnsiTheme="minorHAnsi" w:cstheme="minorHAnsi"/>
                <w:sz w:val="22"/>
                <w:lang w:val="sq-AL"/>
              </w:rPr>
            </w:pPr>
            <w:r w:rsidRPr="004677DF">
              <w:rPr>
                <w:rFonts w:asciiTheme="minorHAnsi" w:hAnsiTheme="minorHAnsi" w:cstheme="minorHAnsi"/>
                <w:sz w:val="22"/>
                <w:lang w:val="sq-AL"/>
              </w:rPr>
              <w:lastRenderedPageBreak/>
              <w:t xml:space="preserve">Celularët / telefonat e mençur dhe pajisjet e tjera elektronike (p.sh. </w:t>
            </w:r>
            <w:proofErr w:type="spellStart"/>
            <w:r w:rsidRPr="004677DF">
              <w:rPr>
                <w:rFonts w:asciiTheme="minorHAnsi" w:hAnsiTheme="minorHAnsi" w:cstheme="minorHAnsi"/>
                <w:sz w:val="22"/>
                <w:lang w:val="sq-AL"/>
              </w:rPr>
              <w:t>iPods</w:t>
            </w:r>
            <w:proofErr w:type="spellEnd"/>
            <w:r w:rsidRPr="004677DF">
              <w:rPr>
                <w:rFonts w:asciiTheme="minorHAnsi" w:hAnsiTheme="minorHAnsi" w:cstheme="minorHAnsi"/>
                <w:sz w:val="22"/>
                <w:lang w:val="sq-AL"/>
              </w:rPr>
              <w:t xml:space="preserve">) duhet të jenë të fikur (ose në </w:t>
            </w:r>
            <w:proofErr w:type="spellStart"/>
            <w:r w:rsidRPr="004677DF">
              <w:rPr>
                <w:rFonts w:asciiTheme="minorHAnsi" w:hAnsiTheme="minorHAnsi" w:cstheme="minorHAnsi"/>
                <w:sz w:val="22"/>
                <w:lang w:val="sq-AL"/>
              </w:rPr>
              <w:t>vibrim</w:t>
            </w:r>
            <w:proofErr w:type="spellEnd"/>
            <w:r w:rsidRPr="004677DF">
              <w:rPr>
                <w:rFonts w:asciiTheme="minorHAnsi" w:hAnsiTheme="minorHAnsi" w:cstheme="minorHAnsi"/>
                <w:sz w:val="22"/>
                <w:lang w:val="sq-AL"/>
              </w:rPr>
              <w:t xml:space="preserve">) dhe të mos ekspozohen gjatë ligjëratave përveç nëse nuk kërkohet për aktivitetin e caktuar në klasë. Aktivitetet e tjera, të tilla si kontrollimi i </w:t>
            </w:r>
            <w:proofErr w:type="spellStart"/>
            <w:r w:rsidRPr="004677DF">
              <w:rPr>
                <w:rFonts w:asciiTheme="minorHAnsi" w:hAnsiTheme="minorHAnsi" w:cstheme="minorHAnsi"/>
                <w:sz w:val="22"/>
                <w:lang w:val="sq-AL"/>
              </w:rPr>
              <w:t>emailit</w:t>
            </w:r>
            <w:proofErr w:type="spellEnd"/>
            <w:r w:rsidRPr="004677DF">
              <w:rPr>
                <w:rFonts w:asciiTheme="minorHAnsi" w:hAnsiTheme="minorHAnsi" w:cstheme="minorHAnsi"/>
                <w:sz w:val="22"/>
                <w:lang w:val="sq-AL"/>
              </w:rPr>
              <w:t xml:space="preserve"> personal ose shfletimi i faqeve të internetit, janë të ndaluara.</w:t>
            </w:r>
          </w:p>
          <w:p w14:paraId="056BBDA8" w14:textId="45AB2071" w:rsidR="003369AD" w:rsidRPr="004677DF" w:rsidRDefault="003369AD" w:rsidP="003369AD">
            <w:pPr>
              <w:spacing w:after="160" w:line="259" w:lineRule="auto"/>
              <w:jc w:val="both"/>
              <w:rPr>
                <w:rFonts w:asciiTheme="minorHAnsi" w:hAnsiTheme="minorHAnsi" w:cstheme="minorHAnsi"/>
                <w:sz w:val="22"/>
                <w:lang w:val="sq-AL"/>
              </w:rPr>
            </w:pPr>
            <w:r w:rsidRPr="004677DF">
              <w:rPr>
                <w:rFonts w:asciiTheme="minorHAnsi" w:hAnsiTheme="minorHAnsi" w:cstheme="minorHAnsi"/>
                <w:sz w:val="22"/>
                <w:lang w:val="sq-AL"/>
              </w:rPr>
              <w:t>Studentët duhet të sjellin me vete gjithmonë materiale për mbajtjen e shënimeve dhe të jenë të përgatitur për ligjërata dhe për çdo aktivitet; Ardhja me kohë është thelbësore, si dhe studentët duhen të jenë aktiv gjatë ligjëratave përndryshe vetëm prania fizike do të vlerësohet si mungesë. Nga studentët pritet që të jenë të përgatitur dhe të gatshëm në çdo kohë që të kontribuojnë në aktivitetet në klasë.</w:t>
            </w:r>
          </w:p>
        </w:tc>
      </w:tr>
    </w:tbl>
    <w:p w14:paraId="5D470A58" w14:textId="77777777" w:rsidR="004D4C48" w:rsidRPr="004677DF" w:rsidRDefault="004D4C48" w:rsidP="00E9216B">
      <w:pPr>
        <w:ind w:left="0" w:firstLine="0"/>
        <w:rPr>
          <w:rFonts w:asciiTheme="minorHAnsi" w:hAnsiTheme="minorHAnsi" w:cstheme="minorHAnsi"/>
          <w:sz w:val="22"/>
          <w:lang w:val="sq-AL"/>
        </w:rPr>
      </w:pPr>
    </w:p>
    <w:sectPr w:rsidR="004D4C48" w:rsidRPr="004677D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24001" w14:textId="77777777" w:rsidR="00A803CA" w:rsidRDefault="00A803CA" w:rsidP="00F33383">
      <w:pPr>
        <w:spacing w:after="0" w:line="240" w:lineRule="auto"/>
      </w:pPr>
      <w:r>
        <w:separator/>
      </w:r>
    </w:p>
  </w:endnote>
  <w:endnote w:type="continuationSeparator" w:id="0">
    <w:p w14:paraId="5991602F" w14:textId="77777777" w:rsidR="00A803CA" w:rsidRDefault="00A803CA"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4431424A" w14:textId="135ADE8E"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D94D7E">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94D7E">
              <w:rPr>
                <w:b/>
                <w:bCs/>
                <w:noProof/>
              </w:rPr>
              <w:t>4</w:t>
            </w:r>
            <w:r>
              <w:rPr>
                <w:b/>
                <w:bCs/>
                <w:szCs w:val="24"/>
              </w:rPr>
              <w:fldChar w:fldCharType="end"/>
            </w:r>
          </w:p>
        </w:sdtContent>
      </w:sdt>
    </w:sdtContent>
  </w:sdt>
  <w:p w14:paraId="30C8E9D3"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AD4DE" w14:textId="77777777" w:rsidR="00A803CA" w:rsidRDefault="00A803CA" w:rsidP="00F33383">
      <w:pPr>
        <w:spacing w:after="0" w:line="240" w:lineRule="auto"/>
      </w:pPr>
      <w:r>
        <w:separator/>
      </w:r>
    </w:p>
  </w:footnote>
  <w:footnote w:type="continuationSeparator" w:id="0">
    <w:p w14:paraId="07894442" w14:textId="77777777" w:rsidR="00A803CA" w:rsidRDefault="00A803CA"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5330"/>
    <w:multiLevelType w:val="hybridMultilevel"/>
    <w:tmpl w:val="3E547BBC"/>
    <w:lvl w:ilvl="0" w:tplc="47562188">
      <w:start w:val="1"/>
      <w:numFmt w:val="lowerLetter"/>
      <w:lvlText w:val="%1."/>
      <w:lvlJc w:val="left"/>
      <w:pPr>
        <w:tabs>
          <w:tab w:val="num" w:pos="360"/>
        </w:tabs>
        <w:ind w:left="360" w:hanging="360"/>
      </w:pPr>
      <w:rPr>
        <w:rFonts w:hint="default"/>
      </w:rPr>
    </w:lvl>
    <w:lvl w:ilvl="1" w:tplc="47562188">
      <w:start w:val="1"/>
      <w:numFmt w:val="lowerLetter"/>
      <w:lvlText w:val="%2."/>
      <w:lvlJc w:val="left"/>
      <w:pPr>
        <w:tabs>
          <w:tab w:val="num" w:pos="1080"/>
        </w:tabs>
        <w:ind w:left="1080" w:hanging="360"/>
      </w:pPr>
      <w:rPr>
        <w:rFonts w:hint="default"/>
      </w:r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F7607"/>
    <w:multiLevelType w:val="hybridMultilevel"/>
    <w:tmpl w:val="616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83B4A"/>
    <w:multiLevelType w:val="hybridMultilevel"/>
    <w:tmpl w:val="91841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11767"/>
    <w:multiLevelType w:val="hybridMultilevel"/>
    <w:tmpl w:val="3B9053B6"/>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5"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6297009F"/>
    <w:multiLevelType w:val="hybridMultilevel"/>
    <w:tmpl w:val="64885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444ED4"/>
    <w:multiLevelType w:val="hybridMultilevel"/>
    <w:tmpl w:val="A4BA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AA01AF"/>
    <w:multiLevelType w:val="hybridMultilevel"/>
    <w:tmpl w:val="95684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70AB5"/>
    <w:multiLevelType w:val="hybridMultilevel"/>
    <w:tmpl w:val="78B8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504028"/>
    <w:multiLevelType w:val="multilevel"/>
    <w:tmpl w:val="EEE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A801DE"/>
    <w:multiLevelType w:val="hybridMultilevel"/>
    <w:tmpl w:val="5CD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B3688"/>
    <w:multiLevelType w:val="hybridMultilevel"/>
    <w:tmpl w:val="B262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427D99"/>
    <w:multiLevelType w:val="hybridMultilevel"/>
    <w:tmpl w:val="5394B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3277596">
    <w:abstractNumId w:val="5"/>
  </w:num>
  <w:num w:numId="2" w16cid:durableId="1772433884">
    <w:abstractNumId w:val="1"/>
  </w:num>
  <w:num w:numId="3" w16cid:durableId="163470396">
    <w:abstractNumId w:val="9"/>
  </w:num>
  <w:num w:numId="4" w16cid:durableId="1137603125">
    <w:abstractNumId w:val="11"/>
  </w:num>
  <w:num w:numId="5" w16cid:durableId="907036966">
    <w:abstractNumId w:val="2"/>
  </w:num>
  <w:num w:numId="6" w16cid:durableId="1204707215">
    <w:abstractNumId w:val="13"/>
  </w:num>
  <w:num w:numId="7" w16cid:durableId="181668861">
    <w:abstractNumId w:val="12"/>
  </w:num>
  <w:num w:numId="8" w16cid:durableId="1758625601">
    <w:abstractNumId w:val="7"/>
  </w:num>
  <w:num w:numId="9" w16cid:durableId="612327086">
    <w:abstractNumId w:val="3"/>
  </w:num>
  <w:num w:numId="10" w16cid:durableId="2031175850">
    <w:abstractNumId w:val="10"/>
  </w:num>
  <w:num w:numId="11" w16cid:durableId="1955862825">
    <w:abstractNumId w:val="14"/>
  </w:num>
  <w:num w:numId="12" w16cid:durableId="706763318">
    <w:abstractNumId w:val="4"/>
  </w:num>
  <w:num w:numId="13" w16cid:durableId="965306742">
    <w:abstractNumId w:val="6"/>
  </w:num>
  <w:num w:numId="14" w16cid:durableId="1037051438">
    <w:abstractNumId w:val="8"/>
  </w:num>
  <w:num w:numId="15" w16cid:durableId="8206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ysjA0N7c0trQwNDBT0lEKTi0uzszPAykwNKoFAP9JaActAAAA"/>
  </w:docVars>
  <w:rsids>
    <w:rsidRoot w:val="00F33383"/>
    <w:rsid w:val="00002BA5"/>
    <w:rsid w:val="0001419F"/>
    <w:rsid w:val="00014750"/>
    <w:rsid w:val="000205BF"/>
    <w:rsid w:val="000278A7"/>
    <w:rsid w:val="00031445"/>
    <w:rsid w:val="000325E8"/>
    <w:rsid w:val="00034752"/>
    <w:rsid w:val="00042907"/>
    <w:rsid w:val="00051824"/>
    <w:rsid w:val="00057D34"/>
    <w:rsid w:val="00062EC7"/>
    <w:rsid w:val="00072B9A"/>
    <w:rsid w:val="00076675"/>
    <w:rsid w:val="00082707"/>
    <w:rsid w:val="00083FCC"/>
    <w:rsid w:val="000A62E3"/>
    <w:rsid w:val="000C4F72"/>
    <w:rsid w:val="000D069F"/>
    <w:rsid w:val="000D1729"/>
    <w:rsid w:val="000D3007"/>
    <w:rsid w:val="000D3312"/>
    <w:rsid w:val="00112E97"/>
    <w:rsid w:val="00114ECF"/>
    <w:rsid w:val="001308E8"/>
    <w:rsid w:val="00151521"/>
    <w:rsid w:val="00151E13"/>
    <w:rsid w:val="0015573E"/>
    <w:rsid w:val="001572FA"/>
    <w:rsid w:val="00160072"/>
    <w:rsid w:val="00164197"/>
    <w:rsid w:val="00164D92"/>
    <w:rsid w:val="00165636"/>
    <w:rsid w:val="001716A9"/>
    <w:rsid w:val="00176884"/>
    <w:rsid w:val="00184FD6"/>
    <w:rsid w:val="00191406"/>
    <w:rsid w:val="001C218E"/>
    <w:rsid w:val="001C38D4"/>
    <w:rsid w:val="001E120A"/>
    <w:rsid w:val="001E7A9E"/>
    <w:rsid w:val="00212D12"/>
    <w:rsid w:val="002176E2"/>
    <w:rsid w:val="00222A4D"/>
    <w:rsid w:val="00223232"/>
    <w:rsid w:val="0022332F"/>
    <w:rsid w:val="002252AF"/>
    <w:rsid w:val="002367DB"/>
    <w:rsid w:val="00237B65"/>
    <w:rsid w:val="002638CF"/>
    <w:rsid w:val="00272976"/>
    <w:rsid w:val="00281946"/>
    <w:rsid w:val="002903D3"/>
    <w:rsid w:val="002A3AB2"/>
    <w:rsid w:val="002A43BC"/>
    <w:rsid w:val="002C4D2D"/>
    <w:rsid w:val="002C620A"/>
    <w:rsid w:val="002D0173"/>
    <w:rsid w:val="002D7A77"/>
    <w:rsid w:val="002E5C03"/>
    <w:rsid w:val="00300927"/>
    <w:rsid w:val="003044ED"/>
    <w:rsid w:val="0031468B"/>
    <w:rsid w:val="00314D06"/>
    <w:rsid w:val="00323107"/>
    <w:rsid w:val="003324FC"/>
    <w:rsid w:val="00334144"/>
    <w:rsid w:val="00335566"/>
    <w:rsid w:val="00335990"/>
    <w:rsid w:val="003369AD"/>
    <w:rsid w:val="00337471"/>
    <w:rsid w:val="00346F4D"/>
    <w:rsid w:val="00347789"/>
    <w:rsid w:val="00365B49"/>
    <w:rsid w:val="00370CA9"/>
    <w:rsid w:val="00392E88"/>
    <w:rsid w:val="003949D5"/>
    <w:rsid w:val="00394FA4"/>
    <w:rsid w:val="003A7E65"/>
    <w:rsid w:val="003C6EDA"/>
    <w:rsid w:val="003E7CE9"/>
    <w:rsid w:val="003F0176"/>
    <w:rsid w:val="003F3BE8"/>
    <w:rsid w:val="0040760F"/>
    <w:rsid w:val="004210BB"/>
    <w:rsid w:val="00424523"/>
    <w:rsid w:val="004265A6"/>
    <w:rsid w:val="0043772A"/>
    <w:rsid w:val="00440454"/>
    <w:rsid w:val="004440F5"/>
    <w:rsid w:val="004677DF"/>
    <w:rsid w:val="00482C55"/>
    <w:rsid w:val="00487643"/>
    <w:rsid w:val="0049590B"/>
    <w:rsid w:val="004A59B3"/>
    <w:rsid w:val="004C4A72"/>
    <w:rsid w:val="004D4C48"/>
    <w:rsid w:val="004F6A6A"/>
    <w:rsid w:val="00503C7C"/>
    <w:rsid w:val="00515E70"/>
    <w:rsid w:val="005233D5"/>
    <w:rsid w:val="00524A00"/>
    <w:rsid w:val="00532E4A"/>
    <w:rsid w:val="0054321B"/>
    <w:rsid w:val="0055773E"/>
    <w:rsid w:val="005637DB"/>
    <w:rsid w:val="00567A65"/>
    <w:rsid w:val="005773BB"/>
    <w:rsid w:val="00597A43"/>
    <w:rsid w:val="005B00CB"/>
    <w:rsid w:val="005D55DE"/>
    <w:rsid w:val="0060182F"/>
    <w:rsid w:val="00606A6C"/>
    <w:rsid w:val="00620AC5"/>
    <w:rsid w:val="00625611"/>
    <w:rsid w:val="006269A0"/>
    <w:rsid w:val="00626BF6"/>
    <w:rsid w:val="00633B5E"/>
    <w:rsid w:val="00650532"/>
    <w:rsid w:val="00652ADA"/>
    <w:rsid w:val="00681662"/>
    <w:rsid w:val="0068169A"/>
    <w:rsid w:val="0068199A"/>
    <w:rsid w:val="00693EA7"/>
    <w:rsid w:val="006B42EF"/>
    <w:rsid w:val="006E5968"/>
    <w:rsid w:val="006E5FA6"/>
    <w:rsid w:val="0070010C"/>
    <w:rsid w:val="007024BD"/>
    <w:rsid w:val="00703408"/>
    <w:rsid w:val="00705BE1"/>
    <w:rsid w:val="00710C45"/>
    <w:rsid w:val="007362FD"/>
    <w:rsid w:val="007440D5"/>
    <w:rsid w:val="00745639"/>
    <w:rsid w:val="007513D9"/>
    <w:rsid w:val="00756369"/>
    <w:rsid w:val="00761837"/>
    <w:rsid w:val="00772F25"/>
    <w:rsid w:val="00784B83"/>
    <w:rsid w:val="0079274E"/>
    <w:rsid w:val="007A4024"/>
    <w:rsid w:val="007A7992"/>
    <w:rsid w:val="007B1B36"/>
    <w:rsid w:val="007C1FFC"/>
    <w:rsid w:val="007C20FA"/>
    <w:rsid w:val="007D2E27"/>
    <w:rsid w:val="007D67AD"/>
    <w:rsid w:val="007E0A41"/>
    <w:rsid w:val="007E22CE"/>
    <w:rsid w:val="0080049D"/>
    <w:rsid w:val="00802172"/>
    <w:rsid w:val="008128C2"/>
    <w:rsid w:val="00823396"/>
    <w:rsid w:val="00826A13"/>
    <w:rsid w:val="00826FD9"/>
    <w:rsid w:val="008358C9"/>
    <w:rsid w:val="00841285"/>
    <w:rsid w:val="00843AF5"/>
    <w:rsid w:val="00844287"/>
    <w:rsid w:val="0085055B"/>
    <w:rsid w:val="0087014A"/>
    <w:rsid w:val="008708D1"/>
    <w:rsid w:val="00883A34"/>
    <w:rsid w:val="00886F07"/>
    <w:rsid w:val="008876E1"/>
    <w:rsid w:val="00892D0A"/>
    <w:rsid w:val="008A683B"/>
    <w:rsid w:val="008B7D6C"/>
    <w:rsid w:val="008B7DF2"/>
    <w:rsid w:val="008C0E1D"/>
    <w:rsid w:val="008C1060"/>
    <w:rsid w:val="008C51B3"/>
    <w:rsid w:val="008C542A"/>
    <w:rsid w:val="008D7B54"/>
    <w:rsid w:val="008E11AB"/>
    <w:rsid w:val="008F4D17"/>
    <w:rsid w:val="00921522"/>
    <w:rsid w:val="009325F1"/>
    <w:rsid w:val="009438D8"/>
    <w:rsid w:val="00945F01"/>
    <w:rsid w:val="00964347"/>
    <w:rsid w:val="009656BC"/>
    <w:rsid w:val="00967FA4"/>
    <w:rsid w:val="009737B9"/>
    <w:rsid w:val="00974D6D"/>
    <w:rsid w:val="00980B4F"/>
    <w:rsid w:val="009851F8"/>
    <w:rsid w:val="0099092F"/>
    <w:rsid w:val="009A6EA4"/>
    <w:rsid w:val="009B6415"/>
    <w:rsid w:val="009D7C6C"/>
    <w:rsid w:val="009E5DEB"/>
    <w:rsid w:val="009E7405"/>
    <w:rsid w:val="009F643F"/>
    <w:rsid w:val="00A043E8"/>
    <w:rsid w:val="00A0602D"/>
    <w:rsid w:val="00A3774A"/>
    <w:rsid w:val="00A422E0"/>
    <w:rsid w:val="00A53D43"/>
    <w:rsid w:val="00A555B7"/>
    <w:rsid w:val="00A64F09"/>
    <w:rsid w:val="00A71762"/>
    <w:rsid w:val="00A74FD4"/>
    <w:rsid w:val="00A803CA"/>
    <w:rsid w:val="00A82478"/>
    <w:rsid w:val="00AA0578"/>
    <w:rsid w:val="00AA4754"/>
    <w:rsid w:val="00AA7A47"/>
    <w:rsid w:val="00AB2E02"/>
    <w:rsid w:val="00AC7181"/>
    <w:rsid w:val="00AD36BA"/>
    <w:rsid w:val="00AD78EB"/>
    <w:rsid w:val="00AE3603"/>
    <w:rsid w:val="00AE56BE"/>
    <w:rsid w:val="00B2067F"/>
    <w:rsid w:val="00B261A3"/>
    <w:rsid w:val="00B416EC"/>
    <w:rsid w:val="00B43796"/>
    <w:rsid w:val="00B4442F"/>
    <w:rsid w:val="00B464A0"/>
    <w:rsid w:val="00B646B3"/>
    <w:rsid w:val="00B66167"/>
    <w:rsid w:val="00B84718"/>
    <w:rsid w:val="00B96514"/>
    <w:rsid w:val="00BA59C2"/>
    <w:rsid w:val="00BB1415"/>
    <w:rsid w:val="00BB1865"/>
    <w:rsid w:val="00BC1D1C"/>
    <w:rsid w:val="00BC2DEE"/>
    <w:rsid w:val="00BE112A"/>
    <w:rsid w:val="00BE29B3"/>
    <w:rsid w:val="00C01153"/>
    <w:rsid w:val="00C03EC4"/>
    <w:rsid w:val="00C13440"/>
    <w:rsid w:val="00C20D5B"/>
    <w:rsid w:val="00C22D3F"/>
    <w:rsid w:val="00C23EA7"/>
    <w:rsid w:val="00C42ADE"/>
    <w:rsid w:val="00C466C1"/>
    <w:rsid w:val="00C533A1"/>
    <w:rsid w:val="00C605F5"/>
    <w:rsid w:val="00C74D02"/>
    <w:rsid w:val="00C76B61"/>
    <w:rsid w:val="00C844E4"/>
    <w:rsid w:val="00CA0D3C"/>
    <w:rsid w:val="00CA1415"/>
    <w:rsid w:val="00CA1703"/>
    <w:rsid w:val="00CB1533"/>
    <w:rsid w:val="00CC1F4C"/>
    <w:rsid w:val="00CC23E7"/>
    <w:rsid w:val="00CC7353"/>
    <w:rsid w:val="00CD70C9"/>
    <w:rsid w:val="00CE763C"/>
    <w:rsid w:val="00CF66FF"/>
    <w:rsid w:val="00D03424"/>
    <w:rsid w:val="00D17249"/>
    <w:rsid w:val="00D373B5"/>
    <w:rsid w:val="00D53A94"/>
    <w:rsid w:val="00D616FB"/>
    <w:rsid w:val="00D65AA5"/>
    <w:rsid w:val="00D7396C"/>
    <w:rsid w:val="00D7432E"/>
    <w:rsid w:val="00D77ABA"/>
    <w:rsid w:val="00D869BA"/>
    <w:rsid w:val="00D94D7E"/>
    <w:rsid w:val="00DA4A5C"/>
    <w:rsid w:val="00DD1273"/>
    <w:rsid w:val="00DD44DD"/>
    <w:rsid w:val="00DD6997"/>
    <w:rsid w:val="00DD7D23"/>
    <w:rsid w:val="00DE5906"/>
    <w:rsid w:val="00DF220C"/>
    <w:rsid w:val="00E03515"/>
    <w:rsid w:val="00E050DF"/>
    <w:rsid w:val="00E12F70"/>
    <w:rsid w:val="00E1653F"/>
    <w:rsid w:val="00E22ACC"/>
    <w:rsid w:val="00E30988"/>
    <w:rsid w:val="00E37015"/>
    <w:rsid w:val="00E47697"/>
    <w:rsid w:val="00E55A1E"/>
    <w:rsid w:val="00E55CE2"/>
    <w:rsid w:val="00E773D0"/>
    <w:rsid w:val="00E9216B"/>
    <w:rsid w:val="00E94887"/>
    <w:rsid w:val="00E96095"/>
    <w:rsid w:val="00EA3C2A"/>
    <w:rsid w:val="00EA5527"/>
    <w:rsid w:val="00EA7C82"/>
    <w:rsid w:val="00EC54F9"/>
    <w:rsid w:val="00EC65DE"/>
    <w:rsid w:val="00ED0036"/>
    <w:rsid w:val="00ED3FFB"/>
    <w:rsid w:val="00ED5F51"/>
    <w:rsid w:val="00EF56A1"/>
    <w:rsid w:val="00F206A9"/>
    <w:rsid w:val="00F25143"/>
    <w:rsid w:val="00F33383"/>
    <w:rsid w:val="00F35E37"/>
    <w:rsid w:val="00F43329"/>
    <w:rsid w:val="00F64935"/>
    <w:rsid w:val="00FB6C6F"/>
    <w:rsid w:val="00FB6FD3"/>
    <w:rsid w:val="00FC332C"/>
    <w:rsid w:val="00FC3F72"/>
    <w:rsid w:val="00FC4864"/>
    <w:rsid w:val="00FE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464F"/>
  <w15:docId w15:val="{2006EA6E-BAA8-4145-95C9-63AD4B46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character" w:styleId="Hyperlink">
    <w:name w:val="Hyperlink"/>
    <w:basedOn w:val="DefaultParagraphFont"/>
    <w:uiPriority w:val="99"/>
    <w:semiHidden/>
    <w:unhideWhenUsed/>
    <w:rsid w:val="009737B9"/>
    <w:rPr>
      <w:color w:val="0000FF"/>
      <w:u w:val="single"/>
    </w:rPr>
  </w:style>
  <w:style w:type="paragraph" w:customStyle="1" w:styleId="Default">
    <w:name w:val="Default"/>
    <w:rsid w:val="00745639"/>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rsid w:val="00974D6D"/>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8166">
      <w:bodyDiv w:val="1"/>
      <w:marLeft w:val="0"/>
      <w:marRight w:val="0"/>
      <w:marTop w:val="0"/>
      <w:marBottom w:val="0"/>
      <w:divBdr>
        <w:top w:val="none" w:sz="0" w:space="0" w:color="auto"/>
        <w:left w:val="none" w:sz="0" w:space="0" w:color="auto"/>
        <w:bottom w:val="none" w:sz="0" w:space="0" w:color="auto"/>
        <w:right w:val="none" w:sz="0" w:space="0" w:color="auto"/>
      </w:divBdr>
      <w:divsChild>
        <w:div w:id="43413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Mil3</cp:lastModifiedBy>
  <cp:revision>2</cp:revision>
  <dcterms:created xsi:type="dcterms:W3CDTF">2026-02-16T09:15:00Z</dcterms:created>
  <dcterms:modified xsi:type="dcterms:W3CDTF">2026-02-16T09:15:00Z</dcterms:modified>
</cp:coreProperties>
</file>