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59155AFE" w:rsidR="00CD107E" w:rsidRPr="00004DC9" w:rsidRDefault="00CD107E" w:rsidP="00CD107E">
      <w:pPr>
        <w:pStyle w:val="Heading3"/>
        <w:ind w:left="2" w:firstLine="0"/>
        <w:rPr>
          <w:rFonts w:ascii="Times New Roman" w:hAnsi="Times New Roman" w:cs="Times New Roman"/>
          <w:sz w:val="24"/>
          <w:szCs w:val="24"/>
          <w:lang w:val="en-GB"/>
        </w:rPr>
      </w:pPr>
      <w:r w:rsidRPr="00004DC9">
        <w:rPr>
          <w:rFonts w:ascii="Times New Roman" w:hAnsi="Times New Roman" w:cs="Times New Roman"/>
          <w:sz w:val="24"/>
          <w:szCs w:val="24"/>
          <w:lang w:val="en-GB"/>
        </w:rPr>
        <w:t>Course title:</w:t>
      </w:r>
      <w:r w:rsidR="001C62A7" w:rsidRPr="00004DC9">
        <w:rPr>
          <w:rFonts w:ascii="Times New Roman" w:hAnsi="Times New Roman" w:cs="Times New Roman"/>
          <w:b w:val="0"/>
          <w:color w:val="000000"/>
          <w:sz w:val="24"/>
          <w:szCs w:val="24"/>
          <w:lang w:val="en-GB"/>
        </w:rPr>
        <w:t xml:space="preserve"> Folklore</w:t>
      </w:r>
      <w:r w:rsidR="00004DC9" w:rsidRPr="00004DC9">
        <w:rPr>
          <w:rFonts w:ascii="Times New Roman" w:hAnsi="Times New Roman" w:cs="Times New Roman"/>
          <w:b w:val="0"/>
          <w:color w:val="000000"/>
          <w:sz w:val="24"/>
          <w:szCs w:val="24"/>
          <w:lang w:val="en-GB"/>
        </w:rPr>
        <w:t xml:space="preserve"> of Native Language</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CD107E" w:rsidRPr="00004DC9"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004DC9" w:rsidRDefault="00CD107E" w:rsidP="005D0F9D">
            <w:pPr>
              <w:spacing w:after="160" w:line="259" w:lineRule="auto"/>
              <w:rPr>
                <w:rFonts w:ascii="Times New Roman" w:hAnsi="Times New Roman" w:cs="Times New Roman"/>
                <w:lang w:val="en-GB"/>
              </w:rPr>
            </w:pPr>
          </w:p>
        </w:tc>
      </w:tr>
      <w:tr w:rsidR="00CD107E" w:rsidRPr="00004DC9"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C2D40" w:rsidR="00CD107E" w:rsidRPr="00004DC9" w:rsidRDefault="003F33EA" w:rsidP="005D0F9D">
            <w:pPr>
              <w:spacing w:line="259" w:lineRule="auto"/>
              <w:rPr>
                <w:rFonts w:ascii="Times New Roman" w:hAnsi="Times New Roman" w:cs="Times New Roman"/>
                <w:lang w:val="en-GB"/>
              </w:rPr>
            </w:pPr>
            <w:r w:rsidRPr="00004DC9">
              <w:rPr>
                <w:rFonts w:ascii="Times New Roman" w:hAnsi="Times New Roman" w:cs="Times New Roman"/>
                <w:bCs/>
                <w:lang w:val="en-GB"/>
              </w:rPr>
              <w:t>Department</w:t>
            </w:r>
            <w:r w:rsidR="00CD107E" w:rsidRPr="00004DC9">
              <w:rPr>
                <w:rFonts w:ascii="Times New Roman" w:hAnsi="Times New Roman" w:cs="Times New Roman"/>
                <w:bCs/>
                <w:lang w:val="en-GB"/>
              </w:rPr>
              <w:t xml:space="preserve"> of </w:t>
            </w:r>
            <w:proofErr w:type="spellStart"/>
            <w:r w:rsidR="00B15B24" w:rsidRPr="00004DC9">
              <w:rPr>
                <w:rFonts w:ascii="Times New Roman" w:hAnsi="Times New Roman" w:cs="Times New Roman"/>
                <w:bCs/>
                <w:lang w:val="en-GB"/>
              </w:rPr>
              <w:t>Balkanistics</w:t>
            </w:r>
            <w:proofErr w:type="spellEnd"/>
          </w:p>
        </w:tc>
      </w:tr>
      <w:tr w:rsidR="00CD107E" w:rsidRPr="00004DC9"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5492D5E7" w:rsidR="00CD107E" w:rsidRPr="00004DC9" w:rsidRDefault="00004DC9" w:rsidP="005D0F9D">
            <w:pPr>
              <w:pStyle w:val="NoSpacing"/>
              <w:rPr>
                <w:rFonts w:ascii="Times New Roman" w:hAnsi="Times New Roman" w:cs="Times New Roman"/>
                <w:lang w:val="en-GB"/>
              </w:rPr>
            </w:pPr>
            <w:r w:rsidRPr="00004DC9">
              <w:rPr>
                <w:rFonts w:ascii="Times New Roman" w:hAnsi="Times New Roman" w:cs="Times New Roman"/>
                <w:bCs/>
                <w:color w:val="000000"/>
                <w:lang w:val="en-GB"/>
              </w:rPr>
              <w:t xml:space="preserve">Folklore of </w:t>
            </w:r>
            <w:r w:rsidR="001C62A7" w:rsidRPr="00004DC9">
              <w:rPr>
                <w:rFonts w:ascii="Times New Roman" w:hAnsi="Times New Roman" w:cs="Times New Roman"/>
                <w:bCs/>
                <w:color w:val="000000"/>
                <w:lang w:val="en-GB"/>
              </w:rPr>
              <w:t xml:space="preserve">Native Language </w:t>
            </w:r>
            <w:r w:rsidR="00C1073A" w:rsidRPr="00004DC9">
              <w:rPr>
                <w:rFonts w:ascii="Times New Roman" w:hAnsi="Times New Roman" w:cs="Times New Roman"/>
                <w:color w:val="000000"/>
                <w:lang w:val="en-GB"/>
              </w:rPr>
              <w:t>(Albanian)</w:t>
            </w:r>
          </w:p>
        </w:tc>
      </w:tr>
      <w:tr w:rsidR="00CD107E" w:rsidRPr="00004DC9"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BA</w:t>
            </w:r>
          </w:p>
        </w:tc>
      </w:tr>
      <w:tr w:rsidR="00CD107E" w:rsidRPr="00004DC9"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2ACDA0BF" w:rsidR="00CD107E" w:rsidRPr="00004DC9" w:rsidRDefault="001C62A7" w:rsidP="005D0F9D">
            <w:pPr>
              <w:spacing w:line="259" w:lineRule="auto"/>
              <w:rPr>
                <w:rFonts w:ascii="Times New Roman" w:hAnsi="Times New Roman" w:cs="Times New Roman"/>
                <w:lang w:val="en-GB"/>
              </w:rPr>
            </w:pPr>
            <w:r w:rsidRPr="00004DC9">
              <w:rPr>
                <w:rFonts w:ascii="Times New Roman" w:hAnsi="Times New Roman" w:cs="Times New Roman"/>
                <w:lang w:val="en-GB"/>
              </w:rPr>
              <w:t>Elective</w:t>
            </w:r>
          </w:p>
        </w:tc>
      </w:tr>
      <w:tr w:rsidR="00CD107E" w:rsidRPr="00004DC9"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09EF7885"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 xml:space="preserve">Year </w:t>
            </w:r>
            <w:r w:rsidR="001C62A7" w:rsidRPr="00004DC9">
              <w:rPr>
                <w:rFonts w:ascii="Times New Roman" w:hAnsi="Times New Roman" w:cs="Times New Roman"/>
                <w:lang w:val="en-GB"/>
              </w:rPr>
              <w:t>I</w:t>
            </w:r>
            <w:r w:rsidRPr="00004DC9">
              <w:rPr>
                <w:rFonts w:ascii="Times New Roman" w:hAnsi="Times New Roman" w:cs="Times New Roman"/>
                <w:lang w:val="en-GB"/>
              </w:rPr>
              <w:t>I</w:t>
            </w:r>
            <w:r w:rsidR="007578ED" w:rsidRPr="00004DC9">
              <w:rPr>
                <w:rFonts w:ascii="Times New Roman" w:hAnsi="Times New Roman" w:cs="Times New Roman"/>
                <w:lang w:val="en-GB"/>
              </w:rPr>
              <w:t>, Sem. I</w:t>
            </w:r>
            <w:r w:rsidR="00295A46" w:rsidRPr="00004DC9">
              <w:rPr>
                <w:rFonts w:ascii="Times New Roman" w:hAnsi="Times New Roman" w:cs="Times New Roman"/>
                <w:lang w:val="en-GB"/>
              </w:rPr>
              <w:t>II</w:t>
            </w:r>
          </w:p>
        </w:tc>
      </w:tr>
      <w:tr w:rsidR="00CD107E" w:rsidRPr="00004DC9"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6A652401"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2</w:t>
            </w:r>
            <w:r w:rsidR="00BF025A" w:rsidRPr="00004DC9">
              <w:rPr>
                <w:rFonts w:ascii="Times New Roman" w:hAnsi="Times New Roman" w:cs="Times New Roman"/>
                <w:lang w:val="en-GB"/>
              </w:rPr>
              <w:t>+</w:t>
            </w:r>
            <w:r w:rsidR="007578ED" w:rsidRPr="00004DC9">
              <w:rPr>
                <w:rFonts w:ascii="Times New Roman" w:hAnsi="Times New Roman" w:cs="Times New Roman"/>
                <w:lang w:val="en-GB"/>
              </w:rPr>
              <w:t>0</w:t>
            </w:r>
          </w:p>
        </w:tc>
      </w:tr>
      <w:tr w:rsidR="00CD107E" w:rsidRPr="00004DC9"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5CAE3649" w:rsidR="00CD107E" w:rsidRPr="00004DC9" w:rsidRDefault="001C62A7" w:rsidP="005D0F9D">
            <w:pPr>
              <w:spacing w:line="259" w:lineRule="auto"/>
              <w:rPr>
                <w:rFonts w:ascii="Times New Roman" w:hAnsi="Times New Roman" w:cs="Times New Roman"/>
                <w:lang w:val="en-GB"/>
              </w:rPr>
            </w:pPr>
            <w:r w:rsidRPr="00004DC9">
              <w:rPr>
                <w:rFonts w:ascii="Times New Roman" w:hAnsi="Times New Roman" w:cs="Times New Roman"/>
                <w:lang w:val="en-GB"/>
              </w:rPr>
              <w:t xml:space="preserve">5 </w:t>
            </w:r>
            <w:r w:rsidR="00CD107E" w:rsidRPr="00004DC9">
              <w:rPr>
                <w:rFonts w:ascii="Times New Roman" w:hAnsi="Times New Roman" w:cs="Times New Roman"/>
                <w:lang w:val="en-GB"/>
              </w:rPr>
              <w:t>ECTS</w:t>
            </w:r>
          </w:p>
        </w:tc>
      </w:tr>
      <w:tr w:rsidR="00CD107E" w:rsidRPr="00004DC9"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 xml:space="preserve">According to the schedule | </w:t>
            </w:r>
          </w:p>
        </w:tc>
      </w:tr>
      <w:tr w:rsidR="00CD107E" w:rsidRPr="00004DC9"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248486AB" w:rsidR="00CD107E" w:rsidRPr="00004DC9" w:rsidRDefault="00BF5B9F" w:rsidP="005D0F9D">
            <w:pPr>
              <w:spacing w:line="259" w:lineRule="auto"/>
              <w:rPr>
                <w:rFonts w:ascii="Times New Roman" w:hAnsi="Times New Roman" w:cs="Times New Roman"/>
                <w:lang w:val="en-GB"/>
              </w:rPr>
            </w:pPr>
            <w:proofErr w:type="spellStart"/>
            <w:r>
              <w:rPr>
                <w:rFonts w:ascii="Times New Roman" w:hAnsi="Times New Roman" w:cs="Times New Roman"/>
                <w:lang w:val="en-GB"/>
              </w:rPr>
              <w:t>Agron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Gashi</w:t>
            </w:r>
            <w:proofErr w:type="spellEnd"/>
          </w:p>
        </w:tc>
      </w:tr>
      <w:tr w:rsidR="00CD107E" w:rsidRPr="00004DC9"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430FB16" w:rsidR="00CD107E" w:rsidRPr="00004DC9" w:rsidRDefault="00E23EE1" w:rsidP="005D0F9D">
            <w:pPr>
              <w:spacing w:line="259" w:lineRule="auto"/>
              <w:rPr>
                <w:rFonts w:ascii="Times New Roman" w:hAnsi="Times New Roman" w:cs="Times New Roman"/>
                <w:lang w:val="en-GB"/>
              </w:rPr>
            </w:pPr>
            <w:r>
              <w:rPr>
                <w:rFonts w:ascii="Times New Roman" w:hAnsi="Times New Roman" w:cs="Times New Roman"/>
                <w:lang w:val="en-GB"/>
              </w:rPr>
              <w:t>aygashi@gmail.com</w:t>
            </w:r>
          </w:p>
        </w:tc>
      </w:tr>
      <w:tr w:rsidR="00CD107E" w:rsidRPr="00004DC9"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t>Course description</w:t>
            </w:r>
            <w:r w:rsidR="002901E3" w:rsidRPr="00004DC9">
              <w:rPr>
                <w:rFonts w:ascii="Times New Roman" w:hAnsi="Times New Roman" w:cs="Times New Roman"/>
                <w:lang w:val="en-GB"/>
              </w:rPr>
              <w:t>:</w:t>
            </w:r>
            <w:r w:rsidRPr="00004DC9">
              <w:rPr>
                <w:rFonts w:ascii="Times New Roman" w:hAnsi="Times New Roman" w:cs="Times New Roman"/>
                <w:lang w:val="en-GB"/>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7FC4A9CB" w14:textId="0E568A91" w:rsidR="00CD107E" w:rsidRPr="00004DC9" w:rsidRDefault="00E23EE1" w:rsidP="00E23EE1">
            <w:pPr>
              <w:tabs>
                <w:tab w:val="num" w:pos="1080"/>
              </w:tabs>
              <w:jc w:val="both"/>
              <w:rPr>
                <w:rFonts w:ascii="Times New Roman" w:hAnsi="Times New Roman" w:cs="Times New Roman"/>
                <w:lang w:val="en-GB"/>
              </w:rPr>
            </w:pPr>
            <w:r w:rsidRPr="00E23EE1">
              <w:rPr>
                <w:rFonts w:ascii="Times New Roman" w:hAnsi="Times New Roman" w:cs="Times New Roman"/>
                <w:lang w:val="en-GB"/>
              </w:rPr>
              <w:t xml:space="preserve">During this course we will discuss subjects about Balkan </w:t>
            </w:r>
            <w:proofErr w:type="spellStart"/>
            <w:r w:rsidRPr="00E23EE1">
              <w:rPr>
                <w:rFonts w:ascii="Times New Roman" w:hAnsi="Times New Roman" w:cs="Times New Roman"/>
                <w:lang w:val="en-GB"/>
              </w:rPr>
              <w:t>folclore</w:t>
            </w:r>
            <w:proofErr w:type="spellEnd"/>
            <w:r w:rsidRPr="00E23EE1">
              <w:rPr>
                <w:rFonts w:ascii="Times New Roman" w:hAnsi="Times New Roman" w:cs="Times New Roman"/>
                <w:lang w:val="en-GB"/>
              </w:rPr>
              <w:t xml:space="preserve">, especially </w:t>
            </w:r>
            <w:proofErr w:type="spellStart"/>
            <w:r w:rsidRPr="00E23EE1">
              <w:rPr>
                <w:rFonts w:ascii="Times New Roman" w:hAnsi="Times New Roman" w:cs="Times New Roman"/>
                <w:lang w:val="en-GB"/>
              </w:rPr>
              <w:t>albanian</w:t>
            </w:r>
            <w:proofErr w:type="spellEnd"/>
            <w:r w:rsidRPr="00E23EE1">
              <w:rPr>
                <w:rFonts w:ascii="Times New Roman" w:hAnsi="Times New Roman" w:cs="Times New Roman"/>
                <w:lang w:val="en-GB"/>
              </w:rPr>
              <w:t xml:space="preserve"> </w:t>
            </w:r>
            <w:proofErr w:type="spellStart"/>
            <w:r w:rsidRPr="00E23EE1">
              <w:rPr>
                <w:rFonts w:ascii="Times New Roman" w:hAnsi="Times New Roman" w:cs="Times New Roman"/>
                <w:lang w:val="en-GB"/>
              </w:rPr>
              <w:t>folclore</w:t>
            </w:r>
            <w:proofErr w:type="spellEnd"/>
            <w:r w:rsidRPr="00E23EE1">
              <w:rPr>
                <w:rFonts w:ascii="Times New Roman" w:hAnsi="Times New Roman" w:cs="Times New Roman"/>
                <w:lang w:val="en-GB"/>
              </w:rPr>
              <w:t xml:space="preserve"> starting from Epic songs till mythological and simple forms of oral </w:t>
            </w:r>
            <w:proofErr w:type="spellStart"/>
            <w:r w:rsidRPr="00E23EE1">
              <w:rPr>
                <w:rFonts w:ascii="Times New Roman" w:hAnsi="Times New Roman" w:cs="Times New Roman"/>
                <w:lang w:val="en-GB"/>
              </w:rPr>
              <w:t>albanian</w:t>
            </w:r>
            <w:proofErr w:type="spellEnd"/>
            <w:r w:rsidRPr="00E23EE1">
              <w:rPr>
                <w:rFonts w:ascii="Times New Roman" w:hAnsi="Times New Roman" w:cs="Times New Roman"/>
                <w:lang w:val="en-GB"/>
              </w:rPr>
              <w:t xml:space="preserve"> literature.</w:t>
            </w:r>
          </w:p>
        </w:tc>
      </w:tr>
      <w:tr w:rsidR="00CD107E" w:rsidRPr="00004DC9"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004DC9" w:rsidRDefault="00CD107E" w:rsidP="005D0F9D">
            <w:pPr>
              <w:spacing w:line="259" w:lineRule="auto"/>
              <w:rPr>
                <w:rFonts w:ascii="Times New Roman" w:hAnsi="Times New Roman" w:cs="Times New Roman"/>
                <w:lang w:val="en-GB"/>
              </w:rPr>
            </w:pPr>
            <w:r w:rsidRPr="00004DC9">
              <w:rPr>
                <w:rFonts w:ascii="Times New Roman" w:hAnsi="Times New Roman" w:cs="Times New Roman"/>
                <w:lang w:val="en-GB"/>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0CFAB7D6" w14:textId="77777777" w:rsidR="00E23EE1" w:rsidRPr="00E23EE1" w:rsidRDefault="00E23EE1" w:rsidP="00E23EE1">
            <w:pPr>
              <w:suppressAutoHyphens/>
              <w:jc w:val="both"/>
              <w:rPr>
                <w:rFonts w:ascii="Times New Roman" w:hAnsi="Times New Roman" w:cs="Times New Roman"/>
                <w:lang w:val="en-GB"/>
              </w:rPr>
            </w:pPr>
            <w:r w:rsidRPr="00E23EE1">
              <w:rPr>
                <w:rFonts w:ascii="Times New Roman" w:hAnsi="Times New Roman" w:cs="Times New Roman"/>
                <w:lang w:val="en-GB"/>
              </w:rPr>
              <w:t>The objectives of this subject are:</w:t>
            </w:r>
          </w:p>
          <w:p w14:paraId="096B5221" w14:textId="77777777" w:rsidR="00E23EE1" w:rsidRPr="00E23EE1" w:rsidRDefault="00E23EE1" w:rsidP="00E23EE1">
            <w:pPr>
              <w:suppressAutoHyphens/>
              <w:jc w:val="both"/>
              <w:rPr>
                <w:rFonts w:ascii="Times New Roman" w:hAnsi="Times New Roman" w:cs="Times New Roman"/>
                <w:lang w:val="en-GB"/>
              </w:rPr>
            </w:pPr>
          </w:p>
          <w:p w14:paraId="753A771B" w14:textId="77777777" w:rsidR="00E23EE1" w:rsidRPr="00E23EE1" w:rsidRDefault="00E23EE1" w:rsidP="00E23EE1">
            <w:pPr>
              <w:pStyle w:val="ListParagraph"/>
              <w:numPr>
                <w:ilvl w:val="0"/>
                <w:numId w:val="8"/>
              </w:numPr>
              <w:suppressAutoHyphens/>
              <w:jc w:val="both"/>
              <w:rPr>
                <w:rFonts w:eastAsiaTheme="minorEastAsia"/>
                <w:lang w:val="en-GB"/>
              </w:rPr>
            </w:pPr>
            <w:r w:rsidRPr="00E23EE1">
              <w:rPr>
                <w:rFonts w:eastAsiaTheme="minorEastAsia"/>
                <w:lang w:val="en-GB"/>
              </w:rPr>
              <w:t>It analyses oral texts and monumental literary cultural traditions.</w:t>
            </w:r>
          </w:p>
          <w:p w14:paraId="5EF82CB6" w14:textId="77777777" w:rsidR="00E23EE1" w:rsidRPr="00E23EE1" w:rsidRDefault="00E23EE1" w:rsidP="00E23EE1">
            <w:pPr>
              <w:pStyle w:val="ListParagraph"/>
              <w:numPr>
                <w:ilvl w:val="0"/>
                <w:numId w:val="8"/>
              </w:numPr>
              <w:suppressAutoHyphens/>
              <w:jc w:val="both"/>
              <w:rPr>
                <w:rFonts w:eastAsiaTheme="minorEastAsia"/>
                <w:lang w:val="en-GB"/>
              </w:rPr>
            </w:pPr>
            <w:r w:rsidRPr="00E23EE1">
              <w:rPr>
                <w:rFonts w:eastAsiaTheme="minorEastAsia"/>
                <w:lang w:val="en-GB"/>
              </w:rPr>
              <w:t>It interprets oral texts and further grasps cultural, artistic and anthropological values.</w:t>
            </w:r>
          </w:p>
          <w:p w14:paraId="71D81D27" w14:textId="77777777" w:rsidR="00E23EE1" w:rsidRPr="00E23EE1" w:rsidRDefault="00E23EE1" w:rsidP="00E23EE1">
            <w:pPr>
              <w:pStyle w:val="ListParagraph"/>
              <w:numPr>
                <w:ilvl w:val="0"/>
                <w:numId w:val="8"/>
              </w:numPr>
              <w:suppressAutoHyphens/>
              <w:jc w:val="both"/>
              <w:rPr>
                <w:rFonts w:eastAsiaTheme="minorEastAsia"/>
                <w:lang w:val="en-GB"/>
              </w:rPr>
            </w:pPr>
            <w:r w:rsidRPr="00E23EE1">
              <w:rPr>
                <w:rFonts w:eastAsiaTheme="minorEastAsia"/>
                <w:lang w:val="en-GB"/>
              </w:rPr>
              <w:t>Reads works of culture and tradition.</w:t>
            </w:r>
          </w:p>
          <w:p w14:paraId="295CBECD" w14:textId="0AE3559C" w:rsidR="00CD107E" w:rsidRPr="00E23EE1" w:rsidRDefault="00E23EE1" w:rsidP="00E23EE1">
            <w:pPr>
              <w:pStyle w:val="ListParagraph"/>
              <w:numPr>
                <w:ilvl w:val="0"/>
                <w:numId w:val="8"/>
              </w:numPr>
              <w:suppressAutoHyphens/>
              <w:jc w:val="both"/>
              <w:rPr>
                <w:rFonts w:eastAsiaTheme="minorEastAsia"/>
                <w:lang w:val="en-GB"/>
              </w:rPr>
            </w:pPr>
            <w:r w:rsidRPr="00E23EE1">
              <w:rPr>
                <w:rFonts w:eastAsiaTheme="minorEastAsia"/>
                <w:lang w:val="en-GB"/>
              </w:rPr>
              <w:t>Comments texts, monuments of culture and identity. (Codex, Epic songs, tales, fairy tales, legends, myths, ballads)</w:t>
            </w:r>
          </w:p>
        </w:tc>
      </w:tr>
    </w:tbl>
    <w:p w14:paraId="2109FC47" w14:textId="192029F9" w:rsidR="00CD107E" w:rsidRPr="00004DC9" w:rsidRDefault="00CD107E" w:rsidP="00CD107E">
      <w:pPr>
        <w:spacing w:line="259" w:lineRule="auto"/>
        <w:ind w:left="-718" w:right="11185"/>
        <w:rPr>
          <w:lang w:val="en-GB"/>
        </w:rPr>
      </w:pPr>
    </w:p>
    <w:tbl>
      <w:tblPr>
        <w:tblStyle w:val="TableGrid0"/>
        <w:tblW w:w="10784" w:type="dxa"/>
        <w:tblInd w:w="-550" w:type="dxa"/>
        <w:tblCellMar>
          <w:top w:w="80" w:type="dxa"/>
          <w:left w:w="80" w:type="dxa"/>
          <w:right w:w="33" w:type="dxa"/>
        </w:tblCellMar>
        <w:tblLook w:val="04A0" w:firstRow="1" w:lastRow="0" w:firstColumn="1" w:lastColumn="0" w:noHBand="0" w:noVBand="1"/>
      </w:tblPr>
      <w:tblGrid>
        <w:gridCol w:w="3578"/>
        <w:gridCol w:w="1661"/>
        <w:gridCol w:w="5545"/>
      </w:tblGrid>
      <w:tr w:rsidR="001C62A7" w:rsidRPr="00004DC9" w14:paraId="4B9383CD" w14:textId="77777777" w:rsidTr="007578ED">
        <w:trPr>
          <w:trHeight w:val="628"/>
        </w:trPr>
        <w:tc>
          <w:tcPr>
            <w:tcW w:w="5239" w:type="dxa"/>
            <w:gridSpan w:val="2"/>
            <w:vMerge w:val="restart"/>
            <w:tcBorders>
              <w:top w:val="nil"/>
              <w:left w:val="single" w:sz="8" w:space="0" w:color="FFFFFF"/>
              <w:bottom w:val="single" w:sz="8" w:space="0" w:color="FFFFFF"/>
              <w:right w:val="single" w:sz="8" w:space="0" w:color="FFFFFF"/>
            </w:tcBorders>
            <w:shd w:val="clear" w:color="auto" w:fill="6AA1A3"/>
          </w:tcPr>
          <w:p w14:paraId="38B504E9" w14:textId="77777777" w:rsidR="001C62A7" w:rsidRPr="00004DC9" w:rsidRDefault="001C62A7" w:rsidP="001C62A7">
            <w:pPr>
              <w:spacing w:line="259" w:lineRule="auto"/>
              <w:rPr>
                <w:rFonts w:ascii="Times New Roman" w:hAnsi="Times New Roman" w:cs="Times New Roman"/>
                <w:lang w:val="en-GB"/>
              </w:rPr>
            </w:pPr>
            <w:r w:rsidRPr="00004DC9">
              <w:rPr>
                <w:rFonts w:ascii="Times New Roman" w:hAnsi="Times New Roman" w:cs="Times New Roman"/>
                <w:lang w:val="en-GB"/>
              </w:rPr>
              <w:t>Learning outcomes:</w:t>
            </w:r>
          </w:p>
          <w:p w14:paraId="171FF4F4" w14:textId="3743A245" w:rsidR="001C62A7" w:rsidRPr="00004DC9" w:rsidRDefault="001C62A7" w:rsidP="001C62A7">
            <w:pPr>
              <w:spacing w:line="259" w:lineRule="auto"/>
              <w:rPr>
                <w:rFonts w:ascii="Times New Roman" w:hAnsi="Times New Roman" w:cs="Times New Roman"/>
                <w:lang w:val="en-GB"/>
              </w:rPr>
            </w:pPr>
          </w:p>
        </w:tc>
        <w:tc>
          <w:tcPr>
            <w:tcW w:w="5545" w:type="dxa"/>
            <w:tcBorders>
              <w:top w:val="nil"/>
              <w:left w:val="single" w:sz="8" w:space="0" w:color="FFFFFF"/>
              <w:bottom w:val="single" w:sz="8" w:space="0" w:color="FFFFFF"/>
              <w:right w:val="single" w:sz="8" w:space="0" w:color="FFFFFF"/>
            </w:tcBorders>
            <w:shd w:val="clear" w:color="auto" w:fill="C9D5CA"/>
          </w:tcPr>
          <w:p w14:paraId="1B0C8D40" w14:textId="56B26C04" w:rsidR="001C62A7" w:rsidRPr="00004DC9" w:rsidRDefault="001C62A7" w:rsidP="001C62A7">
            <w:pPr>
              <w:pStyle w:val="NoSpacing"/>
              <w:snapToGrid w:val="0"/>
              <w:spacing w:line="276" w:lineRule="auto"/>
              <w:rPr>
                <w:rFonts w:ascii="Times New Roman" w:hAnsi="Times New Roman" w:cs="Times New Roman"/>
                <w:lang w:val="en-GB"/>
              </w:rPr>
            </w:pPr>
            <w:r w:rsidRPr="00004DC9">
              <w:rPr>
                <w:rFonts w:ascii="Times New Roman" w:hAnsi="Times New Roman" w:cs="Times New Roman"/>
                <w:color w:val="000000" w:themeColor="text1"/>
              </w:rPr>
              <w:t xml:space="preserve">Upon completion of this course, students </w:t>
            </w:r>
            <w:r w:rsidRPr="00004DC9">
              <w:rPr>
                <w:rFonts w:ascii="Times New Roman" w:hAnsi="Times New Roman" w:cs="Times New Roman"/>
                <w:iCs/>
                <w:color w:val="000000" w:themeColor="text1"/>
              </w:rPr>
              <w:t>will be able to:</w:t>
            </w:r>
          </w:p>
        </w:tc>
      </w:tr>
      <w:tr w:rsidR="001C62A7" w:rsidRPr="00004DC9" w14:paraId="0641A098" w14:textId="77777777" w:rsidTr="007578ED">
        <w:trPr>
          <w:trHeight w:val="628"/>
        </w:trPr>
        <w:tc>
          <w:tcPr>
            <w:tcW w:w="5239" w:type="dxa"/>
            <w:gridSpan w:val="2"/>
            <w:vMerge/>
            <w:tcBorders>
              <w:top w:val="nil"/>
              <w:left w:val="single" w:sz="8" w:space="0" w:color="FFFFFF"/>
              <w:bottom w:val="single" w:sz="8" w:space="0" w:color="FFFFFF"/>
              <w:right w:val="single" w:sz="8" w:space="0" w:color="FFFFFF"/>
            </w:tcBorders>
            <w:shd w:val="clear" w:color="auto" w:fill="6AA1A3"/>
          </w:tcPr>
          <w:p w14:paraId="02B48546" w14:textId="77777777" w:rsidR="001C62A7" w:rsidRPr="00004DC9" w:rsidRDefault="001C62A7" w:rsidP="001C62A7">
            <w:pPr>
              <w:spacing w:line="259" w:lineRule="auto"/>
              <w:rPr>
                <w:rFonts w:ascii="Times New Roman" w:hAnsi="Times New Roman" w:cs="Times New Roman"/>
                <w:lang w:val="en-GB"/>
              </w:rPr>
            </w:pPr>
          </w:p>
        </w:tc>
        <w:tc>
          <w:tcPr>
            <w:tcW w:w="5545" w:type="dxa"/>
            <w:tcBorders>
              <w:top w:val="nil"/>
              <w:left w:val="single" w:sz="8" w:space="0" w:color="FFFFFF"/>
              <w:bottom w:val="single" w:sz="8" w:space="0" w:color="FFFFFF"/>
              <w:right w:val="single" w:sz="8" w:space="0" w:color="FFFFFF"/>
            </w:tcBorders>
            <w:shd w:val="clear" w:color="auto" w:fill="C9D5CA"/>
          </w:tcPr>
          <w:p w14:paraId="62698C8B" w14:textId="51355B82" w:rsidR="001C62A7" w:rsidRPr="00004DC9" w:rsidRDefault="001C62A7" w:rsidP="001C62A7">
            <w:pPr>
              <w:pStyle w:val="NoSpacing"/>
              <w:snapToGrid w:val="0"/>
              <w:spacing w:line="276" w:lineRule="auto"/>
              <w:rPr>
                <w:rFonts w:ascii="Times New Roman" w:hAnsi="Times New Roman" w:cs="Times New Roman"/>
                <w:color w:val="000000" w:themeColor="text1"/>
              </w:rPr>
            </w:pPr>
            <w:r w:rsidRPr="00004DC9">
              <w:rPr>
                <w:rFonts w:ascii="Times New Roman" w:hAnsi="Times New Roman" w:cs="Times New Roman"/>
                <w:iCs/>
                <w:color w:val="000000" w:themeColor="text1"/>
              </w:rPr>
              <w:t>recognize and appreciate folklore assets, as well as analyze and ascertain the influence of folklore on the Albanian literature</w:t>
            </w:r>
          </w:p>
        </w:tc>
      </w:tr>
      <w:tr w:rsidR="001C62A7" w:rsidRPr="00004DC9" w14:paraId="78A946BB" w14:textId="77777777" w:rsidTr="007578ED">
        <w:trPr>
          <w:trHeight w:val="628"/>
        </w:trPr>
        <w:tc>
          <w:tcPr>
            <w:tcW w:w="5239" w:type="dxa"/>
            <w:gridSpan w:val="2"/>
            <w:vMerge/>
            <w:tcBorders>
              <w:top w:val="nil"/>
              <w:left w:val="single" w:sz="8" w:space="0" w:color="FFFFFF"/>
              <w:bottom w:val="nil"/>
              <w:right w:val="single" w:sz="8" w:space="0" w:color="FFFFFF"/>
            </w:tcBorders>
          </w:tcPr>
          <w:p w14:paraId="7534281C" w14:textId="77777777" w:rsidR="001C62A7" w:rsidRPr="00004DC9" w:rsidRDefault="001C62A7" w:rsidP="001C62A7">
            <w:pPr>
              <w:spacing w:after="160" w:line="259" w:lineRule="auto"/>
              <w:rPr>
                <w:rFonts w:ascii="Times New Roman" w:hAnsi="Times New Roman" w:cs="Times New Roman"/>
                <w:lang w:val="en-GB"/>
              </w:rPr>
            </w:pPr>
          </w:p>
        </w:tc>
        <w:tc>
          <w:tcPr>
            <w:tcW w:w="5545"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4EFB4C49" w:rsidR="001C62A7" w:rsidRPr="00004DC9" w:rsidRDefault="001C62A7" w:rsidP="001C62A7">
            <w:pPr>
              <w:pStyle w:val="NoSpacing"/>
              <w:snapToGrid w:val="0"/>
              <w:spacing w:line="276" w:lineRule="auto"/>
              <w:rPr>
                <w:rFonts w:ascii="Times New Roman" w:hAnsi="Times New Roman" w:cs="Times New Roman"/>
                <w:lang w:val="en-GB"/>
              </w:rPr>
            </w:pPr>
            <w:r w:rsidRPr="00004DC9">
              <w:rPr>
                <w:rFonts w:ascii="Times New Roman" w:hAnsi="Times New Roman" w:cs="Times New Roman"/>
                <w:iCs/>
                <w:color w:val="000000" w:themeColor="text1"/>
              </w:rPr>
              <w:t>appreciate folklore and consider it as part of our spiritual and cultural heritage.</w:t>
            </w:r>
          </w:p>
        </w:tc>
      </w:tr>
      <w:tr w:rsidR="001C62A7" w:rsidRPr="00004DC9" w14:paraId="4AF6A350" w14:textId="77777777" w:rsidTr="007578ED">
        <w:trPr>
          <w:trHeight w:val="340"/>
        </w:trPr>
        <w:tc>
          <w:tcPr>
            <w:tcW w:w="5239" w:type="dxa"/>
            <w:gridSpan w:val="2"/>
            <w:vMerge/>
            <w:tcBorders>
              <w:top w:val="nil"/>
              <w:left w:val="single" w:sz="8" w:space="0" w:color="FFFFFF"/>
              <w:bottom w:val="nil"/>
              <w:right w:val="single" w:sz="8" w:space="0" w:color="FFFFFF"/>
            </w:tcBorders>
          </w:tcPr>
          <w:p w14:paraId="110B76C3" w14:textId="77777777" w:rsidR="001C62A7" w:rsidRPr="00004DC9" w:rsidRDefault="001C62A7" w:rsidP="001C62A7">
            <w:pPr>
              <w:spacing w:after="160" w:line="259" w:lineRule="auto"/>
              <w:rPr>
                <w:rFonts w:ascii="Times New Roman" w:hAnsi="Times New Roman" w:cs="Times New Roman"/>
                <w:lang w:val="en-GB"/>
              </w:rPr>
            </w:pPr>
          </w:p>
        </w:tc>
        <w:tc>
          <w:tcPr>
            <w:tcW w:w="5545" w:type="dxa"/>
            <w:tcBorders>
              <w:top w:val="single" w:sz="8" w:space="0" w:color="FFFFFF"/>
              <w:left w:val="single" w:sz="8" w:space="0" w:color="FFFFFF"/>
              <w:bottom w:val="single" w:sz="8" w:space="0" w:color="FFFFFF"/>
              <w:right w:val="single" w:sz="8" w:space="0" w:color="FFFFFF"/>
            </w:tcBorders>
            <w:shd w:val="clear" w:color="auto" w:fill="C9D5CA"/>
          </w:tcPr>
          <w:p w14:paraId="1553CD46" w14:textId="3B44F0A7" w:rsidR="001C62A7" w:rsidRPr="00004DC9" w:rsidRDefault="001C62A7" w:rsidP="001C62A7">
            <w:pPr>
              <w:rPr>
                <w:rFonts w:ascii="Times New Roman" w:hAnsi="Times New Roman" w:cs="Times New Roman"/>
                <w:lang w:val="en-GB"/>
              </w:rPr>
            </w:pPr>
            <w:r w:rsidRPr="00004DC9">
              <w:rPr>
                <w:rFonts w:ascii="Times New Roman" w:hAnsi="Times New Roman" w:cs="Times New Roman"/>
                <w:iCs/>
                <w:color w:val="000000" w:themeColor="text1"/>
              </w:rPr>
              <w:t>undertake initiatives towards preserving and studying our folklore</w:t>
            </w:r>
          </w:p>
        </w:tc>
      </w:tr>
      <w:tr w:rsidR="00B95189" w:rsidRPr="00004DC9" w14:paraId="49B83B5D" w14:textId="77777777" w:rsidTr="009E04A4">
        <w:trPr>
          <w:trHeight w:val="2408"/>
        </w:trPr>
        <w:tc>
          <w:tcPr>
            <w:tcW w:w="5239" w:type="dxa"/>
            <w:gridSpan w:val="2"/>
            <w:vMerge/>
            <w:tcBorders>
              <w:top w:val="nil"/>
              <w:left w:val="single" w:sz="8" w:space="0" w:color="FFFFFF"/>
              <w:bottom w:val="nil"/>
              <w:right w:val="single" w:sz="8" w:space="0" w:color="FFFFFF"/>
            </w:tcBorders>
          </w:tcPr>
          <w:p w14:paraId="72E40655" w14:textId="77777777" w:rsidR="00B95189" w:rsidRPr="00004DC9" w:rsidRDefault="00B95189" w:rsidP="001C62A7">
            <w:pPr>
              <w:spacing w:after="160" w:line="259" w:lineRule="auto"/>
              <w:rPr>
                <w:rFonts w:ascii="Times New Roman" w:hAnsi="Times New Roman" w:cs="Times New Roman"/>
                <w:lang w:val="en-GB"/>
              </w:rPr>
            </w:pPr>
          </w:p>
        </w:tc>
        <w:tc>
          <w:tcPr>
            <w:tcW w:w="5545" w:type="dxa"/>
            <w:tcBorders>
              <w:top w:val="single" w:sz="8" w:space="0" w:color="FFFFFF"/>
              <w:left w:val="single" w:sz="8" w:space="0" w:color="FFFFFF"/>
              <w:right w:val="single" w:sz="8" w:space="0" w:color="FFFFFF"/>
            </w:tcBorders>
            <w:shd w:val="clear" w:color="auto" w:fill="C9D5CA"/>
          </w:tcPr>
          <w:p w14:paraId="30D3D5A7" w14:textId="13A451B9" w:rsidR="00B95189" w:rsidRPr="00004DC9" w:rsidRDefault="00B95189" w:rsidP="001C62A7">
            <w:pPr>
              <w:pStyle w:val="NoSpacing"/>
              <w:snapToGrid w:val="0"/>
              <w:spacing w:line="276" w:lineRule="auto"/>
              <w:rPr>
                <w:rFonts w:ascii="Times New Roman" w:hAnsi="Times New Roman" w:cs="Times New Roman"/>
                <w:lang w:val="en-GB"/>
              </w:rPr>
            </w:pPr>
            <w:r w:rsidRPr="00004DC9">
              <w:rPr>
                <w:rFonts w:ascii="Times New Roman" w:hAnsi="Times New Roman" w:cs="Times New Roman"/>
                <w:iCs/>
                <w:color w:val="000000" w:themeColor="text1"/>
              </w:rPr>
              <w:t>highlight early contributions, especially in terms of collection of Albanian folklore (</w:t>
            </w:r>
            <w:proofErr w:type="spellStart"/>
            <w:r w:rsidRPr="00004DC9">
              <w:rPr>
                <w:rFonts w:ascii="Times New Roman" w:hAnsi="Times New Roman" w:cs="Times New Roman"/>
                <w:iCs/>
                <w:color w:val="000000" w:themeColor="text1"/>
              </w:rPr>
              <w:t>Frang</w:t>
            </w:r>
            <w:proofErr w:type="spellEnd"/>
            <w:r w:rsidRPr="00004DC9">
              <w:rPr>
                <w:rFonts w:ascii="Times New Roman" w:hAnsi="Times New Roman" w:cs="Times New Roman"/>
                <w:iCs/>
                <w:color w:val="000000" w:themeColor="text1"/>
              </w:rPr>
              <w:t xml:space="preserve"> </w:t>
            </w:r>
            <w:proofErr w:type="spellStart"/>
            <w:r w:rsidRPr="00004DC9">
              <w:rPr>
                <w:rFonts w:ascii="Times New Roman" w:hAnsi="Times New Roman" w:cs="Times New Roman"/>
                <w:iCs/>
                <w:color w:val="000000" w:themeColor="text1"/>
              </w:rPr>
              <w:t>Bardhi</w:t>
            </w:r>
            <w:proofErr w:type="spellEnd"/>
            <w:r w:rsidRPr="00004DC9">
              <w:rPr>
                <w:rFonts w:ascii="Times New Roman" w:hAnsi="Times New Roman" w:cs="Times New Roman"/>
                <w:iCs/>
                <w:color w:val="000000" w:themeColor="text1"/>
              </w:rPr>
              <w:t xml:space="preserve">, </w:t>
            </w:r>
            <w:proofErr w:type="spellStart"/>
            <w:r w:rsidRPr="00004DC9">
              <w:rPr>
                <w:rFonts w:ascii="Times New Roman" w:hAnsi="Times New Roman" w:cs="Times New Roman"/>
                <w:iCs/>
                <w:color w:val="000000" w:themeColor="text1"/>
              </w:rPr>
              <w:t>Nikolle</w:t>
            </w:r>
            <w:proofErr w:type="spellEnd"/>
            <w:r w:rsidRPr="00004DC9">
              <w:rPr>
                <w:rFonts w:ascii="Times New Roman" w:hAnsi="Times New Roman" w:cs="Times New Roman"/>
                <w:iCs/>
                <w:color w:val="000000" w:themeColor="text1"/>
              </w:rPr>
              <w:t xml:space="preserve"> </w:t>
            </w:r>
            <w:proofErr w:type="spellStart"/>
            <w:r w:rsidRPr="00004DC9">
              <w:rPr>
                <w:rFonts w:ascii="Times New Roman" w:hAnsi="Times New Roman" w:cs="Times New Roman"/>
                <w:iCs/>
                <w:color w:val="000000" w:themeColor="text1"/>
              </w:rPr>
              <w:t>Filja</w:t>
            </w:r>
            <w:proofErr w:type="spellEnd"/>
            <w:r w:rsidRPr="00004DC9">
              <w:rPr>
                <w:rFonts w:ascii="Times New Roman" w:hAnsi="Times New Roman" w:cs="Times New Roman"/>
                <w:iCs/>
                <w:color w:val="000000" w:themeColor="text1"/>
              </w:rPr>
              <w:t xml:space="preserve">, Gavril Dara, </w:t>
            </w:r>
            <w:proofErr w:type="spellStart"/>
            <w:r w:rsidRPr="00004DC9">
              <w:rPr>
                <w:rFonts w:ascii="Times New Roman" w:hAnsi="Times New Roman" w:cs="Times New Roman"/>
                <w:iCs/>
                <w:color w:val="000000" w:themeColor="text1"/>
              </w:rPr>
              <w:t>Jeronim</w:t>
            </w:r>
            <w:proofErr w:type="spellEnd"/>
            <w:r w:rsidRPr="00004DC9">
              <w:rPr>
                <w:rFonts w:ascii="Times New Roman" w:hAnsi="Times New Roman" w:cs="Times New Roman"/>
                <w:iCs/>
                <w:color w:val="000000" w:themeColor="text1"/>
              </w:rPr>
              <w:t xml:space="preserve"> de Rada, etc.);</w:t>
            </w:r>
          </w:p>
        </w:tc>
      </w:tr>
      <w:tr w:rsidR="00B95189" w:rsidRPr="00004DC9" w14:paraId="431E48ED" w14:textId="77777777" w:rsidTr="00047DB3">
        <w:trPr>
          <w:trHeight w:val="2408"/>
        </w:trPr>
        <w:tc>
          <w:tcPr>
            <w:tcW w:w="10784" w:type="dxa"/>
            <w:gridSpan w:val="3"/>
            <w:tcBorders>
              <w:top w:val="nil"/>
              <w:left w:val="single" w:sz="8" w:space="0" w:color="FFFFFF"/>
              <w:bottom w:val="nil"/>
              <w:right w:val="single" w:sz="8" w:space="0" w:color="FFFFFF"/>
            </w:tcBorders>
          </w:tcPr>
          <w:tbl>
            <w:tblPr>
              <w:tblStyle w:val="TableGrid0"/>
              <w:tblW w:w="10530" w:type="dxa"/>
              <w:tblInd w:w="0" w:type="dxa"/>
              <w:tblCellMar>
                <w:top w:w="80" w:type="dxa"/>
                <w:left w:w="80" w:type="dxa"/>
                <w:right w:w="33" w:type="dxa"/>
              </w:tblCellMar>
              <w:tblLook w:val="04A0" w:firstRow="1" w:lastRow="0" w:firstColumn="1" w:lastColumn="0" w:noHBand="0" w:noVBand="1"/>
            </w:tblPr>
            <w:tblGrid>
              <w:gridCol w:w="5550"/>
              <w:gridCol w:w="3643"/>
              <w:gridCol w:w="1337"/>
            </w:tblGrid>
            <w:tr w:rsidR="00B95189" w:rsidRPr="00004DC9" w14:paraId="5B57F608"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6AA1A3"/>
                </w:tcPr>
                <w:p w14:paraId="037AA5DC" w14:textId="243EE90D"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Student workload</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339AD7C" w14:textId="77777777" w:rsidR="00B95189" w:rsidRPr="00004DC9" w:rsidRDefault="00B95189" w:rsidP="00B95189">
                  <w:pPr>
                    <w:tabs>
                      <w:tab w:val="center" w:pos="696"/>
                      <w:tab w:val="center" w:pos="2303"/>
                    </w:tabs>
                    <w:jc w:val="both"/>
                    <w:rPr>
                      <w:rFonts w:ascii="Times New Roman" w:hAnsi="Times New Roman" w:cs="Times New Roman"/>
                      <w:color w:val="000000" w:themeColor="text1"/>
                    </w:rPr>
                  </w:pPr>
                </w:p>
              </w:tc>
              <w:tc>
                <w:tcPr>
                  <w:tcW w:w="1325" w:type="dxa"/>
                  <w:tcBorders>
                    <w:top w:val="single" w:sz="8" w:space="0" w:color="FFFFFF"/>
                    <w:left w:val="single" w:sz="8" w:space="0" w:color="FFFFFF"/>
                    <w:bottom w:val="single" w:sz="8" w:space="0" w:color="FFFFFF"/>
                    <w:right w:val="nil"/>
                  </w:tcBorders>
                  <w:shd w:val="clear" w:color="auto" w:fill="6AA1A3"/>
                </w:tcPr>
                <w:p w14:paraId="26C1293E" w14:textId="77777777" w:rsidR="00B95189" w:rsidRPr="00004DC9" w:rsidRDefault="00B95189" w:rsidP="00B95189">
                  <w:pPr>
                    <w:jc w:val="both"/>
                    <w:rPr>
                      <w:rFonts w:ascii="Times New Roman" w:hAnsi="Times New Roman" w:cs="Times New Roman"/>
                      <w:color w:val="000000" w:themeColor="text1"/>
                    </w:rPr>
                  </w:pPr>
                </w:p>
              </w:tc>
            </w:tr>
            <w:tr w:rsidR="00B95189" w:rsidRPr="00004DC9" w14:paraId="4CA7F78C"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6AA1A3"/>
                </w:tcPr>
                <w:p w14:paraId="6FADD117"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A3B55BD" w14:textId="77777777" w:rsidR="00B95189" w:rsidRPr="00004DC9" w:rsidRDefault="00B95189" w:rsidP="00B95189">
                  <w:pPr>
                    <w:tabs>
                      <w:tab w:val="center" w:pos="696"/>
                      <w:tab w:val="center" w:pos="2303"/>
                    </w:tabs>
                    <w:jc w:val="both"/>
                    <w:rPr>
                      <w:rFonts w:ascii="Times New Roman" w:hAnsi="Times New Roman" w:cs="Times New Roman"/>
                      <w:color w:val="000000" w:themeColor="text1"/>
                    </w:rPr>
                  </w:pPr>
                  <w:r w:rsidRPr="00004DC9">
                    <w:rPr>
                      <w:rFonts w:ascii="Times New Roman" w:hAnsi="Times New Roman" w:cs="Times New Roman"/>
                      <w:color w:val="000000" w:themeColor="text1"/>
                    </w:rPr>
                    <w:tab/>
                  </w:r>
                  <w:r w:rsidRPr="00004DC9">
                    <w:rPr>
                      <w:rFonts w:ascii="Times New Roman" w:hAnsi="Times New Roman" w:cs="Times New Roman"/>
                      <w:color w:val="000000"/>
                    </w:rPr>
                    <w:t>Class hours         Days/Weeks</w:t>
                  </w:r>
                </w:p>
              </w:tc>
              <w:tc>
                <w:tcPr>
                  <w:tcW w:w="1325" w:type="dxa"/>
                  <w:tcBorders>
                    <w:top w:val="single" w:sz="8" w:space="0" w:color="FFFFFF"/>
                    <w:left w:val="single" w:sz="8" w:space="0" w:color="FFFFFF"/>
                    <w:bottom w:val="single" w:sz="8" w:space="0" w:color="FFFFFF"/>
                    <w:right w:val="nil"/>
                  </w:tcBorders>
                  <w:shd w:val="clear" w:color="auto" w:fill="6AA1A3"/>
                </w:tcPr>
                <w:p w14:paraId="51553390"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Total</w:t>
                  </w:r>
                </w:p>
              </w:tc>
            </w:tr>
            <w:tr w:rsidR="00B95189" w:rsidRPr="00004DC9" w14:paraId="7D911058"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62D0A6B3"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 xml:space="preserve">Lectures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980FFE" w14:textId="77777777" w:rsidR="00B95189" w:rsidRPr="00004DC9" w:rsidRDefault="00B95189" w:rsidP="00B95189">
                  <w:pPr>
                    <w:tabs>
                      <w:tab w:val="center" w:pos="61"/>
                      <w:tab w:val="center" w:pos="1974"/>
                    </w:tabs>
                    <w:jc w:val="both"/>
                    <w:rPr>
                      <w:rFonts w:ascii="Times New Roman" w:hAnsi="Times New Roman" w:cs="Times New Roman"/>
                      <w:color w:val="000000" w:themeColor="text1"/>
                    </w:rPr>
                  </w:pPr>
                  <w:r w:rsidRPr="00004DC9">
                    <w:rPr>
                      <w:rFonts w:ascii="Times New Roman" w:hAnsi="Times New Roman" w:cs="Times New Roman"/>
                      <w:lang w:val="sq-AL"/>
                    </w:rP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14:paraId="59AA83D9"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lang w:val="sq-AL"/>
                    </w:rPr>
                    <w:t>22.5</w:t>
                  </w:r>
                </w:p>
              </w:tc>
            </w:tr>
            <w:tr w:rsidR="00B95189" w:rsidRPr="00004DC9" w14:paraId="363D676A"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412CEB1E"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Theory/Lab work/Exercises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344AE25" w14:textId="77777777" w:rsidR="00B95189" w:rsidRPr="00004DC9" w:rsidRDefault="00B95189" w:rsidP="00B95189">
                  <w:pPr>
                    <w:spacing w:after="160"/>
                    <w:jc w:val="both"/>
                    <w:rPr>
                      <w:rFonts w:ascii="Times New Roman" w:hAnsi="Times New Roman" w:cs="Times New Roman"/>
                      <w:color w:val="000000" w:themeColor="text1"/>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2CD9AFE3" w14:textId="77777777" w:rsidR="00B95189" w:rsidRPr="00004DC9" w:rsidRDefault="00B95189" w:rsidP="00B95189">
                  <w:pPr>
                    <w:spacing w:after="160"/>
                    <w:jc w:val="both"/>
                    <w:rPr>
                      <w:rFonts w:ascii="Times New Roman" w:hAnsi="Times New Roman" w:cs="Times New Roman"/>
                      <w:color w:val="000000" w:themeColor="text1"/>
                      <w:lang w:val="sq-AL"/>
                    </w:rPr>
                  </w:pPr>
                </w:p>
              </w:tc>
            </w:tr>
            <w:tr w:rsidR="00B95189" w:rsidRPr="00004DC9" w14:paraId="56E8049D"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6CB52014" w14:textId="77777777" w:rsidR="00B95189" w:rsidRPr="00004DC9" w:rsidRDefault="00B95189" w:rsidP="00B95189">
                  <w:pPr>
                    <w:jc w:val="both"/>
                    <w:rPr>
                      <w:rFonts w:ascii="Times New Roman" w:hAnsi="Times New Roman" w:cs="Times New Roman"/>
                      <w:color w:val="000000" w:themeColor="text1"/>
                    </w:rPr>
                  </w:pPr>
                  <w:r w:rsidRPr="00004DC9">
                    <w:rPr>
                      <w:rFonts w:ascii="Times New Roman" w:hAnsi="Times New Roman" w:cs="Times New Roman"/>
                      <w:color w:val="000000" w:themeColor="text1"/>
                    </w:rPr>
                    <w:t>Practical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B9C7F8C" w14:textId="77777777" w:rsidR="00B95189" w:rsidRPr="00004DC9" w:rsidRDefault="00B95189" w:rsidP="00B95189">
                  <w:pPr>
                    <w:tabs>
                      <w:tab w:val="center" w:pos="62"/>
                      <w:tab w:val="center" w:pos="1974"/>
                    </w:tabs>
                    <w:jc w:val="both"/>
                    <w:rPr>
                      <w:rFonts w:ascii="Times New Roman" w:hAnsi="Times New Roman" w:cs="Times New Roman"/>
                      <w:color w:val="000000" w:themeColor="text1"/>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3DD6076F" w14:textId="77777777" w:rsidR="00B95189" w:rsidRPr="00004DC9" w:rsidRDefault="00B95189" w:rsidP="00B95189">
                  <w:pPr>
                    <w:ind w:left="1"/>
                    <w:jc w:val="both"/>
                    <w:rPr>
                      <w:rFonts w:ascii="Times New Roman" w:hAnsi="Times New Roman" w:cs="Times New Roman"/>
                      <w:color w:val="000000" w:themeColor="text1"/>
                      <w:lang w:val="sq-AL"/>
                    </w:rPr>
                  </w:pPr>
                </w:p>
              </w:tc>
            </w:tr>
            <w:tr w:rsidR="00B95189" w:rsidRPr="00004DC9" w14:paraId="77877370"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1E05EC54"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Midterm test preparation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4481E91"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10                                  1</w:t>
                  </w:r>
                </w:p>
              </w:tc>
              <w:tc>
                <w:tcPr>
                  <w:tcW w:w="1325" w:type="dxa"/>
                  <w:tcBorders>
                    <w:top w:val="single" w:sz="8" w:space="0" w:color="FFFFFF"/>
                    <w:left w:val="single" w:sz="8" w:space="0" w:color="FFFFFF"/>
                    <w:bottom w:val="single" w:sz="8" w:space="0" w:color="FFFFFF"/>
                    <w:right w:val="nil"/>
                  </w:tcBorders>
                  <w:shd w:val="clear" w:color="auto" w:fill="DFDDCB"/>
                </w:tcPr>
                <w:p w14:paraId="3DC98887"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 xml:space="preserve">10          </w:t>
                  </w:r>
                </w:p>
              </w:tc>
            </w:tr>
            <w:tr w:rsidR="00B95189" w:rsidRPr="00004DC9" w14:paraId="334630B7"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22648C12"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Consultations with the course instructor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65E5619" w14:textId="77777777" w:rsidR="00B95189" w:rsidRPr="00004DC9" w:rsidRDefault="00B95189" w:rsidP="00B95189">
                  <w:pPr>
                    <w:tabs>
                      <w:tab w:val="center" w:pos="153"/>
                      <w:tab w:val="center" w:pos="1914"/>
                    </w:tabs>
                    <w:jc w:val="both"/>
                    <w:rPr>
                      <w:rFonts w:ascii="Times New Roman" w:hAnsi="Times New Roman" w:cs="Times New Roman"/>
                      <w:color w:val="000000" w:themeColor="text1"/>
                    </w:rPr>
                  </w:pPr>
                  <w:r w:rsidRPr="00004DC9">
                    <w:rPr>
                      <w:rFonts w:ascii="Times New Roman" w:hAnsi="Times New Roman" w:cs="Times New Roman"/>
                      <w:lang w:val="sq-AL"/>
                    </w:rP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6C19C277"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 xml:space="preserve">2.5       </w:t>
                  </w:r>
                </w:p>
              </w:tc>
            </w:tr>
            <w:tr w:rsidR="00B95189" w:rsidRPr="00004DC9" w14:paraId="39C4343C"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26C79C19"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2BC26B9" w14:textId="77777777" w:rsidR="00B95189" w:rsidRPr="00004DC9" w:rsidRDefault="00B95189" w:rsidP="00B95189">
                  <w:pPr>
                    <w:tabs>
                      <w:tab w:val="center" w:pos="62"/>
                      <w:tab w:val="center" w:pos="1914"/>
                    </w:tabs>
                    <w:jc w:val="both"/>
                    <w:rPr>
                      <w:rFonts w:ascii="Times New Roman" w:hAnsi="Times New Roman" w:cs="Times New Roman"/>
                      <w:color w:val="000000" w:themeColor="text1"/>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17267787" w14:textId="77777777" w:rsidR="00B95189" w:rsidRPr="00004DC9" w:rsidRDefault="00B95189" w:rsidP="00B95189">
                  <w:pPr>
                    <w:jc w:val="both"/>
                    <w:rPr>
                      <w:rFonts w:ascii="Times New Roman" w:hAnsi="Times New Roman" w:cs="Times New Roman"/>
                      <w:color w:val="000000" w:themeColor="text1"/>
                      <w:lang w:val="sq-AL"/>
                    </w:rPr>
                  </w:pPr>
                </w:p>
              </w:tc>
            </w:tr>
            <w:tr w:rsidR="00B95189" w:rsidRPr="00004DC9" w14:paraId="5527050C"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3714B27F"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lastRenderedPageBreak/>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0107DAA"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2                                    2</w:t>
                  </w:r>
                </w:p>
              </w:tc>
              <w:tc>
                <w:tcPr>
                  <w:tcW w:w="1325" w:type="dxa"/>
                  <w:tcBorders>
                    <w:top w:val="single" w:sz="8" w:space="0" w:color="FFFFFF"/>
                    <w:left w:val="single" w:sz="8" w:space="0" w:color="FFFFFF"/>
                    <w:bottom w:val="single" w:sz="8" w:space="0" w:color="FFFFFF"/>
                    <w:right w:val="nil"/>
                  </w:tcBorders>
                  <w:shd w:val="clear" w:color="auto" w:fill="DFDDCB"/>
                </w:tcPr>
                <w:p w14:paraId="03B1C033"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 xml:space="preserve">4           </w:t>
                  </w:r>
                </w:p>
              </w:tc>
            </w:tr>
            <w:tr w:rsidR="00B95189" w:rsidRPr="00004DC9" w14:paraId="6B927628"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54F970C1"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Homework assignments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0677C53" w14:textId="77777777" w:rsidR="00B95189" w:rsidRPr="00004DC9" w:rsidRDefault="00B95189" w:rsidP="00B95189">
                  <w:pPr>
                    <w:tabs>
                      <w:tab w:val="center" w:pos="62"/>
                      <w:tab w:val="center" w:pos="1975"/>
                    </w:tabs>
                    <w:jc w:val="both"/>
                    <w:rPr>
                      <w:rFonts w:ascii="Times New Roman" w:hAnsi="Times New Roman" w:cs="Times New Roman"/>
                      <w:color w:val="000000" w:themeColor="text1"/>
                    </w:rPr>
                  </w:pPr>
                  <w:r w:rsidRPr="00004DC9">
                    <w:rPr>
                      <w:rFonts w:ascii="Times New Roman" w:hAnsi="Times New Roman" w:cs="Times New Roman"/>
                      <w:lang w:val="sq-AL"/>
                    </w:rPr>
                    <w:t>1.5                                15</w:t>
                  </w:r>
                </w:p>
              </w:tc>
              <w:tc>
                <w:tcPr>
                  <w:tcW w:w="1325" w:type="dxa"/>
                  <w:tcBorders>
                    <w:top w:val="single" w:sz="8" w:space="0" w:color="FFFFFF"/>
                    <w:left w:val="single" w:sz="8" w:space="0" w:color="FFFFFF"/>
                    <w:bottom w:val="single" w:sz="8" w:space="0" w:color="FFFFFF"/>
                    <w:right w:val="nil"/>
                  </w:tcBorders>
                  <w:shd w:val="clear" w:color="auto" w:fill="DFDDCB"/>
                </w:tcPr>
                <w:p w14:paraId="1D193852"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 xml:space="preserve">22.5       </w:t>
                  </w:r>
                </w:p>
              </w:tc>
            </w:tr>
            <w:tr w:rsidR="00B95189" w:rsidRPr="00004DC9" w14:paraId="42F10AE5"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6CCBD8FC"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Self-study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3503082"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2.5                                15</w:t>
                  </w:r>
                </w:p>
              </w:tc>
              <w:tc>
                <w:tcPr>
                  <w:tcW w:w="1325" w:type="dxa"/>
                  <w:tcBorders>
                    <w:top w:val="single" w:sz="8" w:space="0" w:color="FFFFFF"/>
                    <w:left w:val="single" w:sz="8" w:space="0" w:color="FFFFFF"/>
                    <w:bottom w:val="single" w:sz="8" w:space="0" w:color="FFFFFF"/>
                    <w:right w:val="nil"/>
                  </w:tcBorders>
                  <w:shd w:val="clear" w:color="auto" w:fill="DFDDCB"/>
                </w:tcPr>
                <w:p w14:paraId="1661D9E6"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 xml:space="preserve">37.5            </w:t>
                  </w:r>
                </w:p>
              </w:tc>
            </w:tr>
            <w:tr w:rsidR="00B95189" w:rsidRPr="00004DC9" w14:paraId="443289CF"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343BD1D4"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 xml:space="preserve">Final exam preparation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5ED754C"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8                                     3</w:t>
                  </w:r>
                </w:p>
              </w:tc>
              <w:tc>
                <w:tcPr>
                  <w:tcW w:w="1325" w:type="dxa"/>
                  <w:tcBorders>
                    <w:top w:val="single" w:sz="8" w:space="0" w:color="FFFFFF"/>
                    <w:left w:val="single" w:sz="8" w:space="0" w:color="FFFFFF"/>
                    <w:bottom w:val="single" w:sz="8" w:space="0" w:color="FFFFFF"/>
                    <w:right w:val="nil"/>
                  </w:tcBorders>
                  <w:shd w:val="clear" w:color="auto" w:fill="DFDDCB"/>
                </w:tcPr>
                <w:p w14:paraId="31B9E929"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 xml:space="preserve">24    </w:t>
                  </w:r>
                </w:p>
              </w:tc>
            </w:tr>
            <w:tr w:rsidR="00B95189" w:rsidRPr="00004DC9" w14:paraId="2DA98983"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61DDA1B7"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Assessment time (test,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E91C951" w14:textId="77777777" w:rsidR="00B95189" w:rsidRPr="00004DC9" w:rsidRDefault="00B95189" w:rsidP="00B95189">
                  <w:pPr>
                    <w:tabs>
                      <w:tab w:val="center" w:pos="1767"/>
                    </w:tabs>
                    <w:spacing w:after="160"/>
                    <w:jc w:val="both"/>
                    <w:rPr>
                      <w:rFonts w:ascii="Times New Roman" w:hAnsi="Times New Roman" w:cs="Times New Roman"/>
                      <w:color w:val="000000" w:themeColor="text1"/>
                    </w:rPr>
                  </w:pPr>
                  <w:r w:rsidRPr="00004DC9">
                    <w:rPr>
                      <w:rFonts w:ascii="Times New Roman" w:hAnsi="Times New Roman" w:cs="Times New Roman"/>
                      <w:lang w:val="sq-AL"/>
                    </w:rPr>
                    <w:t>1                                     2</w:t>
                  </w:r>
                </w:p>
              </w:tc>
              <w:tc>
                <w:tcPr>
                  <w:tcW w:w="1325" w:type="dxa"/>
                  <w:tcBorders>
                    <w:top w:val="single" w:sz="8" w:space="0" w:color="FFFFFF"/>
                    <w:left w:val="single" w:sz="8" w:space="0" w:color="FFFFFF"/>
                    <w:bottom w:val="single" w:sz="8" w:space="0" w:color="FFFFFF"/>
                    <w:right w:val="nil"/>
                  </w:tcBorders>
                  <w:shd w:val="clear" w:color="auto" w:fill="DFDDCB"/>
                </w:tcPr>
                <w:p w14:paraId="09E4E81E"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2</w:t>
                  </w:r>
                </w:p>
              </w:tc>
            </w:tr>
            <w:tr w:rsidR="00B95189" w:rsidRPr="00004DC9" w14:paraId="4ED7C79C"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14:paraId="5C0D2C6C"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Projects, presentations, etc.</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06E102B" w14:textId="77777777" w:rsidR="00B95189" w:rsidRPr="00004DC9" w:rsidRDefault="00B95189" w:rsidP="00B95189">
                  <w:pPr>
                    <w:tabs>
                      <w:tab w:val="center" w:pos="1767"/>
                    </w:tabs>
                    <w:spacing w:after="160"/>
                    <w:jc w:val="both"/>
                    <w:rPr>
                      <w:rFonts w:ascii="Times New Roman" w:hAnsi="Times New Roman" w:cs="Times New Roman"/>
                      <w:color w:val="000000" w:themeColor="text1"/>
                    </w:rPr>
                  </w:pPr>
                  <w:r w:rsidRPr="00004DC9">
                    <w:rPr>
                      <w:rFonts w:ascii="Times New Roman" w:hAnsi="Times New Roman" w:cs="Times New Roman"/>
                      <w:lang w:val="sq-AL"/>
                    </w:rPr>
                    <w:t>3                                     1</w:t>
                  </w:r>
                </w:p>
              </w:tc>
              <w:tc>
                <w:tcPr>
                  <w:tcW w:w="1325" w:type="dxa"/>
                  <w:tcBorders>
                    <w:top w:val="single" w:sz="8" w:space="0" w:color="FFFFFF"/>
                    <w:left w:val="single" w:sz="8" w:space="0" w:color="FFFFFF"/>
                    <w:bottom w:val="single" w:sz="8" w:space="0" w:color="FFFFFF"/>
                    <w:right w:val="nil"/>
                  </w:tcBorders>
                  <w:shd w:val="clear" w:color="auto" w:fill="DFDDCB"/>
                </w:tcPr>
                <w:p w14:paraId="196EE870" w14:textId="77777777" w:rsidR="00B95189" w:rsidRPr="00004DC9" w:rsidRDefault="00B95189" w:rsidP="00B95189">
                  <w:pPr>
                    <w:spacing w:after="160"/>
                    <w:jc w:val="both"/>
                    <w:rPr>
                      <w:rFonts w:ascii="Times New Roman" w:hAnsi="Times New Roman" w:cs="Times New Roman"/>
                      <w:color w:val="000000" w:themeColor="text1"/>
                    </w:rPr>
                  </w:pPr>
                  <w:r w:rsidRPr="00004DC9">
                    <w:rPr>
                      <w:rFonts w:ascii="Times New Roman" w:hAnsi="Times New Roman" w:cs="Times New Roman"/>
                      <w:lang w:val="sq-AL"/>
                    </w:rPr>
                    <w:t>3</w:t>
                  </w:r>
                </w:p>
              </w:tc>
            </w:tr>
            <w:tr w:rsidR="00B95189" w:rsidRPr="00004DC9" w14:paraId="07E268A0" w14:textId="77777777" w:rsidTr="00CB560B">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6AA1A3"/>
                </w:tcPr>
                <w:p w14:paraId="4711967B"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color w:val="000000" w:themeColor="text1"/>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08C6D6F0" w14:textId="77777777" w:rsidR="00B95189" w:rsidRPr="00004DC9" w:rsidRDefault="00B95189" w:rsidP="00B95189">
                  <w:pPr>
                    <w:spacing w:after="160"/>
                    <w:jc w:val="both"/>
                    <w:rPr>
                      <w:rFonts w:ascii="Times New Roman" w:hAnsi="Times New Roman" w:cs="Times New Roman"/>
                      <w:color w:val="000000" w:themeColor="text1"/>
                      <w:lang w:val="sq-AL"/>
                    </w:rPr>
                  </w:pPr>
                </w:p>
              </w:tc>
              <w:tc>
                <w:tcPr>
                  <w:tcW w:w="1325" w:type="dxa"/>
                  <w:tcBorders>
                    <w:top w:val="single" w:sz="8" w:space="0" w:color="FFFFFF"/>
                    <w:left w:val="single" w:sz="8" w:space="0" w:color="FFFFFF"/>
                    <w:bottom w:val="single" w:sz="8" w:space="0" w:color="FFFFFF"/>
                    <w:right w:val="nil"/>
                  </w:tcBorders>
                  <w:shd w:val="clear" w:color="auto" w:fill="6AA1A3"/>
                </w:tcPr>
                <w:p w14:paraId="4F305807" w14:textId="77777777" w:rsidR="00B95189" w:rsidRPr="00004DC9" w:rsidRDefault="00B95189" w:rsidP="00B95189">
                  <w:pPr>
                    <w:ind w:left="1"/>
                    <w:jc w:val="both"/>
                    <w:rPr>
                      <w:rFonts w:ascii="Times New Roman" w:hAnsi="Times New Roman" w:cs="Times New Roman"/>
                      <w:lang w:val="sq-AL"/>
                    </w:rPr>
                  </w:pPr>
                  <w:r w:rsidRPr="00004DC9">
                    <w:rPr>
                      <w:rFonts w:ascii="Times New Roman" w:hAnsi="Times New Roman" w:cs="Times New Roman"/>
                      <w:lang w:val="sq-AL"/>
                    </w:rPr>
                    <w:t>128</w:t>
                  </w:r>
                  <w:r w:rsidRPr="00004DC9">
                    <w:rPr>
                      <w:rFonts w:ascii="Times New Roman" w:hAnsi="Times New Roman" w:cs="Times New Roman"/>
                    </w:rPr>
                    <w:t>:25=5.12</w:t>
                  </w:r>
                </w:p>
                <w:p w14:paraId="0CADF025" w14:textId="77777777" w:rsidR="00B95189" w:rsidRPr="00004DC9" w:rsidRDefault="00B95189" w:rsidP="00B95189">
                  <w:pPr>
                    <w:ind w:left="1"/>
                    <w:jc w:val="both"/>
                    <w:rPr>
                      <w:rFonts w:ascii="Times New Roman" w:hAnsi="Times New Roman" w:cs="Times New Roman"/>
                      <w:color w:val="000000" w:themeColor="text1"/>
                    </w:rPr>
                  </w:pPr>
                  <w:r w:rsidRPr="00004DC9">
                    <w:rPr>
                      <w:rFonts w:ascii="Times New Roman" w:hAnsi="Times New Roman" w:cs="Times New Roman"/>
                      <w:lang w:val="sq-AL"/>
                    </w:rPr>
                    <w:t xml:space="preserve">5 ECTS </w:t>
                  </w:r>
                </w:p>
              </w:tc>
            </w:tr>
          </w:tbl>
          <w:p w14:paraId="67BFC610" w14:textId="77777777" w:rsidR="00B95189" w:rsidRPr="00004DC9" w:rsidRDefault="00B95189" w:rsidP="001C62A7">
            <w:pPr>
              <w:pStyle w:val="NoSpacing"/>
              <w:snapToGrid w:val="0"/>
              <w:spacing w:line="276" w:lineRule="auto"/>
              <w:rPr>
                <w:rFonts w:ascii="Times New Roman" w:hAnsi="Times New Roman" w:cs="Times New Roman"/>
                <w:iCs/>
                <w:color w:val="000000" w:themeColor="text1"/>
              </w:rPr>
            </w:pPr>
          </w:p>
        </w:tc>
      </w:tr>
      <w:tr w:rsidR="007D4E5D" w:rsidRPr="00004DC9" w14:paraId="006D5E9D" w14:textId="77777777" w:rsidTr="007578ED">
        <w:trPr>
          <w:trHeight w:val="916"/>
        </w:trPr>
        <w:tc>
          <w:tcPr>
            <w:tcW w:w="3578" w:type="dxa"/>
            <w:tcBorders>
              <w:top w:val="nil"/>
              <w:left w:val="single" w:sz="8" w:space="0" w:color="FFFFFF"/>
              <w:bottom w:val="single" w:sz="8" w:space="0" w:color="FFFFFF"/>
              <w:right w:val="single" w:sz="8" w:space="0" w:color="FFFFFF"/>
            </w:tcBorders>
            <w:shd w:val="clear" w:color="auto" w:fill="6AA1A3"/>
          </w:tcPr>
          <w:p w14:paraId="32482052" w14:textId="48BE2224" w:rsidR="007D4E5D" w:rsidRPr="00004DC9" w:rsidRDefault="007D4E5D" w:rsidP="007D4E5D">
            <w:pPr>
              <w:spacing w:line="259" w:lineRule="auto"/>
              <w:rPr>
                <w:rFonts w:ascii="Times New Roman" w:hAnsi="Times New Roman" w:cs="Times New Roman"/>
                <w:lang w:val="en-GB"/>
              </w:rPr>
            </w:pPr>
            <w:r w:rsidRPr="00004DC9">
              <w:rPr>
                <w:rFonts w:ascii="Times New Roman" w:hAnsi="Times New Roman" w:cs="Times New Roman"/>
                <w:lang w:val="en-GB"/>
              </w:rPr>
              <w:lastRenderedPageBreak/>
              <w:t xml:space="preserve">Mode of course delivery:  </w:t>
            </w:r>
          </w:p>
        </w:tc>
        <w:tc>
          <w:tcPr>
            <w:tcW w:w="7206" w:type="dxa"/>
            <w:gridSpan w:val="2"/>
            <w:tcBorders>
              <w:top w:val="nil"/>
              <w:left w:val="single" w:sz="8" w:space="0" w:color="FFFFFF"/>
              <w:bottom w:val="single" w:sz="8" w:space="0" w:color="FFFFFF"/>
              <w:right w:val="nil"/>
            </w:tcBorders>
            <w:shd w:val="clear" w:color="auto" w:fill="C9D5CA"/>
          </w:tcPr>
          <w:p w14:paraId="4E28F4EC" w14:textId="77777777" w:rsidR="00B95189" w:rsidRPr="00004DC9" w:rsidRDefault="00B95189" w:rsidP="00B95189">
            <w:pPr>
              <w:jc w:val="both"/>
              <w:rPr>
                <w:rFonts w:ascii="Times New Roman" w:hAnsi="Times New Roman" w:cs="Times New Roman"/>
                <w:bCs/>
                <w:color w:val="000000" w:themeColor="text1"/>
              </w:rPr>
            </w:pPr>
            <w:r w:rsidRPr="00004DC9">
              <w:rPr>
                <w:rFonts w:ascii="Times New Roman" w:hAnsi="Times New Roman" w:cs="Times New Roman"/>
                <w:color w:val="000000" w:themeColor="text1"/>
              </w:rPr>
              <w:t>Students are encouraged to express their views and opinions about topics that will be covered. Student will be required to do research, homework, seminar papers on the theoretical approach, as well as individual and team presentations.</w:t>
            </w:r>
          </w:p>
          <w:p w14:paraId="1448EB50"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b/>
              </w:rPr>
              <w:t>Teaching aids</w:t>
            </w:r>
            <w:r w:rsidRPr="00004DC9">
              <w:rPr>
                <w:rFonts w:ascii="Times New Roman" w:hAnsi="Times New Roman" w:cs="Times New Roman"/>
              </w:rPr>
              <w:t>/</w:t>
            </w:r>
            <w:r w:rsidRPr="00004DC9">
              <w:rPr>
                <w:rFonts w:ascii="Times New Roman" w:hAnsi="Times New Roman" w:cs="Times New Roman"/>
                <w:b/>
              </w:rPr>
              <w:t>IT tools:</w:t>
            </w:r>
            <w:r w:rsidRPr="00004DC9">
              <w:rPr>
                <w:rFonts w:ascii="Times New Roman" w:hAnsi="Times New Roman" w:cs="Times New Roman"/>
              </w:rPr>
              <w:t xml:space="preserve"> textbooks, white board, audio-visual media, audio-lingual media, PC, projector, smart board.</w:t>
            </w:r>
          </w:p>
          <w:p w14:paraId="784D84D5" w14:textId="7646444F" w:rsidR="005B1F05" w:rsidRPr="00004DC9" w:rsidRDefault="005B1F05" w:rsidP="005B1F05">
            <w:pPr>
              <w:pStyle w:val="NoSpacing"/>
              <w:jc w:val="both"/>
              <w:rPr>
                <w:rFonts w:ascii="Times New Roman" w:hAnsi="Times New Roman" w:cs="Times New Roman"/>
                <w:color w:val="000000" w:themeColor="text1"/>
              </w:rPr>
            </w:pPr>
          </w:p>
          <w:p w14:paraId="77512E62" w14:textId="77777777" w:rsidR="007D4E5D" w:rsidRPr="00004DC9" w:rsidRDefault="007D4E5D" w:rsidP="007D4E5D">
            <w:pPr>
              <w:spacing w:after="120" w:line="276" w:lineRule="auto"/>
              <w:jc w:val="both"/>
              <w:rPr>
                <w:rFonts w:ascii="Times New Roman" w:hAnsi="Times New Roman" w:cs="Times New Roman"/>
                <w:lang w:val="en-GB"/>
              </w:rPr>
            </w:pPr>
          </w:p>
        </w:tc>
      </w:tr>
      <w:tr w:rsidR="007D4E5D" w:rsidRPr="00004DC9" w14:paraId="7B5FC4CA" w14:textId="77777777" w:rsidTr="00B95189">
        <w:trPr>
          <w:trHeight w:val="3070"/>
        </w:trPr>
        <w:tc>
          <w:tcPr>
            <w:tcW w:w="3578" w:type="dxa"/>
            <w:tcBorders>
              <w:top w:val="nil"/>
              <w:left w:val="single" w:sz="8" w:space="0" w:color="FFFFFF"/>
              <w:bottom w:val="single" w:sz="8" w:space="0" w:color="FFFFFF"/>
              <w:right w:val="single" w:sz="8" w:space="0" w:color="FFFFFF"/>
            </w:tcBorders>
            <w:shd w:val="clear" w:color="auto" w:fill="6AA1A3"/>
          </w:tcPr>
          <w:p w14:paraId="7ED36DFF" w14:textId="77777777" w:rsidR="007D4E5D" w:rsidRPr="00004DC9" w:rsidRDefault="007D4E5D" w:rsidP="007D4E5D">
            <w:pPr>
              <w:spacing w:line="259" w:lineRule="auto"/>
              <w:rPr>
                <w:rFonts w:ascii="Times New Roman" w:hAnsi="Times New Roman" w:cs="Times New Roman"/>
                <w:lang w:val="en-GB"/>
              </w:rPr>
            </w:pPr>
            <w:r w:rsidRPr="00004DC9">
              <w:rPr>
                <w:rFonts w:ascii="Times New Roman" w:hAnsi="Times New Roman" w:cs="Times New Roman"/>
                <w:lang w:val="en-GB"/>
              </w:rPr>
              <w:t>Evaluation methods:</w:t>
            </w:r>
          </w:p>
        </w:tc>
        <w:tc>
          <w:tcPr>
            <w:tcW w:w="7206" w:type="dxa"/>
            <w:gridSpan w:val="2"/>
            <w:tcBorders>
              <w:top w:val="nil"/>
              <w:left w:val="single" w:sz="8" w:space="0" w:color="FFFFFF"/>
              <w:bottom w:val="single" w:sz="8" w:space="0" w:color="FFFFFF"/>
              <w:right w:val="nil"/>
            </w:tcBorders>
            <w:shd w:val="clear" w:color="auto" w:fill="C9D5CA"/>
          </w:tcPr>
          <w:p w14:paraId="2D7678F8"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Attendance-10%</w:t>
            </w:r>
          </w:p>
          <w:p w14:paraId="350B9C88"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Participation in discussions-10%</w:t>
            </w:r>
          </w:p>
          <w:p w14:paraId="1980F077"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Presentation- 10%</w:t>
            </w:r>
          </w:p>
          <w:p w14:paraId="0295BDA8"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Test I -10%</w:t>
            </w:r>
          </w:p>
          <w:p w14:paraId="459980E4"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Test II - 10%</w:t>
            </w:r>
          </w:p>
          <w:p w14:paraId="2CF280C6"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color w:val="000000" w:themeColor="text1"/>
              </w:rPr>
              <w:t>Final exam - 50%</w:t>
            </w:r>
          </w:p>
          <w:p w14:paraId="6E430385" w14:textId="77777777" w:rsidR="00B95189" w:rsidRPr="00004DC9" w:rsidRDefault="00B95189" w:rsidP="00B95189">
            <w:pPr>
              <w:jc w:val="both"/>
              <w:rPr>
                <w:rFonts w:ascii="Times New Roman" w:eastAsia="Times New Roman" w:hAnsi="Times New Roman" w:cs="Times New Roman"/>
                <w:color w:val="000000" w:themeColor="text1"/>
              </w:rPr>
            </w:pPr>
            <w:r w:rsidRPr="00004DC9">
              <w:rPr>
                <w:rFonts w:ascii="Times New Roman" w:hAnsi="Times New Roman" w:cs="Times New Roman"/>
                <w:color w:val="000000" w:themeColor="text1"/>
              </w:rPr>
              <w:t xml:space="preserve"> </w:t>
            </w:r>
          </w:p>
          <w:p w14:paraId="1BEAEC1F" w14:textId="77777777" w:rsidR="00B95189" w:rsidRPr="00004DC9" w:rsidRDefault="00B95189" w:rsidP="00B95189">
            <w:pPr>
              <w:pStyle w:val="NoSpacing"/>
              <w:jc w:val="both"/>
              <w:rPr>
                <w:rFonts w:ascii="Times New Roman" w:hAnsi="Times New Roman" w:cs="Times New Roman"/>
                <w:color w:val="000000" w:themeColor="text1"/>
              </w:rPr>
            </w:pPr>
            <w:r w:rsidRPr="00004DC9">
              <w:rPr>
                <w:rFonts w:ascii="Times New Roman" w:hAnsi="Times New Roman" w:cs="Times New Roman"/>
                <w:b/>
                <w:color w:val="000000" w:themeColor="text1"/>
              </w:rPr>
              <w:t>The ratio between the theoretical and practical part of the study</w:t>
            </w:r>
            <w:r w:rsidRPr="00004DC9">
              <w:rPr>
                <w:rFonts w:ascii="Times New Roman" w:hAnsi="Times New Roman" w:cs="Times New Roman"/>
                <w:color w:val="000000" w:themeColor="text1"/>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2970"/>
            </w:tblGrid>
            <w:tr w:rsidR="00B95189" w:rsidRPr="00004DC9" w14:paraId="68A50A75" w14:textId="77777777" w:rsidTr="00CB560B">
              <w:tc>
                <w:tcPr>
                  <w:tcW w:w="2808" w:type="dxa"/>
                </w:tcPr>
                <w:p w14:paraId="1E711CD5" w14:textId="77777777" w:rsidR="00B95189" w:rsidRPr="00004DC9" w:rsidRDefault="00B95189" w:rsidP="00B95189">
                  <w:pPr>
                    <w:tabs>
                      <w:tab w:val="num" w:pos="1080"/>
                    </w:tabs>
                    <w:jc w:val="both"/>
                    <w:rPr>
                      <w:b/>
                      <w:bCs/>
                      <w:color w:val="000000" w:themeColor="text1"/>
                    </w:rPr>
                  </w:pPr>
                  <w:r w:rsidRPr="00004DC9">
                    <w:rPr>
                      <w:b/>
                      <w:bCs/>
                      <w:color w:val="000000" w:themeColor="text1"/>
                    </w:rPr>
                    <w:t>Theoretical part</w:t>
                  </w:r>
                </w:p>
              </w:tc>
              <w:tc>
                <w:tcPr>
                  <w:tcW w:w="2970" w:type="dxa"/>
                </w:tcPr>
                <w:p w14:paraId="746BDA5D" w14:textId="77777777" w:rsidR="00B95189" w:rsidRPr="00004DC9" w:rsidRDefault="00B95189" w:rsidP="00B95189">
                  <w:pPr>
                    <w:tabs>
                      <w:tab w:val="num" w:pos="1080"/>
                    </w:tabs>
                    <w:jc w:val="both"/>
                    <w:rPr>
                      <w:b/>
                      <w:bCs/>
                      <w:color w:val="000000" w:themeColor="text1"/>
                    </w:rPr>
                  </w:pPr>
                  <w:r w:rsidRPr="00004DC9">
                    <w:rPr>
                      <w:b/>
                      <w:bCs/>
                      <w:color w:val="000000" w:themeColor="text1"/>
                    </w:rPr>
                    <w:t>Practical part</w:t>
                  </w:r>
                </w:p>
              </w:tc>
            </w:tr>
            <w:tr w:rsidR="00B95189" w:rsidRPr="00004DC9" w14:paraId="262797C4" w14:textId="77777777" w:rsidTr="00CB560B">
              <w:tc>
                <w:tcPr>
                  <w:tcW w:w="2808" w:type="dxa"/>
                </w:tcPr>
                <w:p w14:paraId="1E8F2145" w14:textId="77777777" w:rsidR="00B95189" w:rsidRPr="00004DC9" w:rsidRDefault="00B95189" w:rsidP="00B95189">
                  <w:pPr>
                    <w:tabs>
                      <w:tab w:val="num" w:pos="1080"/>
                    </w:tabs>
                    <w:jc w:val="both"/>
                    <w:rPr>
                      <w:color w:val="000000" w:themeColor="text1"/>
                    </w:rPr>
                  </w:pPr>
                  <w:r w:rsidRPr="00004DC9">
                    <w:rPr>
                      <w:color w:val="000000" w:themeColor="text1"/>
                    </w:rPr>
                    <w:t>70%</w:t>
                  </w:r>
                </w:p>
              </w:tc>
              <w:tc>
                <w:tcPr>
                  <w:tcW w:w="2970" w:type="dxa"/>
                </w:tcPr>
                <w:p w14:paraId="73FC03B8" w14:textId="77777777" w:rsidR="00B95189" w:rsidRPr="00004DC9" w:rsidRDefault="00B95189" w:rsidP="00B95189">
                  <w:pPr>
                    <w:tabs>
                      <w:tab w:val="num" w:pos="1080"/>
                    </w:tabs>
                    <w:jc w:val="both"/>
                    <w:rPr>
                      <w:color w:val="000000" w:themeColor="text1"/>
                    </w:rPr>
                  </w:pPr>
                  <w:r w:rsidRPr="00004DC9">
                    <w:rPr>
                      <w:color w:val="000000" w:themeColor="text1"/>
                    </w:rPr>
                    <w:t>30 %</w:t>
                  </w:r>
                </w:p>
              </w:tc>
            </w:tr>
          </w:tbl>
          <w:p w14:paraId="5C4C6F89" w14:textId="398F17CB" w:rsidR="007D4E5D" w:rsidRPr="00004DC9" w:rsidRDefault="007D4E5D" w:rsidP="007D4E5D">
            <w:pPr>
              <w:pStyle w:val="NoSpacing"/>
              <w:rPr>
                <w:rFonts w:ascii="Times New Roman" w:hAnsi="Times New Roman" w:cs="Times New Roman"/>
                <w:lang w:val="en-GB"/>
              </w:rPr>
            </w:pPr>
          </w:p>
        </w:tc>
      </w:tr>
      <w:tr w:rsidR="00B95189" w:rsidRPr="00004DC9" w14:paraId="06BD1B75" w14:textId="77777777" w:rsidTr="007578ED">
        <w:trPr>
          <w:trHeight w:val="916"/>
        </w:trPr>
        <w:tc>
          <w:tcPr>
            <w:tcW w:w="3578" w:type="dxa"/>
            <w:tcBorders>
              <w:top w:val="nil"/>
              <w:left w:val="single" w:sz="8" w:space="0" w:color="FFFFFF"/>
              <w:bottom w:val="single" w:sz="8" w:space="0" w:color="FFFFFF"/>
              <w:right w:val="single" w:sz="8" w:space="0" w:color="FFFFFF"/>
            </w:tcBorders>
            <w:shd w:val="clear" w:color="auto" w:fill="6AA1A3"/>
          </w:tcPr>
          <w:p w14:paraId="240D7A69" w14:textId="38426C55" w:rsidR="00B95189" w:rsidRPr="00004DC9" w:rsidRDefault="00B95189" w:rsidP="00B95189">
            <w:pPr>
              <w:spacing w:line="259" w:lineRule="auto"/>
              <w:rPr>
                <w:rFonts w:ascii="Times New Roman" w:hAnsi="Times New Roman" w:cs="Times New Roman"/>
                <w:lang w:val="en-GB"/>
              </w:rPr>
            </w:pPr>
            <w:r w:rsidRPr="00004DC9">
              <w:rPr>
                <w:rFonts w:ascii="Times New Roman" w:hAnsi="Times New Roman" w:cs="Times New Roman"/>
                <w:lang w:val="en-GB"/>
              </w:rPr>
              <w:t xml:space="preserve">Primary literature: </w:t>
            </w:r>
          </w:p>
        </w:tc>
        <w:tc>
          <w:tcPr>
            <w:tcW w:w="7206" w:type="dxa"/>
            <w:gridSpan w:val="2"/>
            <w:tcBorders>
              <w:top w:val="nil"/>
              <w:left w:val="single" w:sz="8" w:space="0" w:color="FFFFFF"/>
              <w:bottom w:val="single" w:sz="8" w:space="0" w:color="FFFFFF"/>
              <w:right w:val="nil"/>
            </w:tcBorders>
            <w:shd w:val="clear" w:color="auto" w:fill="C9D5CA"/>
          </w:tcPr>
          <w:p w14:paraId="46E8D017" w14:textId="77777777" w:rsidR="00B95189" w:rsidRPr="00004DC9" w:rsidRDefault="00B95189" w:rsidP="00B95189">
            <w:pPr>
              <w:pStyle w:val="yiv9153874879gmail-msonospacing"/>
              <w:spacing w:before="0" w:beforeAutospacing="0" w:after="0" w:afterAutospacing="0"/>
              <w:rPr>
                <w:rFonts w:ascii="Times New Roman" w:hAnsi="Times New Roman" w:cs="Times New Roman"/>
                <w:color w:val="1D2228"/>
              </w:rPr>
            </w:pPr>
            <w:proofErr w:type="spellStart"/>
            <w:r w:rsidRPr="00004DC9">
              <w:rPr>
                <w:rFonts w:ascii="Times New Roman" w:hAnsi="Times New Roman" w:cs="Times New Roman"/>
                <w:color w:val="1D2228"/>
              </w:rPr>
              <w:t>Gjergj</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Zhej</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Hyrje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në</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folklor</w:t>
            </w:r>
            <w:proofErr w:type="spellEnd"/>
            <w:r w:rsidRPr="00004DC9">
              <w:rPr>
                <w:rFonts w:ascii="Times New Roman" w:hAnsi="Times New Roman" w:cs="Times New Roman"/>
                <w:color w:val="1D2228"/>
              </w:rPr>
              <w:t xml:space="preserve"> I, </w:t>
            </w:r>
            <w:proofErr w:type="spellStart"/>
            <w:r w:rsidRPr="00004DC9">
              <w:rPr>
                <w:rFonts w:ascii="Times New Roman" w:hAnsi="Times New Roman" w:cs="Times New Roman"/>
                <w:color w:val="1D2228"/>
              </w:rPr>
              <w:t>Tiranë</w:t>
            </w:r>
            <w:proofErr w:type="spellEnd"/>
            <w:r w:rsidRPr="00004DC9">
              <w:rPr>
                <w:rFonts w:ascii="Times New Roman" w:hAnsi="Times New Roman" w:cs="Times New Roman"/>
                <w:color w:val="1D2228"/>
              </w:rPr>
              <w:t>, 1994</w:t>
            </w:r>
          </w:p>
          <w:p w14:paraId="6C83E9C1" w14:textId="77777777" w:rsidR="00B95189" w:rsidRPr="00004DC9" w:rsidRDefault="00B95189" w:rsidP="00B95189">
            <w:pPr>
              <w:pStyle w:val="Default"/>
              <w:rPr>
                <w:rFonts w:ascii="Times New Roman" w:hAnsi="Times New Roman" w:cs="Times New Roman"/>
                <w:color w:val="1D2228"/>
              </w:rPr>
            </w:pPr>
            <w:proofErr w:type="spellStart"/>
            <w:r w:rsidRPr="00004DC9">
              <w:rPr>
                <w:rFonts w:ascii="Times New Roman" w:hAnsi="Times New Roman" w:cs="Times New Roman"/>
                <w:color w:val="1D2228"/>
              </w:rPr>
              <w:t>Demush</w:t>
            </w:r>
            <w:proofErr w:type="spellEnd"/>
            <w:r w:rsidRPr="00004DC9">
              <w:rPr>
                <w:rFonts w:ascii="Times New Roman" w:hAnsi="Times New Roman" w:cs="Times New Roman"/>
                <w:color w:val="1D2228"/>
              </w:rPr>
              <w:t xml:space="preserve"> Shala, </w:t>
            </w:r>
            <w:proofErr w:type="spellStart"/>
            <w:r w:rsidRPr="00004DC9">
              <w:rPr>
                <w:rFonts w:ascii="Times New Roman" w:hAnsi="Times New Roman" w:cs="Times New Roman"/>
                <w:color w:val="1D2228"/>
              </w:rPr>
              <w:t>Letërsia</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popullore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Prishtinë</w:t>
            </w:r>
            <w:proofErr w:type="spellEnd"/>
            <w:r w:rsidRPr="00004DC9">
              <w:rPr>
                <w:rFonts w:ascii="Times New Roman" w:hAnsi="Times New Roman" w:cs="Times New Roman"/>
                <w:color w:val="1D2228"/>
              </w:rPr>
              <w:t xml:space="preserve">, 1983 </w:t>
            </w:r>
          </w:p>
          <w:p w14:paraId="1BAB846E" w14:textId="77777777" w:rsidR="00B95189" w:rsidRPr="00004DC9" w:rsidRDefault="00B95189" w:rsidP="00B95189">
            <w:pPr>
              <w:pStyle w:val="Default"/>
              <w:rPr>
                <w:rFonts w:ascii="Times New Roman" w:hAnsi="Times New Roman" w:cs="Times New Roman"/>
                <w:color w:val="1D2228"/>
              </w:rPr>
            </w:pPr>
            <w:r w:rsidRPr="00004DC9">
              <w:rPr>
                <w:rFonts w:ascii="Times New Roman" w:hAnsi="Times New Roman" w:cs="Times New Roman"/>
                <w:color w:val="1D2228"/>
              </w:rPr>
              <w:t xml:space="preserve">Alfred </w:t>
            </w:r>
            <w:proofErr w:type="spellStart"/>
            <w:r w:rsidRPr="00004DC9">
              <w:rPr>
                <w:rFonts w:ascii="Times New Roman" w:hAnsi="Times New Roman" w:cs="Times New Roman"/>
                <w:color w:val="1D2228"/>
              </w:rPr>
              <w:t>Uçi</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Estetika</w:t>
            </w:r>
            <w:proofErr w:type="spellEnd"/>
            <w:r w:rsidRPr="00004DC9">
              <w:rPr>
                <w:rFonts w:ascii="Times New Roman" w:hAnsi="Times New Roman" w:cs="Times New Roman"/>
                <w:color w:val="1D2228"/>
              </w:rPr>
              <w:t xml:space="preserve"> e </w:t>
            </w:r>
            <w:proofErr w:type="spellStart"/>
            <w:proofErr w:type="gramStart"/>
            <w:r w:rsidRPr="00004DC9">
              <w:rPr>
                <w:rFonts w:ascii="Times New Roman" w:hAnsi="Times New Roman" w:cs="Times New Roman"/>
                <w:color w:val="1D2228"/>
              </w:rPr>
              <w:t>folklorit</w:t>
            </w:r>
            <w:proofErr w:type="spellEnd"/>
            <w:r w:rsidRPr="00004DC9">
              <w:rPr>
                <w:rFonts w:ascii="Times New Roman" w:hAnsi="Times New Roman" w:cs="Times New Roman"/>
                <w:color w:val="1D2228"/>
              </w:rPr>
              <w:t xml:space="preserve"> ,</w:t>
            </w:r>
            <w:proofErr w:type="gramEnd"/>
            <w:r w:rsidRPr="00004DC9">
              <w:rPr>
                <w:rFonts w:ascii="Times New Roman" w:hAnsi="Times New Roman" w:cs="Times New Roman"/>
                <w:color w:val="1D2228"/>
              </w:rPr>
              <w:t xml:space="preserve"> 2007, </w:t>
            </w:r>
            <w:proofErr w:type="spellStart"/>
            <w:r w:rsidRPr="00004DC9">
              <w:rPr>
                <w:rFonts w:ascii="Times New Roman" w:hAnsi="Times New Roman" w:cs="Times New Roman"/>
                <w:color w:val="1D2228"/>
              </w:rPr>
              <w:t>Tiranë</w:t>
            </w:r>
            <w:proofErr w:type="spellEnd"/>
            <w:r w:rsidRPr="00004DC9">
              <w:rPr>
                <w:rFonts w:ascii="Times New Roman" w:hAnsi="Times New Roman" w:cs="Times New Roman"/>
                <w:color w:val="1D2228"/>
              </w:rPr>
              <w:t xml:space="preserve">   </w:t>
            </w:r>
          </w:p>
          <w:p w14:paraId="1E04386B" w14:textId="77777777" w:rsidR="00B95189" w:rsidRPr="00004DC9" w:rsidRDefault="00B95189" w:rsidP="00B95189">
            <w:pPr>
              <w:pStyle w:val="Default"/>
              <w:rPr>
                <w:rFonts w:ascii="Times New Roman" w:hAnsi="Times New Roman" w:cs="Times New Roman"/>
              </w:rPr>
            </w:pPr>
            <w:proofErr w:type="spellStart"/>
            <w:r w:rsidRPr="00004DC9">
              <w:rPr>
                <w:rFonts w:ascii="Times New Roman" w:hAnsi="Times New Roman" w:cs="Times New Roman"/>
                <w:color w:val="1D2228"/>
              </w:rPr>
              <w:t>Atdhe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Hykolli</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Këngët</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rituale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kalendarike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te</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shqiptarët</w:t>
            </w:r>
            <w:proofErr w:type="spellEnd"/>
            <w:r w:rsidRPr="00004DC9">
              <w:rPr>
                <w:rFonts w:ascii="Times New Roman" w:hAnsi="Times New Roman" w:cs="Times New Roman"/>
                <w:color w:val="1D2228"/>
              </w:rPr>
              <w:t xml:space="preserve">, </w:t>
            </w:r>
            <w:proofErr w:type="spellStart"/>
            <w:r w:rsidRPr="00004DC9">
              <w:rPr>
                <w:rFonts w:ascii="Times New Roman" w:hAnsi="Times New Roman" w:cs="Times New Roman"/>
                <w:color w:val="1D2228"/>
              </w:rPr>
              <w:t>Prishtinë</w:t>
            </w:r>
            <w:proofErr w:type="spellEnd"/>
            <w:r w:rsidRPr="00004DC9">
              <w:rPr>
                <w:rFonts w:ascii="Times New Roman" w:hAnsi="Times New Roman" w:cs="Times New Roman"/>
                <w:color w:val="1D2228"/>
              </w:rPr>
              <w:t>, 2016</w:t>
            </w:r>
          </w:p>
          <w:p w14:paraId="22F52D26" w14:textId="77777777" w:rsidR="00B95189" w:rsidRPr="00004DC9" w:rsidRDefault="00B95189" w:rsidP="00B95189">
            <w:pPr>
              <w:spacing w:after="200" w:line="276" w:lineRule="auto"/>
              <w:rPr>
                <w:rFonts w:ascii="Times New Roman" w:eastAsiaTheme="minorHAnsi" w:hAnsi="Times New Roman" w:cs="Times New Roman"/>
                <w:lang w:val="en-GB"/>
              </w:rPr>
            </w:pPr>
            <w:proofErr w:type="spellStart"/>
            <w:r w:rsidRPr="00004DC9">
              <w:rPr>
                <w:rFonts w:ascii="Times New Roman" w:eastAsiaTheme="minorHAnsi" w:hAnsi="Times New Roman" w:cs="Times New Roman"/>
                <w:lang w:val="en-GB"/>
              </w:rPr>
              <w:t>Vinçenc</w:t>
            </w:r>
            <w:proofErr w:type="spellEnd"/>
            <w:r w:rsidRPr="00004DC9">
              <w:rPr>
                <w:rFonts w:ascii="Times New Roman" w:eastAsiaTheme="minorHAnsi" w:hAnsi="Times New Roman" w:cs="Times New Roman"/>
                <w:lang w:val="en-GB"/>
              </w:rPr>
              <w:t xml:space="preserve"> </w:t>
            </w:r>
            <w:proofErr w:type="spellStart"/>
            <w:r w:rsidRPr="00004DC9">
              <w:rPr>
                <w:rFonts w:ascii="Times New Roman" w:eastAsiaTheme="minorHAnsi" w:hAnsi="Times New Roman" w:cs="Times New Roman"/>
                <w:lang w:val="en-GB"/>
              </w:rPr>
              <w:t>Prenushit</w:t>
            </w:r>
            <w:proofErr w:type="spellEnd"/>
            <w:r w:rsidRPr="00004DC9">
              <w:rPr>
                <w:rFonts w:ascii="Times New Roman" w:eastAsiaTheme="minorHAnsi" w:hAnsi="Times New Roman" w:cs="Times New Roman"/>
                <w:lang w:val="en-GB"/>
              </w:rPr>
              <w:t xml:space="preserve"> “</w:t>
            </w:r>
            <w:proofErr w:type="spellStart"/>
            <w:r w:rsidRPr="00004DC9">
              <w:rPr>
                <w:rFonts w:ascii="Times New Roman" w:eastAsiaTheme="minorHAnsi" w:hAnsi="Times New Roman" w:cs="Times New Roman"/>
                <w:lang w:val="en-GB"/>
              </w:rPr>
              <w:t>Kangë</w:t>
            </w:r>
            <w:proofErr w:type="spellEnd"/>
            <w:r w:rsidRPr="00004DC9">
              <w:rPr>
                <w:rFonts w:ascii="Times New Roman" w:eastAsiaTheme="minorHAnsi" w:hAnsi="Times New Roman" w:cs="Times New Roman"/>
                <w:lang w:val="en-GB"/>
              </w:rPr>
              <w:t xml:space="preserve"> </w:t>
            </w:r>
            <w:proofErr w:type="spellStart"/>
            <w:r w:rsidRPr="00004DC9">
              <w:rPr>
                <w:rFonts w:ascii="Times New Roman" w:eastAsiaTheme="minorHAnsi" w:hAnsi="Times New Roman" w:cs="Times New Roman"/>
                <w:lang w:val="en-GB"/>
              </w:rPr>
              <w:t>popullore</w:t>
            </w:r>
            <w:proofErr w:type="spellEnd"/>
            <w:r w:rsidRPr="00004DC9">
              <w:rPr>
                <w:rFonts w:ascii="Times New Roman" w:eastAsiaTheme="minorHAnsi" w:hAnsi="Times New Roman" w:cs="Times New Roman"/>
                <w:lang w:val="en-GB"/>
              </w:rPr>
              <w:t xml:space="preserve"> </w:t>
            </w:r>
            <w:proofErr w:type="spellStart"/>
            <w:r w:rsidRPr="00004DC9">
              <w:rPr>
                <w:rFonts w:ascii="Times New Roman" w:eastAsiaTheme="minorHAnsi" w:hAnsi="Times New Roman" w:cs="Times New Roman"/>
                <w:lang w:val="en-GB"/>
              </w:rPr>
              <w:t>gegënishte</w:t>
            </w:r>
            <w:proofErr w:type="spellEnd"/>
            <w:r w:rsidRPr="00004DC9">
              <w:rPr>
                <w:rFonts w:ascii="Times New Roman" w:eastAsiaTheme="minorHAnsi" w:hAnsi="Times New Roman" w:cs="Times New Roman"/>
                <w:lang w:val="en-GB"/>
              </w:rPr>
              <w:t>” (1911)</w:t>
            </w:r>
          </w:p>
          <w:p w14:paraId="32D1E133" w14:textId="77777777" w:rsidR="00B95189" w:rsidRPr="00004DC9" w:rsidRDefault="00B95189" w:rsidP="00B95189">
            <w:pPr>
              <w:pStyle w:val="yiv9153874879gmail-msonospacing"/>
              <w:spacing w:before="0" w:beforeAutospacing="0" w:after="0" w:afterAutospacing="0"/>
              <w:ind w:left="720"/>
              <w:rPr>
                <w:rFonts w:ascii="Times New Roman" w:hAnsi="Times New Roman" w:cs="Times New Roman"/>
                <w:color w:val="1D2228"/>
              </w:rPr>
            </w:pPr>
          </w:p>
          <w:p w14:paraId="38B92590" w14:textId="77777777" w:rsidR="00B95189" w:rsidRPr="00004DC9" w:rsidRDefault="00B95189" w:rsidP="00B95189">
            <w:pPr>
              <w:pStyle w:val="yiv9153874879gmail-msonospacing"/>
              <w:spacing w:before="0" w:beforeAutospacing="0" w:after="0" w:afterAutospacing="0"/>
              <w:ind w:left="720"/>
              <w:rPr>
                <w:rFonts w:ascii="Times New Roman" w:hAnsi="Times New Roman" w:cs="Times New Roman"/>
                <w:color w:val="1D2228"/>
              </w:rPr>
            </w:pPr>
            <w:r w:rsidRPr="00004DC9">
              <w:rPr>
                <w:rFonts w:ascii="Times New Roman" w:hAnsi="Times New Roman" w:cs="Times New Roman"/>
                <w:color w:val="1D2228"/>
              </w:rPr>
              <w:t xml:space="preserve">      </w:t>
            </w:r>
          </w:p>
          <w:p w14:paraId="5881CDB2" w14:textId="31E2DC75" w:rsidR="00B95189" w:rsidRPr="00004DC9" w:rsidRDefault="00B95189" w:rsidP="00B95189">
            <w:pPr>
              <w:ind w:left="10" w:hanging="10"/>
              <w:rPr>
                <w:rFonts w:ascii="Times New Roman" w:hAnsi="Times New Roman" w:cs="Times New Roman"/>
                <w:lang w:val="en-GB"/>
              </w:rPr>
            </w:pPr>
            <w:r w:rsidRPr="00004DC9">
              <w:rPr>
                <w:rFonts w:ascii="Times New Roman" w:eastAsiaTheme="minorHAnsi" w:hAnsi="Times New Roman" w:cs="Times New Roman"/>
                <w:lang w:val="en-GB"/>
              </w:rPr>
              <w:t xml:space="preserve"> </w:t>
            </w:r>
          </w:p>
        </w:tc>
      </w:tr>
      <w:tr w:rsidR="00B95189" w:rsidRPr="00004DC9" w14:paraId="10FEDCC1" w14:textId="77777777" w:rsidTr="007578ED">
        <w:trPr>
          <w:trHeight w:val="1492"/>
        </w:trPr>
        <w:tc>
          <w:tcPr>
            <w:tcW w:w="3578" w:type="dxa"/>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B95189" w:rsidRPr="00004DC9" w:rsidRDefault="00B95189" w:rsidP="00B95189">
            <w:pPr>
              <w:spacing w:line="259" w:lineRule="auto"/>
              <w:rPr>
                <w:rFonts w:ascii="Times New Roman" w:hAnsi="Times New Roman" w:cs="Times New Roman"/>
                <w:lang w:val="en-GB"/>
              </w:rPr>
            </w:pPr>
            <w:r w:rsidRPr="00004DC9">
              <w:rPr>
                <w:rFonts w:ascii="Times New Roman" w:hAnsi="Times New Roman" w:cs="Times New Roman"/>
                <w:lang w:val="en-GB"/>
              </w:rPr>
              <w:lastRenderedPageBreak/>
              <w:t xml:space="preserve">Additional literature:  </w:t>
            </w:r>
          </w:p>
        </w:tc>
        <w:tc>
          <w:tcPr>
            <w:tcW w:w="7206" w:type="dxa"/>
            <w:gridSpan w:val="2"/>
            <w:tcBorders>
              <w:top w:val="single" w:sz="8" w:space="0" w:color="FFFFFF"/>
              <w:left w:val="single" w:sz="8" w:space="0" w:color="FFFFFF"/>
              <w:bottom w:val="single" w:sz="8" w:space="0" w:color="FFFFFF"/>
              <w:right w:val="nil"/>
            </w:tcBorders>
            <w:shd w:val="clear" w:color="auto" w:fill="C9D5CA"/>
          </w:tcPr>
          <w:p w14:paraId="3EE7A96E" w14:textId="77777777" w:rsidR="00B95189" w:rsidRPr="00004DC9" w:rsidRDefault="00B95189" w:rsidP="00B95189">
            <w:pPr>
              <w:pStyle w:val="NoSpacing"/>
              <w:rPr>
                <w:rFonts w:ascii="Times New Roman" w:hAnsi="Times New Roman" w:cs="Times New Roman"/>
                <w:lang w:val="en-GB"/>
              </w:rPr>
            </w:pPr>
            <w:proofErr w:type="spellStart"/>
            <w:r w:rsidRPr="00004DC9">
              <w:rPr>
                <w:rFonts w:ascii="Times New Roman" w:hAnsi="Times New Roman" w:cs="Times New Roman"/>
                <w:lang w:val="en-GB"/>
              </w:rPr>
              <w:t>Lahuta</w:t>
            </w:r>
            <w:proofErr w:type="spellEnd"/>
            <w:r w:rsidRPr="00004DC9">
              <w:rPr>
                <w:rFonts w:ascii="Times New Roman" w:hAnsi="Times New Roman" w:cs="Times New Roman"/>
                <w:lang w:val="en-GB"/>
              </w:rPr>
              <w:t xml:space="preserve"> e </w:t>
            </w:r>
            <w:proofErr w:type="spellStart"/>
            <w:r w:rsidRPr="00004DC9">
              <w:rPr>
                <w:rFonts w:ascii="Times New Roman" w:hAnsi="Times New Roman" w:cs="Times New Roman"/>
                <w:lang w:val="en-GB"/>
              </w:rPr>
              <w:t>Malcis-Gjergje</w:t>
            </w:r>
            <w:proofErr w:type="spellEnd"/>
            <w:r w:rsidRPr="00004DC9">
              <w:rPr>
                <w:rFonts w:ascii="Times New Roman" w:hAnsi="Times New Roman" w:cs="Times New Roman"/>
                <w:lang w:val="en-GB"/>
              </w:rPr>
              <w:t xml:space="preserve"> </w:t>
            </w:r>
            <w:proofErr w:type="spellStart"/>
            <w:r w:rsidRPr="00004DC9">
              <w:rPr>
                <w:rFonts w:ascii="Times New Roman" w:hAnsi="Times New Roman" w:cs="Times New Roman"/>
                <w:lang w:val="en-GB"/>
              </w:rPr>
              <w:t>Fishta</w:t>
            </w:r>
            <w:proofErr w:type="spellEnd"/>
          </w:p>
          <w:p w14:paraId="585BC810" w14:textId="77777777" w:rsidR="00B95189" w:rsidRPr="00004DC9" w:rsidRDefault="00B95189" w:rsidP="00B95189">
            <w:pPr>
              <w:pStyle w:val="NoSpacing"/>
              <w:rPr>
                <w:rFonts w:ascii="Times New Roman" w:hAnsi="Times New Roman" w:cs="Times New Roman"/>
                <w:color w:val="0D0D0D"/>
                <w:lang w:val="sq-AL"/>
              </w:rPr>
            </w:pPr>
            <w:r w:rsidRPr="00004DC9">
              <w:rPr>
                <w:rFonts w:ascii="Times New Roman" w:hAnsi="Times New Roman" w:cs="Times New Roman"/>
                <w:color w:val="0D0D0D"/>
                <w:lang w:val="sq-AL"/>
              </w:rPr>
              <w:t xml:space="preserve">Kush e solli </w:t>
            </w:r>
            <w:proofErr w:type="spellStart"/>
            <w:r w:rsidRPr="00004DC9">
              <w:rPr>
                <w:rFonts w:ascii="Times New Roman" w:hAnsi="Times New Roman" w:cs="Times New Roman"/>
                <w:color w:val="0D0D0D"/>
                <w:lang w:val="sq-AL"/>
              </w:rPr>
              <w:t>Dorontinen</w:t>
            </w:r>
            <w:proofErr w:type="spellEnd"/>
            <w:r w:rsidRPr="00004DC9">
              <w:rPr>
                <w:rFonts w:ascii="Times New Roman" w:hAnsi="Times New Roman" w:cs="Times New Roman"/>
                <w:color w:val="0D0D0D"/>
                <w:lang w:val="sq-AL"/>
              </w:rPr>
              <w:t xml:space="preserve">- </w:t>
            </w:r>
            <w:proofErr w:type="spellStart"/>
            <w:r w:rsidRPr="00004DC9">
              <w:rPr>
                <w:rFonts w:ascii="Times New Roman" w:hAnsi="Times New Roman" w:cs="Times New Roman"/>
                <w:color w:val="0D0D0D"/>
                <w:lang w:val="sq-AL"/>
              </w:rPr>
              <w:t>Ismail</w:t>
            </w:r>
            <w:proofErr w:type="spellEnd"/>
            <w:r w:rsidRPr="00004DC9">
              <w:rPr>
                <w:rFonts w:ascii="Times New Roman" w:hAnsi="Times New Roman" w:cs="Times New Roman"/>
                <w:color w:val="0D0D0D"/>
                <w:lang w:val="sq-AL"/>
              </w:rPr>
              <w:t xml:space="preserve"> Kadare</w:t>
            </w:r>
          </w:p>
          <w:p w14:paraId="5416E541" w14:textId="77777777" w:rsidR="00B95189" w:rsidRPr="00004DC9" w:rsidRDefault="00B95189" w:rsidP="00B95189">
            <w:pPr>
              <w:pStyle w:val="NoSpacing"/>
              <w:rPr>
                <w:rFonts w:ascii="Times New Roman" w:hAnsi="Times New Roman" w:cs="Times New Roman"/>
                <w:lang w:val="en-GB"/>
              </w:rPr>
            </w:pPr>
            <w:proofErr w:type="spellStart"/>
            <w:r w:rsidRPr="00004DC9">
              <w:rPr>
                <w:rFonts w:ascii="Times New Roman" w:hAnsi="Times New Roman" w:cs="Times New Roman"/>
                <w:lang w:val="en-GB"/>
              </w:rPr>
              <w:t>Bleta</w:t>
            </w:r>
            <w:proofErr w:type="spellEnd"/>
            <w:r w:rsidRPr="00004DC9">
              <w:rPr>
                <w:rFonts w:ascii="Times New Roman" w:hAnsi="Times New Roman" w:cs="Times New Roman"/>
                <w:lang w:val="en-GB"/>
              </w:rPr>
              <w:t xml:space="preserve"> </w:t>
            </w:r>
            <w:proofErr w:type="spellStart"/>
            <w:r w:rsidRPr="00004DC9">
              <w:rPr>
                <w:rFonts w:ascii="Times New Roman" w:hAnsi="Times New Roman" w:cs="Times New Roman"/>
                <w:lang w:val="en-GB"/>
              </w:rPr>
              <w:t>shqiptare-Thimi</w:t>
            </w:r>
            <w:proofErr w:type="spellEnd"/>
            <w:r w:rsidRPr="00004DC9">
              <w:rPr>
                <w:rFonts w:ascii="Times New Roman" w:hAnsi="Times New Roman" w:cs="Times New Roman"/>
                <w:lang w:val="en-GB"/>
              </w:rPr>
              <w:t xml:space="preserve"> </w:t>
            </w:r>
            <w:proofErr w:type="spellStart"/>
            <w:r w:rsidRPr="00004DC9">
              <w:rPr>
                <w:rFonts w:ascii="Times New Roman" w:hAnsi="Times New Roman" w:cs="Times New Roman"/>
                <w:lang w:val="en-GB"/>
              </w:rPr>
              <w:t>Mitko</w:t>
            </w:r>
            <w:proofErr w:type="spellEnd"/>
          </w:p>
          <w:p w14:paraId="7BB2AF5F" w14:textId="0D65C77B" w:rsidR="00B95189" w:rsidRPr="00004DC9" w:rsidRDefault="00B95189" w:rsidP="00B95189">
            <w:pPr>
              <w:snapToGrid w:val="0"/>
              <w:jc w:val="both"/>
              <w:rPr>
                <w:rFonts w:ascii="Times New Roman" w:hAnsi="Times New Roman" w:cs="Times New Roman"/>
                <w:lang w:val="en-GB"/>
              </w:rPr>
            </w:pPr>
            <w:proofErr w:type="spellStart"/>
            <w:r w:rsidRPr="00004DC9">
              <w:rPr>
                <w:rFonts w:ascii="Times New Roman" w:hAnsi="Times New Roman" w:cs="Times New Roman"/>
                <w:color w:val="0D0D0D"/>
                <w:lang w:val="sq-AL"/>
              </w:rPr>
              <w:t>Mitrush</w:t>
            </w:r>
            <w:proofErr w:type="spellEnd"/>
            <w:r w:rsidRPr="00004DC9">
              <w:rPr>
                <w:rFonts w:ascii="Times New Roman" w:hAnsi="Times New Roman" w:cs="Times New Roman"/>
                <w:color w:val="0D0D0D"/>
                <w:lang w:val="sq-AL"/>
              </w:rPr>
              <w:t xml:space="preserve"> </w:t>
            </w:r>
            <w:proofErr w:type="spellStart"/>
            <w:r w:rsidRPr="00004DC9">
              <w:rPr>
                <w:rFonts w:ascii="Times New Roman" w:hAnsi="Times New Roman" w:cs="Times New Roman"/>
                <w:color w:val="0D0D0D"/>
                <w:lang w:val="sq-AL"/>
              </w:rPr>
              <w:t>Kuteli</w:t>
            </w:r>
            <w:proofErr w:type="spellEnd"/>
            <w:r w:rsidRPr="00004DC9">
              <w:rPr>
                <w:rFonts w:ascii="Times New Roman" w:hAnsi="Times New Roman" w:cs="Times New Roman"/>
                <w:color w:val="0D0D0D"/>
                <w:lang w:val="sq-AL"/>
              </w:rPr>
              <w:t xml:space="preserve">-Ago </w:t>
            </w:r>
            <w:proofErr w:type="spellStart"/>
            <w:r w:rsidRPr="00004DC9">
              <w:rPr>
                <w:rFonts w:ascii="Times New Roman" w:hAnsi="Times New Roman" w:cs="Times New Roman"/>
                <w:color w:val="0D0D0D"/>
                <w:lang w:val="sq-AL"/>
              </w:rPr>
              <w:t>Jakupi</w:t>
            </w:r>
            <w:proofErr w:type="spellEnd"/>
          </w:p>
        </w:tc>
      </w:tr>
    </w:tbl>
    <w:p w14:paraId="1C679ABA" w14:textId="2399B721" w:rsidR="00CD107E" w:rsidRPr="00004DC9" w:rsidRDefault="00CD107E" w:rsidP="00CD107E">
      <w:pPr>
        <w:pStyle w:val="NoSpacing"/>
        <w:rPr>
          <w:lang w:val="en-GB"/>
        </w:rPr>
      </w:pPr>
      <w:r w:rsidRPr="00004DC9">
        <w:rPr>
          <w:lang w:val="en-GB"/>
        </w:rPr>
        <w:t xml:space="preserve"> </w:t>
      </w:r>
    </w:p>
    <w:p w14:paraId="5B13391D" w14:textId="0B82FC5C" w:rsidR="004446EF" w:rsidRPr="00004DC9" w:rsidRDefault="004446EF" w:rsidP="00CD107E">
      <w:pPr>
        <w:pStyle w:val="NoSpacing"/>
        <w:rPr>
          <w:lang w:val="en-GB"/>
        </w:rPr>
      </w:pPr>
    </w:p>
    <w:p w14:paraId="3B17FB56" w14:textId="77777777" w:rsidR="004446EF" w:rsidRPr="00004DC9" w:rsidRDefault="004446EF" w:rsidP="00CD107E">
      <w:pPr>
        <w:pStyle w:val="NoSpacing"/>
        <w:rPr>
          <w:lang w:val="en-GB"/>
        </w:rPr>
      </w:pPr>
    </w:p>
    <w:tbl>
      <w:tblPr>
        <w:tblStyle w:val="TableGrid0"/>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CD107E" w:rsidRPr="00004DC9" w14:paraId="04ED3683" w14:textId="77777777" w:rsidTr="005D0F9D">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CD107E" w:rsidRPr="00004DC9" w:rsidRDefault="00B15B24" w:rsidP="005D0F9D">
            <w:pPr>
              <w:spacing w:line="259" w:lineRule="auto"/>
              <w:rPr>
                <w:rFonts w:ascii="Times New Roman" w:hAnsi="Times New Roman" w:cs="Times New Roman"/>
                <w:lang w:val="en-GB"/>
              </w:rPr>
            </w:pPr>
            <w:r w:rsidRPr="00004DC9">
              <w:rPr>
                <w:rFonts w:ascii="Times New Roman" w:hAnsi="Times New Roman" w:cs="Times New Roman"/>
                <w:b/>
                <w:color w:val="FFFFFF"/>
                <w:lang w:val="en-GB"/>
              </w:rPr>
              <w:t xml:space="preserve">Teaching </w:t>
            </w:r>
            <w:r w:rsidR="00CD107E" w:rsidRPr="00004DC9">
              <w:rPr>
                <w:rFonts w:ascii="Times New Roman" w:hAnsi="Times New Roman" w:cs="Times New Roman"/>
                <w:b/>
                <w:color w:val="FFFFFF"/>
                <w:lang w:val="en-GB"/>
              </w:rPr>
              <w:t>plan</w:t>
            </w:r>
          </w:p>
        </w:tc>
        <w:tc>
          <w:tcPr>
            <w:tcW w:w="7830" w:type="dxa"/>
            <w:tcBorders>
              <w:top w:val="nil"/>
              <w:left w:val="nil"/>
              <w:bottom w:val="single" w:sz="8" w:space="0" w:color="FFFFFF"/>
              <w:right w:val="single" w:sz="8" w:space="0" w:color="FFFFFF"/>
            </w:tcBorders>
            <w:shd w:val="clear" w:color="auto" w:fill="58715C"/>
          </w:tcPr>
          <w:p w14:paraId="31682F59" w14:textId="77777777" w:rsidR="00CD107E" w:rsidRPr="00004DC9" w:rsidRDefault="00CD107E" w:rsidP="005D0F9D">
            <w:pPr>
              <w:spacing w:after="160" w:line="259" w:lineRule="auto"/>
              <w:rPr>
                <w:rFonts w:ascii="Times New Roman" w:hAnsi="Times New Roman" w:cs="Times New Roman"/>
                <w:lang w:val="en-GB"/>
              </w:rPr>
            </w:pPr>
          </w:p>
        </w:tc>
      </w:tr>
      <w:tr w:rsidR="00CD107E" w:rsidRPr="00004DC9" w14:paraId="0B2CF93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CD107E" w:rsidRPr="00004DC9" w:rsidRDefault="00CD107E" w:rsidP="005D0F9D">
            <w:pPr>
              <w:spacing w:line="259" w:lineRule="auto"/>
              <w:rPr>
                <w:rFonts w:ascii="Times New Roman" w:hAnsi="Times New Roman" w:cs="Times New Roman"/>
                <w:b/>
                <w:lang w:val="en-GB"/>
              </w:rPr>
            </w:pPr>
            <w:r w:rsidRPr="00004DC9">
              <w:rPr>
                <w:rFonts w:ascii="Times New Roman" w:hAnsi="Times New Roman" w:cs="Times New Roman"/>
                <w:b/>
                <w:lang w:val="en-G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0C0DDEE7" w14:textId="24EF6EC7" w:rsidR="00CD107E" w:rsidRPr="00004DC9" w:rsidRDefault="0093457D" w:rsidP="005D0F9D">
            <w:pPr>
              <w:spacing w:line="259" w:lineRule="auto"/>
              <w:rPr>
                <w:rFonts w:ascii="Times New Roman" w:hAnsi="Times New Roman" w:cs="Times New Roman"/>
                <w:b/>
                <w:lang w:val="en-GB"/>
              </w:rPr>
            </w:pPr>
            <w:r w:rsidRPr="00004DC9">
              <w:rPr>
                <w:rFonts w:ascii="Times New Roman" w:hAnsi="Times New Roman" w:cs="Times New Roman"/>
                <w:b/>
                <w:lang w:val="en-GB"/>
              </w:rPr>
              <w:t>Unit</w:t>
            </w:r>
            <w:r w:rsidR="00CD107E" w:rsidRPr="00004DC9">
              <w:rPr>
                <w:rFonts w:ascii="Times New Roman" w:hAnsi="Times New Roman" w:cs="Times New Roman"/>
                <w:b/>
                <w:lang w:val="en-GB"/>
              </w:rPr>
              <w:t xml:space="preserve"> </w:t>
            </w:r>
          </w:p>
        </w:tc>
      </w:tr>
      <w:tr w:rsidR="00004DC9" w:rsidRPr="00004DC9" w14:paraId="22BB7D71" w14:textId="77777777" w:rsidTr="005D0F9D">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786BF61C"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 xml:space="preserve">Introduction-Definition and content </w:t>
            </w:r>
          </w:p>
          <w:p w14:paraId="60CD8CDA"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The importance of the course</w:t>
            </w:r>
          </w:p>
          <w:p w14:paraId="32BD498D" w14:textId="48A16AA0"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Literature</w:t>
            </w:r>
          </w:p>
        </w:tc>
      </w:tr>
      <w:tr w:rsidR="00004DC9" w:rsidRPr="00004DC9" w14:paraId="59A444D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73845763"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Folklore and ethnography (customs, rites)</w:t>
            </w:r>
          </w:p>
          <w:p w14:paraId="50E76F43" w14:textId="371953F2"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The </w:t>
            </w:r>
            <w:proofErr w:type="spellStart"/>
            <w:r w:rsidRPr="00004DC9">
              <w:rPr>
                <w:rFonts w:ascii="Times New Roman" w:hAnsi="Times New Roman" w:cs="Times New Roman"/>
              </w:rPr>
              <w:t>realtion</w:t>
            </w:r>
            <w:proofErr w:type="spellEnd"/>
            <w:r w:rsidRPr="00004DC9">
              <w:rPr>
                <w:rFonts w:ascii="Times New Roman" w:hAnsi="Times New Roman" w:cs="Times New Roman"/>
              </w:rPr>
              <w:t xml:space="preserve"> between folklore and </w:t>
            </w:r>
            <w:proofErr w:type="spellStart"/>
            <w:r w:rsidRPr="00004DC9">
              <w:rPr>
                <w:rFonts w:ascii="Times New Roman" w:hAnsi="Times New Roman" w:cs="Times New Roman"/>
              </w:rPr>
              <w:t>othe</w:t>
            </w:r>
            <w:proofErr w:type="spellEnd"/>
            <w:r w:rsidRPr="00004DC9">
              <w:rPr>
                <w:rFonts w:ascii="Times New Roman" w:hAnsi="Times New Roman" w:cs="Times New Roman"/>
              </w:rPr>
              <w:t xml:space="preserve"> folk arts (music, dance)</w:t>
            </w:r>
          </w:p>
        </w:tc>
      </w:tr>
      <w:tr w:rsidR="00004DC9" w:rsidRPr="00004DC9" w14:paraId="5CA9446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6BE21E17" w14:textId="61B642CE"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The notion of folklore and folk literature   </w:t>
            </w:r>
          </w:p>
        </w:tc>
      </w:tr>
      <w:tr w:rsidR="00004DC9" w:rsidRPr="00004DC9" w14:paraId="09E53BA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1AE6234F" w14:textId="282DB526"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Folk science in general and </w:t>
            </w:r>
            <w:proofErr w:type="spellStart"/>
            <w:r w:rsidRPr="00004DC9">
              <w:rPr>
                <w:rFonts w:ascii="Times New Roman" w:hAnsi="Times New Roman" w:cs="Times New Roman"/>
              </w:rPr>
              <w:t>albanian</w:t>
            </w:r>
            <w:proofErr w:type="spellEnd"/>
            <w:r w:rsidRPr="00004DC9">
              <w:rPr>
                <w:rFonts w:ascii="Times New Roman" w:hAnsi="Times New Roman" w:cs="Times New Roman"/>
              </w:rPr>
              <w:t xml:space="preserve"> folk science in particular </w:t>
            </w:r>
          </w:p>
        </w:tc>
      </w:tr>
      <w:tr w:rsidR="00004DC9" w:rsidRPr="00004DC9" w14:paraId="029A7A7A"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7D2B564B" w14:textId="2C387B4F"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The interest and collectors of the folklore: </w:t>
            </w:r>
            <w:proofErr w:type="spellStart"/>
            <w:r w:rsidRPr="00004DC9">
              <w:rPr>
                <w:rFonts w:ascii="Times New Roman" w:hAnsi="Times New Roman" w:cs="Times New Roman"/>
              </w:rPr>
              <w:t>Frang</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Bardhi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Nikollë</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Filja</w:t>
            </w:r>
            <w:proofErr w:type="spellEnd"/>
            <w:r w:rsidRPr="00004DC9">
              <w:rPr>
                <w:rFonts w:ascii="Times New Roman" w:hAnsi="Times New Roman" w:cs="Times New Roman"/>
              </w:rPr>
              <w:t xml:space="preserve">, Gavril Dara, </w:t>
            </w:r>
            <w:proofErr w:type="spellStart"/>
            <w:r w:rsidRPr="00004DC9">
              <w:rPr>
                <w:rFonts w:ascii="Times New Roman" w:hAnsi="Times New Roman" w:cs="Times New Roman"/>
              </w:rPr>
              <w:t>Jeronim</w:t>
            </w:r>
            <w:proofErr w:type="spellEnd"/>
            <w:r w:rsidRPr="00004DC9">
              <w:rPr>
                <w:rFonts w:ascii="Times New Roman" w:hAnsi="Times New Roman" w:cs="Times New Roman"/>
              </w:rPr>
              <w:t xml:space="preserve"> de Rada, </w:t>
            </w:r>
            <w:proofErr w:type="spellStart"/>
            <w:r w:rsidRPr="00004DC9">
              <w:rPr>
                <w:rFonts w:ascii="Times New Roman" w:hAnsi="Times New Roman" w:cs="Times New Roman"/>
              </w:rPr>
              <w:t>Thimi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Mitko</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Zef</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Jubani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Vinçenc</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Prendushi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Atë</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Donat</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Kurti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Atë</w:t>
            </w:r>
            <w:proofErr w:type="spellEnd"/>
            <w:r w:rsidRPr="00004DC9">
              <w:rPr>
                <w:rFonts w:ascii="Times New Roman" w:hAnsi="Times New Roman" w:cs="Times New Roman"/>
              </w:rPr>
              <w:t xml:space="preserve"> Bernardin </w:t>
            </w:r>
            <w:proofErr w:type="spellStart"/>
            <w:r w:rsidRPr="00004DC9">
              <w:rPr>
                <w:rFonts w:ascii="Times New Roman" w:hAnsi="Times New Roman" w:cs="Times New Roman"/>
              </w:rPr>
              <w:t>Palaj</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Mitrush</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Kuteli</w:t>
            </w:r>
            <w:proofErr w:type="spellEnd"/>
            <w:r w:rsidRPr="00004DC9">
              <w:rPr>
                <w:rFonts w:ascii="Times New Roman" w:hAnsi="Times New Roman" w:cs="Times New Roman"/>
              </w:rPr>
              <w:t xml:space="preserve">, Han, </w:t>
            </w:r>
            <w:proofErr w:type="spellStart"/>
            <w:r w:rsidRPr="00004DC9">
              <w:rPr>
                <w:rFonts w:ascii="Times New Roman" w:hAnsi="Times New Roman" w:cs="Times New Roman"/>
              </w:rPr>
              <w:t>Majer</w:t>
            </w:r>
            <w:proofErr w:type="spellEnd"/>
            <w:r w:rsidRPr="00004DC9">
              <w:rPr>
                <w:rFonts w:ascii="Times New Roman" w:hAnsi="Times New Roman" w:cs="Times New Roman"/>
              </w:rPr>
              <w:t xml:space="preserve"> etc.</w:t>
            </w:r>
          </w:p>
        </w:tc>
      </w:tr>
      <w:tr w:rsidR="00004DC9" w:rsidRPr="00004DC9" w14:paraId="69195511"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E82C055" w14:textId="05C6361A"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Mythology and folklore</w:t>
            </w:r>
          </w:p>
        </w:tc>
      </w:tr>
      <w:tr w:rsidR="00004DC9" w:rsidRPr="00004DC9" w14:paraId="0084C8BD"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201637D3"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 xml:space="preserve">Folklore influence towards literature </w:t>
            </w:r>
          </w:p>
          <w:p w14:paraId="60FA61BF" w14:textId="0F684BDC"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Similarities between spoken and written literature: Ismail </w:t>
            </w:r>
            <w:proofErr w:type="spellStart"/>
            <w:proofErr w:type="gramStart"/>
            <w:r w:rsidRPr="00004DC9">
              <w:rPr>
                <w:rFonts w:ascii="Times New Roman" w:hAnsi="Times New Roman" w:cs="Times New Roman"/>
              </w:rPr>
              <w:t>Kadarese</w:t>
            </w:r>
            <w:proofErr w:type="spellEnd"/>
            <w:r w:rsidRPr="00004DC9">
              <w:rPr>
                <w:rFonts w:ascii="Times New Roman" w:hAnsi="Times New Roman" w:cs="Times New Roman"/>
              </w:rPr>
              <w:t xml:space="preserve"> ”Kush</w:t>
            </w:r>
            <w:proofErr w:type="gramEnd"/>
            <w:r w:rsidRPr="00004DC9">
              <w:rPr>
                <w:rFonts w:ascii="Times New Roman" w:hAnsi="Times New Roman" w:cs="Times New Roman"/>
              </w:rPr>
              <w:t xml:space="preserve"> e </w:t>
            </w:r>
            <w:proofErr w:type="spellStart"/>
            <w:r w:rsidRPr="00004DC9">
              <w:rPr>
                <w:rFonts w:ascii="Times New Roman" w:hAnsi="Times New Roman" w:cs="Times New Roman"/>
              </w:rPr>
              <w:t>solli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Dorontinen</w:t>
            </w:r>
            <w:proofErr w:type="spellEnd"/>
            <w:r w:rsidRPr="00004DC9">
              <w:rPr>
                <w:rFonts w:ascii="Times New Roman" w:hAnsi="Times New Roman" w:cs="Times New Roman"/>
              </w:rPr>
              <w:t xml:space="preserve">” and </w:t>
            </w:r>
            <w:proofErr w:type="spellStart"/>
            <w:r w:rsidRPr="00004DC9">
              <w:rPr>
                <w:rFonts w:ascii="Times New Roman" w:hAnsi="Times New Roman" w:cs="Times New Roman"/>
              </w:rPr>
              <w:t>Mitrush</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Kuteli</w:t>
            </w:r>
            <w:proofErr w:type="spellEnd"/>
            <w:r w:rsidRPr="00004DC9">
              <w:rPr>
                <w:rFonts w:ascii="Times New Roman" w:hAnsi="Times New Roman" w:cs="Times New Roman"/>
              </w:rPr>
              <w:t xml:space="preserve"> uses the motive of life in the village based on </w:t>
            </w:r>
            <w:proofErr w:type="spellStart"/>
            <w:r w:rsidRPr="00004DC9">
              <w:rPr>
                <w:rFonts w:ascii="Times New Roman" w:hAnsi="Times New Roman" w:cs="Times New Roman"/>
              </w:rPr>
              <w:t>toska</w:t>
            </w:r>
            <w:proofErr w:type="spellEnd"/>
            <w:r w:rsidRPr="00004DC9">
              <w:rPr>
                <w:rFonts w:ascii="Times New Roman" w:hAnsi="Times New Roman" w:cs="Times New Roman"/>
              </w:rPr>
              <w:t xml:space="preserve"> oral tradition/folklore  (Ago </w:t>
            </w:r>
            <w:proofErr w:type="spellStart"/>
            <w:r w:rsidRPr="00004DC9">
              <w:rPr>
                <w:rFonts w:ascii="Times New Roman" w:hAnsi="Times New Roman" w:cs="Times New Roman"/>
              </w:rPr>
              <w:t>Jakupi</w:t>
            </w:r>
            <w:proofErr w:type="spellEnd"/>
            <w:r w:rsidRPr="00004DC9">
              <w:rPr>
                <w:rFonts w:ascii="Times New Roman" w:hAnsi="Times New Roman" w:cs="Times New Roman"/>
              </w:rPr>
              <w:t xml:space="preserve"> 7 stories), </w:t>
            </w:r>
            <w:proofErr w:type="spellStart"/>
            <w:r w:rsidRPr="00004DC9">
              <w:rPr>
                <w:rFonts w:ascii="Times New Roman" w:hAnsi="Times New Roman" w:cs="Times New Roman"/>
              </w:rPr>
              <w:t>Kapllan</w:t>
            </w:r>
            <w:proofErr w:type="spellEnd"/>
            <w:r w:rsidRPr="00004DC9">
              <w:rPr>
                <w:rFonts w:ascii="Times New Roman" w:hAnsi="Times New Roman" w:cs="Times New Roman"/>
              </w:rPr>
              <w:t xml:space="preserve"> Aga and Shaban </w:t>
            </w:r>
            <w:proofErr w:type="spellStart"/>
            <w:r w:rsidRPr="00004DC9">
              <w:rPr>
                <w:rFonts w:ascii="Times New Roman" w:hAnsi="Times New Roman" w:cs="Times New Roman"/>
              </w:rPr>
              <w:t>Shpates</w:t>
            </w:r>
            <w:proofErr w:type="spellEnd"/>
          </w:p>
        </w:tc>
      </w:tr>
      <w:tr w:rsidR="00004DC9" w:rsidRPr="00004DC9" w14:paraId="1F918851" w14:textId="77777777" w:rsidTr="005D0F9D">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35C69D69" w14:textId="2F32DEDC"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Test I</w:t>
            </w:r>
          </w:p>
        </w:tc>
      </w:tr>
      <w:tr w:rsidR="00004DC9" w:rsidRPr="00004DC9" w14:paraId="64F3A9B2"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9E94472" w14:textId="4D9C70A4"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Legends, songs for rites, stories, proverbs, </w:t>
            </w:r>
          </w:p>
        </w:tc>
      </w:tr>
      <w:tr w:rsidR="00004DC9" w:rsidRPr="00004DC9" w14:paraId="5CB02562" w14:textId="77777777" w:rsidTr="005D0F9D">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059A31CD"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The cycle of the knights (</w:t>
            </w:r>
            <w:proofErr w:type="spellStart"/>
            <w:r w:rsidRPr="00004DC9">
              <w:rPr>
                <w:rFonts w:ascii="Times New Roman" w:hAnsi="Times New Roman" w:cs="Times New Roman"/>
              </w:rPr>
              <w:t>kreshnike</w:t>
            </w:r>
            <w:proofErr w:type="spellEnd"/>
            <w:r w:rsidRPr="00004DC9">
              <w:rPr>
                <w:rFonts w:ascii="Times New Roman" w:hAnsi="Times New Roman" w:cs="Times New Roman"/>
              </w:rPr>
              <w:t>) (the originality of the epic of the knights, approaches, differences between other people)</w:t>
            </w:r>
          </w:p>
          <w:p w14:paraId="0775405F"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 xml:space="preserve">Muja and </w:t>
            </w:r>
            <w:proofErr w:type="spellStart"/>
            <w:r w:rsidRPr="00004DC9">
              <w:rPr>
                <w:rFonts w:ascii="Times New Roman" w:hAnsi="Times New Roman" w:cs="Times New Roman"/>
              </w:rPr>
              <w:t>Halili</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Gjerj</w:t>
            </w:r>
            <w:proofErr w:type="spellEnd"/>
            <w:r w:rsidRPr="00004DC9">
              <w:rPr>
                <w:rFonts w:ascii="Times New Roman" w:hAnsi="Times New Roman" w:cs="Times New Roman"/>
              </w:rPr>
              <w:t xml:space="preserve"> </w:t>
            </w:r>
            <w:proofErr w:type="spellStart"/>
            <w:r w:rsidRPr="00004DC9">
              <w:rPr>
                <w:rFonts w:ascii="Times New Roman" w:hAnsi="Times New Roman" w:cs="Times New Roman"/>
              </w:rPr>
              <w:t>Elez</w:t>
            </w:r>
            <w:proofErr w:type="spellEnd"/>
            <w:r w:rsidRPr="00004DC9">
              <w:rPr>
                <w:rFonts w:ascii="Times New Roman" w:hAnsi="Times New Roman" w:cs="Times New Roman"/>
              </w:rPr>
              <w:t xml:space="preserve"> Alia</w:t>
            </w:r>
          </w:p>
          <w:p w14:paraId="16CD4A82" w14:textId="38332726"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The ballad of Constantine  </w:t>
            </w:r>
          </w:p>
        </w:tc>
      </w:tr>
      <w:tr w:rsidR="00004DC9" w:rsidRPr="00004DC9" w14:paraId="754CA727"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1D719DD8"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 xml:space="preserve">Legendary songs </w:t>
            </w:r>
          </w:p>
          <w:p w14:paraId="769CB806" w14:textId="2AC1346C"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Calendar songs </w:t>
            </w:r>
          </w:p>
        </w:tc>
      </w:tr>
      <w:tr w:rsidR="00004DC9" w:rsidRPr="00004DC9" w14:paraId="080FAE6C"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038107AA" w14:textId="5104DB9D" w:rsidR="00004DC9" w:rsidRPr="00004DC9" w:rsidRDefault="00004DC9" w:rsidP="00004DC9">
            <w:pPr>
              <w:snapToGrid w:val="0"/>
              <w:rPr>
                <w:rFonts w:ascii="Times New Roman" w:hAnsi="Times New Roman" w:cs="Times New Roman"/>
                <w:lang w:val="en-GB"/>
              </w:rPr>
            </w:pPr>
            <w:r w:rsidRPr="00004DC9">
              <w:rPr>
                <w:rFonts w:ascii="Times New Roman" w:hAnsi="Times New Roman" w:cs="Times New Roman"/>
              </w:rPr>
              <w:t xml:space="preserve">Albanian and Balkan epic  </w:t>
            </w:r>
          </w:p>
        </w:tc>
      </w:tr>
      <w:tr w:rsidR="00004DC9" w:rsidRPr="00004DC9" w14:paraId="3FD1AA36"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426A01B5"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 xml:space="preserve">Folklore and romanticism. </w:t>
            </w:r>
            <w:proofErr w:type="spellStart"/>
            <w:r w:rsidRPr="00004DC9">
              <w:rPr>
                <w:rFonts w:ascii="Times New Roman" w:hAnsi="Times New Roman" w:cs="Times New Roman"/>
              </w:rPr>
              <w:t>Ramoantics</w:t>
            </w:r>
            <w:proofErr w:type="spellEnd"/>
            <w:r w:rsidRPr="00004DC9">
              <w:rPr>
                <w:rFonts w:ascii="Times New Roman" w:hAnsi="Times New Roman" w:cs="Times New Roman"/>
              </w:rPr>
              <w:t xml:space="preserve"> (Albanian and </w:t>
            </w:r>
            <w:proofErr w:type="spellStart"/>
            <w:r w:rsidRPr="00004DC9">
              <w:rPr>
                <w:rFonts w:ascii="Times New Roman" w:hAnsi="Times New Roman" w:cs="Times New Roman"/>
              </w:rPr>
              <w:t>european</w:t>
            </w:r>
            <w:proofErr w:type="spellEnd"/>
            <w:r w:rsidRPr="00004DC9">
              <w:rPr>
                <w:rFonts w:ascii="Times New Roman" w:hAnsi="Times New Roman" w:cs="Times New Roman"/>
              </w:rPr>
              <w:t xml:space="preserve">) as collectors and </w:t>
            </w:r>
            <w:proofErr w:type="gramStart"/>
            <w:r w:rsidRPr="00004DC9">
              <w:rPr>
                <w:rFonts w:ascii="Times New Roman" w:hAnsi="Times New Roman" w:cs="Times New Roman"/>
              </w:rPr>
              <w:t>researchers  in</w:t>
            </w:r>
            <w:proofErr w:type="gramEnd"/>
            <w:r w:rsidRPr="00004DC9">
              <w:rPr>
                <w:rFonts w:ascii="Times New Roman" w:hAnsi="Times New Roman" w:cs="Times New Roman"/>
              </w:rPr>
              <w:t xml:space="preserve"> folklore</w:t>
            </w:r>
          </w:p>
          <w:p w14:paraId="77EC504E" w14:textId="7EA1E322" w:rsidR="00004DC9" w:rsidRPr="00004DC9" w:rsidRDefault="00004DC9" w:rsidP="00004DC9">
            <w:pPr>
              <w:snapToGrid w:val="0"/>
              <w:rPr>
                <w:rFonts w:ascii="Times New Roman" w:hAnsi="Times New Roman" w:cs="Times New Roman"/>
                <w:lang w:val="en-GB"/>
              </w:rPr>
            </w:pPr>
          </w:p>
        </w:tc>
      </w:tr>
      <w:tr w:rsidR="00004DC9" w:rsidRPr="00004DC9" w14:paraId="34E0DBC3" w14:textId="77777777" w:rsidTr="005D0F9D">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lastRenderedPageBreak/>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47AC37AE" w14:textId="77D05744"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rPr>
              <w:t xml:space="preserve">Folklore and modern literature   </w:t>
            </w:r>
          </w:p>
        </w:tc>
      </w:tr>
      <w:tr w:rsidR="00004DC9" w:rsidRPr="00004DC9" w14:paraId="55AF8A99" w14:textId="77777777" w:rsidTr="005D0F9D">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lang w:val="en-GB"/>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23538204" w14:textId="0EB0B5BB" w:rsidR="00004DC9" w:rsidRPr="00004DC9" w:rsidRDefault="00004DC9" w:rsidP="00004DC9">
            <w:pPr>
              <w:spacing w:line="259" w:lineRule="auto"/>
              <w:rPr>
                <w:rFonts w:ascii="Times New Roman" w:hAnsi="Times New Roman" w:cs="Times New Roman"/>
                <w:lang w:val="en-GB"/>
              </w:rPr>
            </w:pPr>
            <w:r w:rsidRPr="00004DC9">
              <w:rPr>
                <w:rFonts w:ascii="Times New Roman" w:hAnsi="Times New Roman" w:cs="Times New Roman"/>
              </w:rPr>
              <w:t>Test II</w:t>
            </w:r>
          </w:p>
        </w:tc>
      </w:tr>
      <w:tr w:rsidR="00CD107E" w:rsidRPr="00004DC9" w14:paraId="204F7863" w14:textId="77777777" w:rsidTr="005D0F9D">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4A6503CC" w14:textId="77777777" w:rsidR="00CD107E" w:rsidRPr="00004DC9" w:rsidRDefault="00CD107E" w:rsidP="005D0F9D">
            <w:pPr>
              <w:spacing w:line="259" w:lineRule="auto"/>
              <w:jc w:val="both"/>
              <w:rPr>
                <w:rFonts w:ascii="Times New Roman" w:hAnsi="Times New Roman" w:cs="Times New Roman"/>
                <w:lang w:val="en-GB"/>
              </w:rPr>
            </w:pPr>
            <w:r w:rsidRPr="00004DC9">
              <w:rPr>
                <w:rFonts w:ascii="Times New Roman" w:hAnsi="Times New Roman" w:cs="Times New Roman"/>
                <w:b/>
                <w:lang w:val="en-GB"/>
              </w:rPr>
              <w:t>Academic policies and code of conduct</w:t>
            </w:r>
          </w:p>
        </w:tc>
      </w:tr>
      <w:tr w:rsidR="00CD107E" w:rsidRPr="00004DC9" w14:paraId="1D747216" w14:textId="77777777" w:rsidTr="005D0F9D">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294BA18"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Mobile phones / smartphones and other electronic devices (</w:t>
            </w:r>
            <w:proofErr w:type="spellStart"/>
            <w:proofErr w:type="gramStart"/>
            <w:r w:rsidRPr="00004DC9">
              <w:rPr>
                <w:rFonts w:ascii="Times New Roman" w:hAnsi="Times New Roman" w:cs="Times New Roman"/>
              </w:rPr>
              <w:t>eg</w:t>
            </w:r>
            <w:proofErr w:type="spellEnd"/>
            <w:proofErr w:type="gramEnd"/>
            <w:r w:rsidRPr="00004DC9">
              <w:rPr>
                <w:rFonts w:ascii="Times New Roman" w:hAnsi="Times New Roman" w:cs="Times New Roman"/>
              </w:rPr>
              <w:t xml:space="preserve"> iPods) should be turned off (or vibrated) and not exposed during lectures unless required for certain classroom activity. Other activities, such as checking personal email or browsing websites, are prohibited.</w:t>
            </w:r>
          </w:p>
          <w:p w14:paraId="4EB41E08" w14:textId="77777777" w:rsidR="00004DC9" w:rsidRPr="00004DC9" w:rsidRDefault="00004DC9" w:rsidP="00004DC9">
            <w:pPr>
              <w:rPr>
                <w:rFonts w:ascii="Times New Roman" w:hAnsi="Times New Roman" w:cs="Times New Roman"/>
              </w:rPr>
            </w:pPr>
            <w:r w:rsidRPr="00004DC9">
              <w:rPr>
                <w:rFonts w:ascii="Times New Roman" w:hAnsi="Times New Roman" w:cs="Times New Roman"/>
              </w:rPr>
              <w:t>Students should always bring note-taking materials with them and be prepared for lectures and any other activity; Arriving on time is essential as well as students should be active during lectures otherwise only physical presence will be assessed as absence. Students are expected to be prepared and willing at all times to contribute to classroom activities.</w:t>
            </w:r>
          </w:p>
          <w:p w14:paraId="23CA2830" w14:textId="0ABB2C6E" w:rsidR="00CD107E" w:rsidRPr="00004DC9" w:rsidRDefault="00CD107E" w:rsidP="005D0F9D">
            <w:pPr>
              <w:snapToGrid w:val="0"/>
              <w:spacing w:line="276" w:lineRule="auto"/>
              <w:jc w:val="both"/>
              <w:rPr>
                <w:rFonts w:ascii="Times New Roman" w:hAnsi="Times New Roman" w:cs="Times New Roman"/>
                <w:lang w:val="en-GB"/>
              </w:rPr>
            </w:pPr>
          </w:p>
        </w:tc>
      </w:tr>
    </w:tbl>
    <w:p w14:paraId="174975C2" w14:textId="77777777" w:rsidR="00CD107E" w:rsidRPr="00004DC9" w:rsidRDefault="00CD107E" w:rsidP="00CD107E">
      <w:pPr>
        <w:spacing w:after="3"/>
        <w:ind w:left="-3"/>
        <w:rPr>
          <w:b/>
          <w:lang w:val="en-GB"/>
        </w:rPr>
      </w:pPr>
    </w:p>
    <w:sectPr w:rsidR="00CD107E" w:rsidRPr="00004DC9" w:rsidSect="006D475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A1D7" w14:textId="77777777" w:rsidR="00131716" w:rsidRDefault="00131716">
      <w:r>
        <w:separator/>
      </w:r>
    </w:p>
  </w:endnote>
  <w:endnote w:type="continuationSeparator" w:id="0">
    <w:p w14:paraId="57E1FF9D" w14:textId="77777777" w:rsidR="00131716" w:rsidRDefault="0013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A72E" w14:textId="77777777" w:rsidR="00131716" w:rsidRDefault="00131716">
      <w:r>
        <w:separator/>
      </w:r>
    </w:p>
  </w:footnote>
  <w:footnote w:type="continuationSeparator" w:id="0">
    <w:p w14:paraId="3C2D245E" w14:textId="77777777" w:rsidR="00131716" w:rsidRDefault="0013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333608"/>
    <w:multiLevelType w:val="hybridMultilevel"/>
    <w:tmpl w:val="4306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D78AD"/>
    <w:multiLevelType w:val="hybridMultilevel"/>
    <w:tmpl w:val="64C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11767"/>
    <w:multiLevelType w:val="hybridMultilevel"/>
    <w:tmpl w:val="13249D72"/>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Courier New"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Courier New" w:hint="default"/>
      </w:rPr>
    </w:lvl>
    <w:lvl w:ilvl="8" w:tplc="04090005">
      <w:start w:val="1"/>
      <w:numFmt w:val="bullet"/>
      <w:lvlText w:val=""/>
      <w:lvlJc w:val="left"/>
      <w:pPr>
        <w:ind w:left="6130" w:hanging="360"/>
      </w:pPr>
      <w:rPr>
        <w:rFonts w:ascii="Wingdings" w:hAnsi="Wingdings" w:hint="default"/>
      </w:rPr>
    </w:lvl>
  </w:abstractNum>
  <w:abstractNum w:abstractNumId="4"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16cid:durableId="1519544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937425">
    <w:abstractNumId w:val="5"/>
  </w:num>
  <w:num w:numId="3" w16cid:durableId="1695492924">
    <w:abstractNumId w:val="6"/>
  </w:num>
  <w:num w:numId="4" w16cid:durableId="1609586761">
    <w:abstractNumId w:val="0"/>
  </w:num>
  <w:num w:numId="5" w16cid:durableId="429084632">
    <w:abstractNumId w:val="4"/>
  </w:num>
  <w:num w:numId="6" w16cid:durableId="1229416541">
    <w:abstractNumId w:val="2"/>
  </w:num>
  <w:num w:numId="7" w16cid:durableId="1650283564">
    <w:abstractNumId w:val="3"/>
  </w:num>
  <w:num w:numId="8" w16cid:durableId="38306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ea1AIf/zdosAAAA"/>
  </w:docVars>
  <w:rsids>
    <w:rsidRoot w:val="004C0CCA"/>
    <w:rsid w:val="00004B39"/>
    <w:rsid w:val="00004DC9"/>
    <w:rsid w:val="00012981"/>
    <w:rsid w:val="00031020"/>
    <w:rsid w:val="00043592"/>
    <w:rsid w:val="00060E9F"/>
    <w:rsid w:val="00102557"/>
    <w:rsid w:val="00105C2D"/>
    <w:rsid w:val="00131716"/>
    <w:rsid w:val="00132604"/>
    <w:rsid w:val="00135E71"/>
    <w:rsid w:val="00151257"/>
    <w:rsid w:val="00183923"/>
    <w:rsid w:val="00186535"/>
    <w:rsid w:val="001C62A7"/>
    <w:rsid w:val="00206E4B"/>
    <w:rsid w:val="0021580C"/>
    <w:rsid w:val="002177ED"/>
    <w:rsid w:val="00224664"/>
    <w:rsid w:val="00230271"/>
    <w:rsid w:val="00234600"/>
    <w:rsid w:val="00241867"/>
    <w:rsid w:val="002466FE"/>
    <w:rsid w:val="002610A3"/>
    <w:rsid w:val="0026683D"/>
    <w:rsid w:val="00287DE0"/>
    <w:rsid w:val="002901E3"/>
    <w:rsid w:val="00295A46"/>
    <w:rsid w:val="0029736D"/>
    <w:rsid w:val="002C00FA"/>
    <w:rsid w:val="002D3069"/>
    <w:rsid w:val="0030354C"/>
    <w:rsid w:val="00326D5E"/>
    <w:rsid w:val="00353A6C"/>
    <w:rsid w:val="00364F02"/>
    <w:rsid w:val="00381B41"/>
    <w:rsid w:val="003B625C"/>
    <w:rsid w:val="003D3CA2"/>
    <w:rsid w:val="003E3193"/>
    <w:rsid w:val="003F33EA"/>
    <w:rsid w:val="0043731E"/>
    <w:rsid w:val="004446EF"/>
    <w:rsid w:val="00470C7C"/>
    <w:rsid w:val="004C0CCA"/>
    <w:rsid w:val="004D3DC6"/>
    <w:rsid w:val="004F7DD2"/>
    <w:rsid w:val="00542F5F"/>
    <w:rsid w:val="00585544"/>
    <w:rsid w:val="00594A34"/>
    <w:rsid w:val="005B1F05"/>
    <w:rsid w:val="005E6C0F"/>
    <w:rsid w:val="00601B8B"/>
    <w:rsid w:val="00603DD2"/>
    <w:rsid w:val="00614405"/>
    <w:rsid w:val="00616635"/>
    <w:rsid w:val="00627D7A"/>
    <w:rsid w:val="00684087"/>
    <w:rsid w:val="006B0D93"/>
    <w:rsid w:val="006C3D6B"/>
    <w:rsid w:val="006D0B2F"/>
    <w:rsid w:val="006D475B"/>
    <w:rsid w:val="006D7FB4"/>
    <w:rsid w:val="006E2FDF"/>
    <w:rsid w:val="006F116D"/>
    <w:rsid w:val="007038CC"/>
    <w:rsid w:val="00706559"/>
    <w:rsid w:val="0072275E"/>
    <w:rsid w:val="00726E52"/>
    <w:rsid w:val="00746D8D"/>
    <w:rsid w:val="00752C05"/>
    <w:rsid w:val="007578ED"/>
    <w:rsid w:val="007648AF"/>
    <w:rsid w:val="00777D28"/>
    <w:rsid w:val="00781805"/>
    <w:rsid w:val="007820D0"/>
    <w:rsid w:val="0078355D"/>
    <w:rsid w:val="007A4335"/>
    <w:rsid w:val="007A510C"/>
    <w:rsid w:val="007B1510"/>
    <w:rsid w:val="007B68A2"/>
    <w:rsid w:val="007C3132"/>
    <w:rsid w:val="007D4E5D"/>
    <w:rsid w:val="007E6202"/>
    <w:rsid w:val="007F46C5"/>
    <w:rsid w:val="00894D83"/>
    <w:rsid w:val="008A439B"/>
    <w:rsid w:val="008A716D"/>
    <w:rsid w:val="008D0608"/>
    <w:rsid w:val="0090269C"/>
    <w:rsid w:val="00903474"/>
    <w:rsid w:val="0093457D"/>
    <w:rsid w:val="0095147A"/>
    <w:rsid w:val="0098350C"/>
    <w:rsid w:val="009B3F0A"/>
    <w:rsid w:val="009E2AF8"/>
    <w:rsid w:val="00A545BA"/>
    <w:rsid w:val="00A662A0"/>
    <w:rsid w:val="00AA2C57"/>
    <w:rsid w:val="00AA3C2B"/>
    <w:rsid w:val="00AC08ED"/>
    <w:rsid w:val="00B15B24"/>
    <w:rsid w:val="00B17774"/>
    <w:rsid w:val="00B27C97"/>
    <w:rsid w:val="00B35215"/>
    <w:rsid w:val="00B467AA"/>
    <w:rsid w:val="00B75673"/>
    <w:rsid w:val="00B815D1"/>
    <w:rsid w:val="00B95189"/>
    <w:rsid w:val="00BA6E9C"/>
    <w:rsid w:val="00BB1A1A"/>
    <w:rsid w:val="00BF025A"/>
    <w:rsid w:val="00BF5B9F"/>
    <w:rsid w:val="00C1073A"/>
    <w:rsid w:val="00C11BEE"/>
    <w:rsid w:val="00C23792"/>
    <w:rsid w:val="00C6155B"/>
    <w:rsid w:val="00C7093B"/>
    <w:rsid w:val="00C7307B"/>
    <w:rsid w:val="00CD107E"/>
    <w:rsid w:val="00CF116F"/>
    <w:rsid w:val="00D10BC6"/>
    <w:rsid w:val="00D1324B"/>
    <w:rsid w:val="00D20B46"/>
    <w:rsid w:val="00D67209"/>
    <w:rsid w:val="00D752E7"/>
    <w:rsid w:val="00D7537F"/>
    <w:rsid w:val="00DA68DB"/>
    <w:rsid w:val="00DB2823"/>
    <w:rsid w:val="00DD75B7"/>
    <w:rsid w:val="00DF6543"/>
    <w:rsid w:val="00E070C1"/>
    <w:rsid w:val="00E23EE1"/>
    <w:rsid w:val="00E50150"/>
    <w:rsid w:val="00E64FDE"/>
    <w:rsid w:val="00ED4768"/>
    <w:rsid w:val="00ED66AF"/>
    <w:rsid w:val="00EF57F9"/>
    <w:rsid w:val="00F04222"/>
    <w:rsid w:val="00F34158"/>
    <w:rsid w:val="00F47480"/>
    <w:rsid w:val="00F5660C"/>
    <w:rsid w:val="00F93242"/>
    <w:rsid w:val="00FB050B"/>
    <w:rsid w:val="00FC7FF4"/>
    <w:rsid w:val="00FD02AA"/>
    <w:rsid w:val="00FD359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aliases w:val="Litertatu ne tab,Colorful List - Accent 12"/>
    <w:basedOn w:val="Normal"/>
    <w:link w:val="ListParagraphChar"/>
    <w:uiPriority w:val="99"/>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446EF"/>
    <w:rPr>
      <w:sz w:val="24"/>
      <w:szCs w:val="24"/>
      <w:lang w:val="en-US" w:eastAsia="en-US"/>
    </w:rPr>
  </w:style>
  <w:style w:type="paragraph" w:customStyle="1" w:styleId="TableParagraph">
    <w:name w:val="Table Paragraph"/>
    <w:basedOn w:val="Normal"/>
    <w:uiPriority w:val="1"/>
    <w:qFormat/>
    <w:rsid w:val="004446EF"/>
    <w:pPr>
      <w:widowControl w:val="0"/>
      <w:autoSpaceDE w:val="0"/>
      <w:autoSpaceDN w:val="0"/>
      <w:spacing w:before="22" w:line="278" w:lineRule="exact"/>
      <w:ind w:left="80"/>
    </w:pPr>
    <w:rPr>
      <w:rFonts w:ascii="Carlito" w:eastAsia="Carlito" w:hAnsi="Carlito" w:cs="Carlito"/>
      <w:sz w:val="22"/>
      <w:szCs w:val="22"/>
    </w:rPr>
  </w:style>
  <w:style w:type="character" w:customStyle="1" w:styleId="FooterChar">
    <w:name w:val="Footer Char"/>
    <w:basedOn w:val="DefaultParagraphFont"/>
    <w:link w:val="Footer"/>
    <w:uiPriority w:val="99"/>
    <w:rsid w:val="0029736D"/>
    <w:rPr>
      <w:sz w:val="24"/>
      <w:szCs w:val="24"/>
      <w:lang w:val="en-US" w:eastAsia="en-US"/>
    </w:rPr>
  </w:style>
  <w:style w:type="character" w:customStyle="1" w:styleId="ListParagraphChar">
    <w:name w:val="List Paragraph Char"/>
    <w:aliases w:val="Litertatu ne tab Char,Colorful List - Accent 12 Char"/>
    <w:basedOn w:val="DefaultParagraphFont"/>
    <w:link w:val="ListParagraph"/>
    <w:uiPriority w:val="99"/>
    <w:rsid w:val="001C62A7"/>
    <w:rPr>
      <w:rFonts w:ascii="Calibri" w:eastAsia="Calibri" w:hAnsi="Calibri" w:cs="Calibri"/>
      <w:color w:val="000000"/>
      <w:sz w:val="24"/>
      <w:szCs w:val="22"/>
      <w:lang w:val="en-US" w:eastAsia="en-US"/>
    </w:rPr>
  </w:style>
  <w:style w:type="paragraph" w:customStyle="1" w:styleId="Default">
    <w:name w:val="Default"/>
    <w:rsid w:val="00B95189"/>
    <w:pPr>
      <w:autoSpaceDE w:val="0"/>
      <w:autoSpaceDN w:val="0"/>
      <w:adjustRightInd w:val="0"/>
    </w:pPr>
    <w:rPr>
      <w:rFonts w:ascii="Calibri" w:eastAsiaTheme="minorHAnsi" w:hAnsi="Calibri" w:cs="Calibri"/>
      <w:color w:val="000000"/>
      <w:sz w:val="24"/>
      <w:szCs w:val="24"/>
      <w:lang w:val="en-US" w:eastAsia="en-US"/>
    </w:rPr>
  </w:style>
  <w:style w:type="paragraph" w:customStyle="1" w:styleId="yiv9153874879gmail-msonospacing">
    <w:name w:val="yiv9153874879gmail-msonospacing"/>
    <w:basedOn w:val="Normal"/>
    <w:rsid w:val="00B95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614753337">
      <w:bodyDiv w:val="1"/>
      <w:marLeft w:val="0"/>
      <w:marRight w:val="0"/>
      <w:marTop w:val="0"/>
      <w:marBottom w:val="0"/>
      <w:divBdr>
        <w:top w:val="none" w:sz="0" w:space="0" w:color="auto"/>
        <w:left w:val="none" w:sz="0" w:space="0" w:color="auto"/>
        <w:bottom w:val="none" w:sz="0" w:space="0" w:color="auto"/>
        <w:right w:val="none" w:sz="0" w:space="0" w:color="auto"/>
      </w:divBdr>
    </w:div>
    <w:div w:id="826090093">
      <w:bodyDiv w:val="1"/>
      <w:marLeft w:val="0"/>
      <w:marRight w:val="0"/>
      <w:marTop w:val="0"/>
      <w:marBottom w:val="0"/>
      <w:divBdr>
        <w:top w:val="none" w:sz="0" w:space="0" w:color="auto"/>
        <w:left w:val="none" w:sz="0" w:space="0" w:color="auto"/>
        <w:bottom w:val="none" w:sz="0" w:space="0" w:color="auto"/>
        <w:right w:val="none" w:sz="0" w:space="0" w:color="auto"/>
      </w:divBdr>
    </w:div>
    <w:div w:id="1090077385">
      <w:bodyDiv w:val="1"/>
      <w:marLeft w:val="0"/>
      <w:marRight w:val="0"/>
      <w:marTop w:val="0"/>
      <w:marBottom w:val="0"/>
      <w:divBdr>
        <w:top w:val="none" w:sz="0" w:space="0" w:color="auto"/>
        <w:left w:val="none" w:sz="0" w:space="0" w:color="auto"/>
        <w:bottom w:val="none" w:sz="0" w:space="0" w:color="auto"/>
        <w:right w:val="none" w:sz="0" w:space="0" w:color="auto"/>
      </w:divBdr>
    </w:div>
    <w:div w:id="1258757339">
      <w:bodyDiv w:val="1"/>
      <w:marLeft w:val="0"/>
      <w:marRight w:val="0"/>
      <w:marTop w:val="0"/>
      <w:marBottom w:val="0"/>
      <w:divBdr>
        <w:top w:val="none" w:sz="0" w:space="0" w:color="auto"/>
        <w:left w:val="none" w:sz="0" w:space="0" w:color="auto"/>
        <w:bottom w:val="none" w:sz="0" w:space="0" w:color="auto"/>
        <w:right w:val="none" w:sz="0" w:space="0" w:color="auto"/>
      </w:divBdr>
    </w:div>
    <w:div w:id="16574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TIK-M3</cp:lastModifiedBy>
  <cp:revision>2</cp:revision>
  <cp:lastPrinted>2011-03-07T09:39:00Z</cp:lastPrinted>
  <dcterms:created xsi:type="dcterms:W3CDTF">2023-01-23T13:17:00Z</dcterms:created>
  <dcterms:modified xsi:type="dcterms:W3CDTF">2023-01-23T13:17:00Z</dcterms:modified>
</cp:coreProperties>
</file>