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70" w:rsidRDefault="00593970">
      <w:pPr>
        <w:widowControl w:val="0"/>
        <w:spacing w:line="276" w:lineRule="auto"/>
        <w:ind w:left="0" w:hanging="2"/>
      </w:pPr>
    </w:p>
    <w:p w:rsidR="00593970" w:rsidRDefault="00DD78B4">
      <w:pPr>
        <w:widowControl w:val="0"/>
        <w:spacing w:line="276" w:lineRule="auto"/>
        <w:ind w:left="0" w:hanging="2"/>
        <w:rPr>
          <w:color w:val="000000"/>
        </w:rPr>
      </w:pPr>
      <w:r>
        <w:t xml:space="preserve">BACHELOR </w:t>
      </w:r>
    </w:p>
    <w:tbl>
      <w:tblPr>
        <w:tblStyle w:val="af4"/>
        <w:tblW w:w="9345"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90"/>
        <w:gridCol w:w="675"/>
        <w:gridCol w:w="270"/>
        <w:gridCol w:w="1215"/>
        <w:gridCol w:w="2190"/>
        <w:gridCol w:w="3405"/>
      </w:tblGrid>
      <w:tr w:rsidR="00593970">
        <w:trPr>
          <w:trHeight w:val="400"/>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UNIVERSITETI I PRISHTINËS</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Fakulteti i Arteve</w:t>
            </w:r>
          </w:p>
        </w:tc>
      </w:tr>
      <w:tr w:rsidR="00593970">
        <w:trPr>
          <w:trHeight w:val="400"/>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b/>
                <w:color w:val="000000"/>
              </w:rPr>
            </w:pPr>
            <w:r>
              <w:rPr>
                <w:b/>
              </w:rPr>
              <w:t>PLAN- PROGRAMI MËSIMOR- SYLLABUS</w:t>
            </w:r>
          </w:p>
        </w:tc>
      </w:tr>
      <w:tr w:rsidR="00593970">
        <w:trPr>
          <w:trHeight w:val="400"/>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E44C6C">
            <w:pPr>
              <w:spacing w:line="240" w:lineRule="auto"/>
              <w:ind w:left="0" w:hanging="2"/>
              <w:rPr>
                <w:color w:val="000000"/>
              </w:rPr>
            </w:pPr>
            <w:r>
              <w:rPr>
                <w:b/>
              </w:rPr>
              <w:t>VITI AKADEMIK 2025/ 2026</w:t>
            </w:r>
          </w:p>
        </w:tc>
      </w:tr>
      <w:tr w:rsidR="00593970">
        <w:trPr>
          <w:trHeight w:val="400"/>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spacing w:line="240" w:lineRule="auto"/>
              <w:ind w:left="0" w:hanging="2"/>
              <w:rPr>
                <w:color w:val="000000"/>
              </w:rPr>
            </w:pPr>
            <w:r>
              <w:rPr>
                <w:b/>
                <w:color w:val="000000"/>
              </w:rPr>
              <w:t>Të dhënat bazike të lendes</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 xml:space="preserve">Njësia Akademike: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Fakulteti i Arteve/</w:t>
            </w:r>
            <w:r w:rsidR="00F916B7">
              <w:rPr>
                <w:b/>
              </w:rPr>
              <w:t xml:space="preserve"> Programi Artet Vizuale/ Specializimi</w:t>
            </w:r>
            <w:bookmarkStart w:id="0" w:name="_GoBack"/>
            <w:bookmarkEnd w:id="0"/>
            <w:r>
              <w:rPr>
                <w:b/>
              </w:rPr>
              <w:t xml:space="preserve"> Pikturë</w:t>
            </w:r>
            <w:r>
              <w:t xml:space="preserve"> </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color w:val="000000"/>
              </w:rPr>
              <w:t>Titulli i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color w:val="000000"/>
              </w:rPr>
            </w:pPr>
            <w:r>
              <w:rPr>
                <w:b/>
              </w:rPr>
              <w:t>Studio e Avancuar e Pikturës: Shprehje dhe Eksperimentim Personal</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Niveli:</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Bachelor- BA</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Statusi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Obligative</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Viti i studimeve:</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Viti i III-të/ semestri V-VI</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Numri i orëve në javë:</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F916B7">
            <w:pPr>
              <w:ind w:left="0" w:hanging="2"/>
              <w:rPr>
                <w:color w:val="000000"/>
              </w:rPr>
            </w:pPr>
            <w:r>
              <w:rPr>
                <w:b/>
              </w:rPr>
              <w:t xml:space="preserve">6 (gjashtë) </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Vlera në kredi – ECTS: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18 (tetëmbëdhjetë)</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Koha / lokacioni:</w:t>
            </w:r>
            <w:r>
              <w:t xml:space="preserv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F916B7">
            <w:pPr>
              <w:ind w:left="0" w:hanging="2"/>
              <w:rPr>
                <w:b/>
              </w:rPr>
            </w:pPr>
            <w:r>
              <w:rPr>
                <w:b/>
              </w:rPr>
              <w:t>E hënë 09:00-11:1</w:t>
            </w:r>
            <w:r w:rsidR="00DD78B4">
              <w:rPr>
                <w:b/>
              </w:rPr>
              <w:t>5h/ Klasa e Pikturës</w:t>
            </w:r>
            <w:r>
              <w:rPr>
                <w:b/>
              </w:rPr>
              <w:t>.  Nr. A1 / 08</w:t>
            </w:r>
          </w:p>
          <w:p w:rsidR="00593970" w:rsidRDefault="00F916B7">
            <w:pPr>
              <w:ind w:left="0" w:hanging="2"/>
            </w:pPr>
            <w:r>
              <w:rPr>
                <w:b/>
              </w:rPr>
              <w:t>E martë 09:00-11:1</w:t>
            </w:r>
            <w:r w:rsidR="00DD78B4">
              <w:rPr>
                <w:b/>
              </w:rPr>
              <w:t>5h/ Klasa e Pikturës</w:t>
            </w:r>
          </w:p>
        </w:tc>
      </w:tr>
      <w:tr w:rsidR="00593970">
        <w:trPr>
          <w:trHeight w:val="400"/>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Mësimdhënësi i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E44C6C">
            <w:pPr>
              <w:ind w:left="0" w:hanging="2"/>
            </w:pPr>
            <w:r>
              <w:rPr>
                <w:b/>
              </w:rPr>
              <w:t>PROF.</w:t>
            </w:r>
            <w:r w:rsidR="00DD78B4">
              <w:rPr>
                <w:b/>
              </w:rPr>
              <w:t xml:space="preserve"> AGRON BYTY</w:t>
            </w:r>
            <w:r w:rsidR="00DD78B4">
              <w:rPr>
                <w:b/>
                <w:color w:val="202122"/>
              </w:rPr>
              <w:t>ÇI</w:t>
            </w:r>
          </w:p>
        </w:tc>
      </w:tr>
      <w:tr w:rsidR="00593970">
        <w:trPr>
          <w:trHeight w:val="481"/>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line="240" w:lineRule="auto"/>
              <w:ind w:left="0" w:hanging="2"/>
              <w:rPr>
                <w:color w:val="000000"/>
              </w:rPr>
            </w:pPr>
            <w:r>
              <w:rPr>
                <w:b/>
              </w:rPr>
              <w:t>Detajet kontaktuese:</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E-mail: agron.bytyqi@uni-pr.edu</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Mob.tel. +383 (0) 44 179 726</w:t>
            </w:r>
          </w:p>
        </w:tc>
      </w:tr>
      <w:tr w:rsidR="00593970">
        <w:trPr>
          <w:trHeight w:val="420"/>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593970">
            <w:pPr>
              <w:spacing w:line="240" w:lineRule="auto"/>
              <w:ind w:left="0" w:hanging="2"/>
              <w:rPr>
                <w:b/>
              </w:rPr>
            </w:pPr>
          </w:p>
        </w:tc>
      </w:tr>
      <w:tr w:rsidR="00593970">
        <w:trPr>
          <w:trHeight w:val="481"/>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Përshkrimi i lëndës</w:t>
            </w:r>
            <w:r>
              <w:t xml:space="preserv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Lënda </w:t>
            </w:r>
            <w:r>
              <w:rPr>
                <w:b/>
              </w:rPr>
              <w:t xml:space="preserve">Studio e Avancuar e Pikturës: Shprehje dhe Eksperimentim Personal </w:t>
            </w:r>
            <w:r>
              <w:t xml:space="preserve">përqendrohet në zhvillimin e aftësive teknike dhe shprehjes kreative të studentëve përmes një qasjeje eksperimentale dhe ndërdisiplinore në artin e pikturimit. Duke shfrytëzuar ngjyrën si medium shprehës kryesor, lënda synon të avancojë aftësitë e studentëve në trajtimin e teknikave të ndryshme dhe eksplorimin e lirisë krijuese, duke mos u kufizuar në subjekte të paracaktuara.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Në këtë nivel, studentët do të eksplorojnë ndikimin e muzikës, ëndrrave dhe poezisë si burime frymëzimi për krijimin e kompozicioneve unike </w:t>
            </w:r>
            <w:r>
              <w:lastRenderedPageBreak/>
              <w:t xml:space="preserve">dhe autentike. Përmes këtyre subjekteve, lënda synon të inkurajojë vetëshprehjen, spontanitetin dhe zhvillimin e qasjeve inovative në art, duke u bazuar në një balancë të harmonizuar ndërmjet spontanitetit dhe qëllimit krijues.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Programi mësimor është i hartuar për të avancuar studentët nga aplikimi i teknikave të thjeshta drejt krijimit të veprave të kompletuara artistike. Lënda fokusohet në vetëdijësimin e studentëve mbi rëndësinë e spontanitetit dhe qëllimit në krijimtari, duke nxitur mprehtësinë mendore për të përdorur këto elemente në mënyrë të vetëdijshme dhe efektive.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Në përfundim të këtij kursi, studentët do të kenë zhvilluar aftësi të avancuara për krijimin e veprave artistike me përmbajtje të thellë konceptuale dhe teknikisht të arrira, duke reflektuar liri të plotë artistike dhe një qasje të personalizuar krijuese.</w:t>
            </w:r>
          </w:p>
        </w:tc>
      </w:tr>
      <w:tr w:rsidR="00593970">
        <w:trPr>
          <w:trHeight w:val="481"/>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lastRenderedPageBreak/>
              <w:t>Qëllimet e lëndës</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Lënda </w:t>
            </w:r>
            <w:r>
              <w:rPr>
                <w:b/>
              </w:rPr>
              <w:t>Studio e Avancuar e Pikturës: Shprehje dhe Eksperimentim Personal</w:t>
            </w:r>
            <w:r>
              <w:t xml:space="preserve"> ka për qëllim të ndihmojë studentët të zhvillojnë aftësi teknike, konceptuale dhe krijuese përmes qasjes së avancuar në artin e pikturimit. Ajo synon të formojë një bazë të fuqishme për vetëshprehje dhe inovacion në art, duke u përputhur me standardet më të larta bashkëkohore të arsimit dhe krijimtarisë artistike. Qëllimet kryesore përfshijnë: </w:t>
            </w:r>
            <w:r>
              <w:br/>
              <w:t xml:space="preserve"> </w:t>
            </w:r>
          </w:p>
          <w:p w:rsidR="00593970" w:rsidRDefault="00DD78B4">
            <w:pPr>
              <w:numPr>
                <w:ilvl w:val="0"/>
                <w:numId w:val="7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Zhvillimi i aftësive teknike dhe përdorimit të mediumeve artistike</w:t>
            </w:r>
            <w:r>
              <w:t xml:space="preserve"> </w:t>
            </w:r>
            <w:r>
              <w:br/>
              <w:t xml:space="preserve"> </w:t>
            </w:r>
          </w:p>
          <w:p w:rsidR="00593970" w:rsidRDefault="00DD78B4">
            <w:pPr>
              <w:numPr>
                <w:ilvl w:val="0"/>
                <w:numId w:val="5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të fitojnë vetëbesim në përdorimin e ngjyrës si medium primar shprehës dhe të aftësohen në trajtimin e formës, ndërtimin e kompozicioneve dhe krijimin individual të pikturave. </w:t>
            </w:r>
            <w:r>
              <w:br/>
              <w:t xml:space="preserve"> </w:t>
            </w:r>
          </w:p>
          <w:p w:rsidR="00593970" w:rsidRDefault="00DD78B4">
            <w:pPr>
              <w:numPr>
                <w:ilvl w:val="0"/>
                <w:numId w:val="4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zgjerojnë fjalorin kromatik në kuptimin optik-fizik, psikologjik dhe teknik, duke përmirësuar kuptimin e ndërlidhjes midis ngjyrës dhe emocioneve. </w:t>
            </w:r>
            <w:r>
              <w:br/>
              <w:t xml:space="preserve"> </w:t>
            </w:r>
          </w:p>
          <w:p w:rsidR="00593970" w:rsidRDefault="00DD78B4">
            <w:pPr>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Zhvillimi i shprehjes krijuese dhe mendimit kritik</w:t>
            </w:r>
            <w:r>
              <w:t xml:space="preserve"> </w:t>
            </w:r>
            <w:r>
              <w:br/>
              <w:t xml:space="preserve"> </w:t>
            </w:r>
          </w:p>
          <w:p w:rsidR="00593970" w:rsidRDefault="00DD78B4">
            <w:pPr>
              <w:numPr>
                <w:ilvl w:val="0"/>
                <w:numId w:val="8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të thellojnë vizionin e tyre artistik dhe të ndërtojnë një qasje të personalizuar drejt krijimtarisë, duke eksploruar spontanitetin dhe qëllimin në art. </w:t>
            </w:r>
            <w:r>
              <w:br/>
              <w:t xml:space="preserve"> </w:t>
            </w:r>
          </w:p>
          <w:p w:rsidR="00593970" w:rsidRDefault="00DD78B4">
            <w:pPr>
              <w:numPr>
                <w:ilvl w:val="0"/>
                <w:numId w:val="3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aftësohen për të interpretuar vizualisht dhe për të krijuar kompozicione të harmonizuara që shprehin ide të thella dhe inovative. </w:t>
            </w:r>
            <w:r>
              <w:br/>
              <w:t xml:space="preserve"> </w:t>
            </w:r>
          </w:p>
          <w:p w:rsidR="00593970" w:rsidRDefault="00DD78B4">
            <w:pPr>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Nxitja e vetëdijes për ndikimin social dhe profesional të artit</w:t>
            </w:r>
            <w:r>
              <w:t xml:space="preserve"> </w:t>
            </w:r>
            <w:r>
              <w:br/>
              <w:t xml:space="preserve"> </w:t>
            </w:r>
          </w:p>
          <w:p w:rsidR="00593970" w:rsidRDefault="00DD78B4">
            <w:pPr>
              <w:numPr>
                <w:ilvl w:val="0"/>
                <w:numId w:val="3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të kuptojnë rolin e artit në shoqërinë bashkëkohore dhe të krijojnë vepra që kontribuojnë në dialogun kulturor dhe artistik. </w:t>
            </w:r>
            <w:r>
              <w:br/>
              <w:t xml:space="preserve"> </w:t>
            </w:r>
          </w:p>
          <w:p w:rsidR="00593970" w:rsidRDefault="00DD78B4">
            <w:pPr>
              <w:numPr>
                <w:ilvl w:val="0"/>
                <w:numId w:val="4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zhvillojnë besimin se arti mund të jetë një profesion i qëndrueshëm për të ardhmen dhe të ndërtojnë aftësitë e nevojshme për prezantim dhe promovim profesional të veprave të tyre. </w:t>
            </w:r>
            <w:r>
              <w:br/>
              <w:t xml:space="preserve"> </w:t>
            </w:r>
          </w:p>
          <w:p w:rsidR="00593970" w:rsidRDefault="00DD78B4">
            <w:pPr>
              <w:numPr>
                <w:ilvl w:val="0"/>
                <w:numId w:val="9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Aftësimi për eksperimentim dhe përdorim të resurseve të ndryshme</w:t>
            </w:r>
            <w:r>
              <w:t xml:space="preserve"> </w:t>
            </w:r>
            <w:r>
              <w:br/>
              <w:t xml:space="preserve"> </w:t>
            </w:r>
          </w:p>
          <w:p w:rsidR="00593970" w:rsidRDefault="00DD78B4">
            <w:pPr>
              <w:numPr>
                <w:ilvl w:val="0"/>
                <w:numId w:val="8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të eksperimentojnë me materiale të ndryshme dhe të zhvillojnë një qasje të hapur ndaj metodave dhe teknikave të reja në art. </w:t>
            </w:r>
            <w:r>
              <w:br/>
              <w:t xml:space="preserve"> </w:t>
            </w:r>
          </w:p>
          <w:p w:rsidR="00593970" w:rsidRDefault="00DD78B4">
            <w:pPr>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krijojnë vepra të bazuara në kërkim dhe hulumtim, duke përdorur burime inovative si muzika, poezia dhe përvojat personale për të frymëzuar krijimtarinë e tyre. </w:t>
            </w:r>
            <w:r>
              <w:br/>
              <w:t xml:space="preserve"> </w:t>
            </w:r>
          </w:p>
          <w:p w:rsidR="00593970" w:rsidRDefault="00DD78B4">
            <w:pPr>
              <w:numPr>
                <w:ilvl w:val="0"/>
                <w:numId w:val="10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Kultivimi i mendimit estetik dhe ndërdisiplinor</w:t>
            </w:r>
            <w:r>
              <w:t xml:space="preserve"> </w:t>
            </w:r>
            <w:r>
              <w:br/>
              <w:t xml:space="preserve"> </w:t>
            </w:r>
          </w:p>
          <w:p w:rsidR="00593970" w:rsidRDefault="00DD78B4">
            <w:pPr>
              <w:numPr>
                <w:ilvl w:val="0"/>
                <w:numId w:val="6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të ndërtojnë një qasje estetike që ndërthur elementet tradicionale dhe bashkëkohore të artit, duke përfshirë ndikimin e kulturës dhe kujtesës personale. </w:t>
            </w:r>
            <w:r>
              <w:br/>
              <w:t xml:space="preserve"> </w:t>
            </w:r>
          </w:p>
          <w:p w:rsidR="00593970" w:rsidRDefault="00DD78B4">
            <w:pPr>
              <w:numPr>
                <w:ilvl w:val="0"/>
                <w:numId w:val="9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zhvillojnë një kuptim të thelluar të marrëdhënieve harmonike në art përmes eksperimentimit me format, ngjyrat dhe teksturat. </w:t>
            </w:r>
            <w:r>
              <w:br/>
              <w:t xml:space="preserve"> </w:t>
            </w:r>
          </w:p>
          <w:p w:rsidR="00593970" w:rsidRDefault="00DD78B4">
            <w:pPr>
              <w:numPr>
                <w:ilvl w:val="0"/>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Përgatitja për angazhime të avancuara artistike dhe bashkëkohore</w:t>
            </w:r>
            <w:r>
              <w:t xml:space="preserve"> </w:t>
            </w:r>
            <w:r>
              <w:br/>
              <w:t xml:space="preserve"> </w:t>
            </w:r>
          </w:p>
          <w:p w:rsidR="00593970" w:rsidRDefault="00DD78B4">
            <w:pPr>
              <w:numPr>
                <w:ilvl w:val="0"/>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zhvillojnë punime krijuese dhe origjinale që pasqyrojnë aftësi të avancuara teknike dhe konceptuale. </w:t>
            </w:r>
            <w:r>
              <w:br/>
              <w:t xml:space="preserve"> </w:t>
            </w:r>
          </w:p>
          <w:p w:rsidR="00593970" w:rsidRDefault="00DD78B4">
            <w:pPr>
              <w:numPr>
                <w:ilvl w:val="0"/>
                <w:numId w:val="96"/>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jenë të aftë të prezantojnë punimet e tyre përmes ekspozitave dhe kritikës publike, duke përmbushur standardet bashkëkohore të artit dhe dizajnit vizual.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Këto qëllime janë të dizajnuara për të ndihmuar studentët të arrijnë një ekuilibër ndërmjet aftësive teknike, vizionit artistik dhe përgatitjes për sfidat profesionale në fushën e artit pamor. </w:t>
            </w:r>
          </w:p>
        </w:tc>
      </w:tr>
      <w:tr w:rsidR="00593970">
        <w:trPr>
          <w:trHeight w:val="481"/>
        </w:trPr>
        <w:tc>
          <w:tcPr>
            <w:tcW w:w="2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Rezultatet e pritura të nxënies:</w:t>
            </w:r>
            <w:r>
              <w:t xml:space="preserve"> </w:t>
            </w:r>
          </w:p>
        </w:tc>
        <w:tc>
          <w:tcPr>
            <w:tcW w:w="70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Lënda </w:t>
            </w:r>
            <w:r>
              <w:rPr>
                <w:b/>
              </w:rPr>
              <w:t>Studio e Avancuar e Pikturës: Shprehje dhe Eksperimentim Personal</w:t>
            </w:r>
            <w:r>
              <w:t xml:space="preserve"> është dizajnuar për të arritur një ekuilibër ndërmjet njohurive teorike, aftësive praktike dhe kompetencave krijuese. Më poshtë janë rezultatet e pritshme të nxënies, të ndara sipas kategorive të standardizuara: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Njohuri</w:t>
            </w: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numPr>
                <w:ilvl w:val="0"/>
                <w:numId w:val="6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kuptojnë konceptet dhe teknikat themelore dhe të avancuara të pikturimit, duke përfshirë trajtimin e ngjyrave, tonet, kompozicionin dhe strukturën hapësinore. </w:t>
            </w:r>
            <w:r>
              <w:br/>
              <w:t xml:space="preserve"> </w:t>
            </w:r>
          </w:p>
          <w:p w:rsidR="00593970" w:rsidRDefault="00DD78B4">
            <w:pPr>
              <w:numPr>
                <w:ilvl w:val="0"/>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njohin rëndësinë e marrëdhënieve ndërmjet aspektit vizual, konceptual dhe teknik në pikturë. </w:t>
            </w:r>
            <w:r>
              <w:br/>
              <w:t xml:space="preserve"> </w:t>
            </w:r>
          </w:p>
          <w:p w:rsidR="00593970" w:rsidRDefault="00DD78B4">
            <w:pPr>
              <w:numPr>
                <w:ilvl w:val="0"/>
                <w:numId w:val="3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kuptojnë mënyrën e zhvillimit të një identiteti krijues, duke harmonizuar praktikën dhe qëllimet konceptuale të artit. </w:t>
            </w:r>
            <w:r>
              <w:br/>
              <w:t xml:space="preserve"> </w:t>
            </w:r>
          </w:p>
          <w:p w:rsidR="00593970" w:rsidRDefault="00DD78B4">
            <w:pPr>
              <w:numPr>
                <w:ilvl w:val="0"/>
                <w:numId w:val="46"/>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njohin procesin e pikturimit indirekt, të bazuar në imagjinatë, kujtesë, ndjenjë dhe ide konceptuale. </w:t>
            </w:r>
            <w:r>
              <w:br/>
              <w:t xml:space="preserve"> </w:t>
            </w:r>
          </w:p>
          <w:p w:rsidR="00593970" w:rsidRDefault="00DD78B4">
            <w:pPr>
              <w:numPr>
                <w:ilvl w:val="0"/>
                <w:numId w:val="7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kuptojnë marrëdhënien midis artit dhe dokumentimit përmes shkrimit reflektiv dhe analizës së proceseve krijuese.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Shkathtësi</w:t>
            </w: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aftësohen për të pikturuar me pasion dhe të aplikojnë teknika të ndryshme artistike, përfshirë trajtimin e ngjyrave, tonaliteteve dhe kompozicioneve komplekse. </w:t>
            </w:r>
            <w:r>
              <w:br/>
              <w:t xml:space="preserve"> </w:t>
            </w:r>
          </w:p>
          <w:p w:rsidR="00593970" w:rsidRDefault="00DD78B4">
            <w:pPr>
              <w:numPr>
                <w:ilvl w:val="0"/>
                <w:numId w:val="5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zhvillojnë aftësinë për të ndërtuar hapësira imagjinare ose të konstruktuara, duke inkuadruar disa figura dhe elemente në mënyrë harmonike. </w:t>
            </w:r>
            <w:r>
              <w:br/>
              <w:t xml:space="preserve"> </w:t>
            </w:r>
          </w:p>
          <w:p w:rsidR="00593970" w:rsidRDefault="00DD78B4">
            <w:pPr>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krijojnë piktura të bazuara në fantazi, imagjinatë dhe emocione, duke përfshirë një proces krijues që përmban hulumtim, eksperimentim dhe inovacion. </w:t>
            </w:r>
            <w:r>
              <w:br/>
              <w:t xml:space="preserve"> </w:t>
            </w:r>
          </w:p>
          <w:p w:rsidR="00593970" w:rsidRDefault="00DD78B4">
            <w:pPr>
              <w:numPr>
                <w:ilvl w:val="0"/>
                <w:numId w:val="36"/>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prezantojnë qartë qëllimin dhe idenë e tyre në realizimet artistike, duke integruar elementet vizuale dhe konceptuale në mënyrë koherente. </w:t>
            </w:r>
            <w:r>
              <w:br/>
              <w:t xml:space="preserve"> </w:t>
            </w:r>
          </w:p>
          <w:p w:rsidR="00593970" w:rsidRDefault="00DD78B4">
            <w:pPr>
              <w:numPr>
                <w:ilvl w:val="0"/>
                <w:numId w:val="6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zhvillojnë një raport të afërt ndërmjet punës praktike dhe asaj të shkruar, duke përfshirë </w:t>
            </w:r>
            <w:proofErr w:type="gramStart"/>
            <w:r>
              <w:t>ese</w:t>
            </w:r>
            <w:proofErr w:type="gramEnd"/>
            <w:r>
              <w:t xml:space="preserve"> dhe analiza reflektive mbi procesin krijues.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Kompetenca</w:t>
            </w: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numPr>
                <w:ilvl w:val="0"/>
                <w:numId w:val="5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posedojnë vetëbesim dhe karakter krijues në pikturë, duke zhvilluar një identitet të qartë artistik. </w:t>
            </w:r>
            <w:r>
              <w:br/>
              <w:t xml:space="preserve"> </w:t>
            </w:r>
          </w:p>
          <w:p w:rsidR="00593970" w:rsidRDefault="00DD78B4">
            <w:pPr>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jenë të aftë për të krijuar piktura me vlerë të lartë artistike, që reflektojnë kreativitet, imagjinatë dhe një vizion të personalizuar artistik. </w:t>
            </w:r>
            <w:r>
              <w:br/>
              <w:t xml:space="preserve"> </w:t>
            </w:r>
          </w:p>
          <w:p w:rsidR="00593970" w:rsidRDefault="00DD78B4">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jenë të sigurt në intelektin e tyre krijues, praktik dhe konceptual, duke reflektuar një ekuilibër ndërmjet spontanitetit dhe qëllimit në art. </w:t>
            </w:r>
            <w:r>
              <w:br/>
              <w:t xml:space="preserve"> </w:t>
            </w:r>
          </w:p>
          <w:p w:rsidR="00593970" w:rsidRDefault="00DD78B4">
            <w:pPr>
              <w:numPr>
                <w:ilvl w:val="0"/>
                <w:numId w:val="8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demonstrojnë aftësi për të inkorporuar njëkohësisht faktorë vizualë, konceptualë dhe teknikë në krijime komplekse artistike. </w:t>
            </w:r>
            <w:r>
              <w:br/>
              <w:t xml:space="preserve"> </w:t>
            </w:r>
          </w:p>
          <w:p w:rsidR="00593970" w:rsidRDefault="00DD78B4">
            <w:pPr>
              <w:numPr>
                <w:ilvl w:val="0"/>
                <w:numId w:val="8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Të aplikojnë në mënyrë profesionale idetë dhe njohuritë e tyre për të kontribuar në artin bashkëkohor dhe në zhvillimin e praktikave inovative në këtë fushë.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r>
              <w:br/>
              <w:t>Këto rezultate të nxënies janë hartuar për të ndihmuar studentët të avancojnë nga teknikat bazike drejt një qasjeje të personalizuar dhe profesionale në pikturë, duke pasur një bazë të fuqishme për të krijuar vepra me vlerë të lartë artistike dhe konceptuale. Ky set rezultatetsh përputhet plotësisht me standardet moderne të arsimit të lartë dhe manualin e KKA.</w:t>
            </w: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Kontributi në detyrën e studentit (që duhet të përputhet me rezultatet e të nxënit të studentit)</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Aktiviteti</w:t>
            </w:r>
          </w:p>
        </w:tc>
        <w:tc>
          <w:tcPr>
            <w:tcW w:w="121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Orë</w:t>
            </w:r>
          </w:p>
        </w:tc>
        <w:tc>
          <w:tcPr>
            <w:tcW w:w="219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Ditët/javët</w:t>
            </w:r>
          </w:p>
        </w:tc>
        <w:tc>
          <w:tcPr>
            <w:tcW w:w="34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Gjithsej</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Ligjërata</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6</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30</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180</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Ushtrime teorike/laboratorike</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 xml:space="preserve">2 </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30</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60</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Punë praktike</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widowControl w:val="0"/>
              <w:spacing w:line="240" w:lineRule="auto"/>
              <w:ind w:left="0" w:hanging="2"/>
            </w:pP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widowControl w:val="0"/>
              <w:spacing w:line="240" w:lineRule="auto"/>
              <w:ind w:left="0" w:hanging="2"/>
            </w:pP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Kontaktet me mësimdhënësin/ konsultimet</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1</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30</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30</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Ushtrime  në teren</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6</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2</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12</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Kollokfiume, seminare</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1</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8</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8</w:t>
            </w:r>
          </w:p>
        </w:tc>
      </w:tr>
      <w:tr w:rsidR="00593970">
        <w:trPr>
          <w:trHeight w:val="465"/>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Detyra të  shtëpisë</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3</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30</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90</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Koha e studimit vetanak të studentit (në bibliotekë ose në shtëpi)</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2</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20</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40</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Përgatitja përfundimtare për provim</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6</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4</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24</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Koha e kaluar në vlerësim (teste, kuiz, provim final)</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r>
              <w:t>1</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6</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spacing w:line="240" w:lineRule="auto"/>
              <w:ind w:left="0" w:hanging="2"/>
            </w:pPr>
            <w:r>
              <w:t>6</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Projektet,prezantimet ,etj</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pP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widowControl w:val="0"/>
              <w:spacing w:line="240" w:lineRule="auto"/>
              <w:ind w:left="0" w:hanging="2"/>
            </w:pP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widowControl w:val="0"/>
              <w:spacing w:line="240" w:lineRule="auto"/>
              <w:ind w:left="0" w:hanging="2"/>
            </w:pP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Totali</w:t>
            </w:r>
          </w:p>
        </w:tc>
        <w:tc>
          <w:tcPr>
            <w:tcW w:w="121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593970">
            <w:pPr>
              <w:ind w:left="0" w:hanging="2"/>
            </w:pPr>
          </w:p>
        </w:tc>
        <w:tc>
          <w:tcPr>
            <w:tcW w:w="219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593970">
            <w:pPr>
              <w:ind w:left="0" w:hanging="2"/>
            </w:pPr>
          </w:p>
        </w:tc>
        <w:tc>
          <w:tcPr>
            <w:tcW w:w="34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450</w:t>
            </w:r>
          </w:p>
        </w:tc>
      </w:tr>
      <w:tr w:rsidR="00593970">
        <w:trPr>
          <w:trHeight w:val="255"/>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Metodologjia e mësimdhënies:</w:t>
            </w:r>
          </w:p>
        </w:tc>
        <w:tc>
          <w:tcPr>
            <w:tcW w:w="68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Metodologjia e mësimdhënies në lëndën </w:t>
            </w:r>
            <w:r>
              <w:rPr>
                <w:b/>
              </w:rPr>
              <w:t>Studio e Avancuar e Pikturës: Shprehje dhe Eksperimentim Personal</w:t>
            </w:r>
            <w:r>
              <w:t xml:space="preserve"> është ndërtuar mbi një qasje të integruar dhe ndërdisiplinore, që mbështet zhvillimin e aftësive teknike, konceptuale dhe krijuese të studentëve. Metodat e përdorura synojnë të nxisin mendimin kritik, imagjinatën dhe inovacionin, duke kombinuar teorinë me praktikën intensive në studio.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Ligjëratat Teorike</w:t>
            </w:r>
            <w:r>
              <w:t xml:space="preserve">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Çdo javë do të fillojë me një ligjëratë të strukturuar për 30-40 minuta, e cila prezanton konceptet kryesore që lidhen me temën javore. Ligjëratat do të përfshijnë: </w:t>
            </w:r>
            <w:r>
              <w:br/>
              <w:t xml:space="preserve"> </w:t>
            </w:r>
          </w:p>
          <w:p w:rsidR="00593970" w:rsidRDefault="00DD78B4">
            <w:pPr>
              <w:numPr>
                <w:ilvl w:val="0"/>
                <w:numId w:val="4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Parimet bazë të kompozimit, ngjyrës dhe harmonisë. </w:t>
            </w:r>
            <w:r>
              <w:br/>
              <w:t xml:space="preserve"> </w:t>
            </w:r>
          </w:p>
          <w:p w:rsidR="00593970" w:rsidRDefault="00DD78B4">
            <w:pPr>
              <w:numPr>
                <w:ilvl w:val="0"/>
                <w:numId w:val="2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Ndikimin e mediumeve moderne dhe tradicionale në art. </w:t>
            </w:r>
            <w:r>
              <w:br/>
              <w:t xml:space="preserve"> </w:t>
            </w:r>
          </w:p>
          <w:p w:rsidR="00593970" w:rsidRDefault="00DD78B4">
            <w:pPr>
              <w:numPr>
                <w:ilvl w:val="0"/>
                <w:numId w:val="5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Diskutime mbi rolin e artit në shoqërinë bashkëkohore. </w:t>
            </w:r>
            <w:r>
              <w:br/>
              <w:t xml:space="preserve"> </w:t>
            </w:r>
          </w:p>
          <w:p w:rsidR="00593970" w:rsidRDefault="00DD78B4">
            <w:pPr>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Analiza e veprave të mjeshtrave të mëdhenj dhe aplikimi i teknikave të tyre.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numPr>
                <w:ilvl w:val="0"/>
                <w:numId w:val="4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Ligjëratat do të ndihmojnë studentët të krijojnë një bazë të fortë teorike për të kuptuar artin si proces krijues dhe si medium komunikimi.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593970">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Demonstrimet Praktike</w:t>
            </w: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Demonstrimet do të përfshijnë prezantimin e teknikave të ndryshme të pikturimit dhe përdorimin e materialeve artistike. Këto përfshijnë: </w:t>
            </w:r>
            <w:r>
              <w:br/>
              <w:t xml:space="preserve"> </w:t>
            </w:r>
          </w:p>
          <w:p w:rsidR="00593970" w:rsidRDefault="00DD78B4">
            <w:pPr>
              <w:numPr>
                <w:ilvl w:val="0"/>
                <w:numId w:val="9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Teknika tradicionale dhe bashkëkohore të pikturimit. </w:t>
            </w:r>
            <w:r>
              <w:br/>
              <w:t xml:space="preserve"> </w:t>
            </w:r>
          </w:p>
          <w:p w:rsidR="00593970" w:rsidRDefault="00DD78B4">
            <w:pPr>
              <w:numPr>
                <w:ilvl w:val="0"/>
                <w:numId w:val="7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Eksperimentimi me mediume të reja si piktura digjitale dhe teksturat abstrakte. </w:t>
            </w:r>
            <w:r>
              <w:br/>
              <w:t xml:space="preserve"> </w:t>
            </w:r>
          </w:p>
          <w:p w:rsidR="00593970" w:rsidRDefault="00DD78B4">
            <w:pPr>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Zhvillimi i kompozicioneve komplekse dhe harmonike. </w:t>
            </w:r>
            <w:r>
              <w:br/>
              <w:t xml:space="preserve"> </w:t>
            </w:r>
          </w:p>
          <w:p w:rsidR="00593970" w:rsidRDefault="00DD78B4">
            <w:pPr>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Demonstrimet do të ndihmojnë studentët të përvetësojnë aftësitë teknike dhe të zhvillojnë vetëbesimin për aplikimin e tyre në projekte.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Punë Praktike Intensive në Studio</w:t>
            </w:r>
            <w:r>
              <w:t xml:space="preserve">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Shumica e orëve do të fokusohen në punë praktike, ku studentët do të zhvillojnë projektet e tyre nën mbikëqyrjen e mësimdhënësit. Projektet përfshijnë: </w:t>
            </w:r>
            <w:r>
              <w:br/>
              <w:t xml:space="preserve"> </w:t>
            </w:r>
          </w:p>
          <w:p w:rsidR="00593970" w:rsidRDefault="00DD78B4">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Krijimin e serive të pikturave që pasqyrojnë tema si muzika, imagjinata, spontaniteti dhe ndikimi i poezisë. </w:t>
            </w:r>
            <w:r>
              <w:br/>
              <w:t xml:space="preserve"> </w:t>
            </w:r>
          </w:p>
          <w:p w:rsidR="00593970" w:rsidRDefault="00DD78B4">
            <w:pPr>
              <w:numPr>
                <w:ilvl w:val="0"/>
                <w:numId w:val="6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Eksperimentimi me teknikën dhe materialet për të zhvilluar një stil të personalizuar artistik. </w:t>
            </w:r>
            <w:r>
              <w:br/>
              <w:t xml:space="preserve"> </w:t>
            </w:r>
          </w:p>
          <w:p w:rsidR="00593970" w:rsidRDefault="00DD78B4">
            <w:pPr>
              <w:numPr>
                <w:ilvl w:val="0"/>
                <w:numId w:val="8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Zhvillimi i pikturave digjitale dhe të bazuara në mediume multimediale. </w:t>
            </w:r>
            <w:r>
              <w:br/>
              <w:t xml:space="preserve"> </w:t>
            </w:r>
          </w:p>
          <w:p w:rsidR="00593970" w:rsidRDefault="00DD78B4">
            <w:pPr>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Të ndihmojë studentët të praktikojnë dhe të zbatojnë njohuritë teorike në krijime të mirëfillta artistike.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Kritika Individuale dhe Grupore</w:t>
            </w:r>
            <w:r>
              <w:t xml:space="preserve">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marrin pjesë në sesione kritike, ku punët e tyre do të analizohen dhe vlerësohen nga mësimdhënësi dhe grupi. Këto sesione do të përfshijnë: </w:t>
            </w:r>
            <w:r>
              <w:br/>
              <w:t xml:space="preserve"> </w:t>
            </w:r>
          </w:p>
          <w:p w:rsidR="00593970" w:rsidRDefault="00DD78B4">
            <w:pPr>
              <w:numPr>
                <w:ilvl w:val="0"/>
                <w:numId w:val="9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Reflektim mbi progresin dhe sugjerime për përmirësim. </w:t>
            </w:r>
            <w:r>
              <w:br/>
              <w:t xml:space="preserve"> </w:t>
            </w:r>
          </w:p>
          <w:p w:rsidR="00593970" w:rsidRDefault="00DD78B4">
            <w:pPr>
              <w:numPr>
                <w:ilvl w:val="0"/>
                <w:numId w:val="8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Vlerësim të punimeve bazuar në koherencë, kreativitet dhe cilësi teknike. </w:t>
            </w:r>
            <w:r>
              <w:br/>
              <w:t xml:space="preserve"> </w:t>
            </w:r>
          </w:p>
          <w:p w:rsidR="00593970" w:rsidRDefault="00DD78B4">
            <w:pPr>
              <w:numPr>
                <w:ilvl w:val="0"/>
                <w:numId w:val="70"/>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Kritikat do të ndihmojnë studentët të zhvillojnë mendimin kritik dhe aftësinë për të pranuar dhe përdorur reagimet konstruktive.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Projekte të Strukturuara</w:t>
            </w:r>
            <w:r>
              <w:t xml:space="preserve">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Projektet do të jenë të ndara në faza dhe do të ndihmojnë studentët të menaxhojnë procesin krijues në mënyrë të organizuar. Çdo projekt përfshin: </w:t>
            </w:r>
            <w:r>
              <w:br/>
              <w:t xml:space="preserve"> </w:t>
            </w:r>
          </w:p>
          <w:p w:rsidR="00593970" w:rsidRDefault="00DD78B4">
            <w:pPr>
              <w:numPr>
                <w:ilvl w:val="0"/>
                <w:numId w:val="6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Hulumtim dhe skicim fillestar. </w:t>
            </w:r>
            <w:r>
              <w:br/>
              <w:t xml:space="preserve"> </w:t>
            </w:r>
          </w:p>
          <w:p w:rsidR="00593970" w:rsidRDefault="00DD78B4">
            <w:pPr>
              <w:numPr>
                <w:ilvl w:val="0"/>
                <w:numId w:val="86"/>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Eksperimentim me materiale dhe teknika të ndryshme. </w:t>
            </w:r>
            <w:r>
              <w:br/>
              <w:t xml:space="preserve"> </w:t>
            </w:r>
          </w:p>
          <w:p w:rsidR="00593970" w:rsidRDefault="00DD78B4">
            <w:pPr>
              <w:numPr>
                <w:ilvl w:val="0"/>
                <w:numId w:val="3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Përfundim dhe prezantim publik. </w:t>
            </w:r>
            <w:r>
              <w:br/>
              <w:t xml:space="preserve"> </w:t>
            </w:r>
          </w:p>
          <w:p w:rsidR="00593970" w:rsidRDefault="00DD78B4">
            <w:pPr>
              <w:numPr>
                <w:ilvl w:val="0"/>
                <w:numId w:val="7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Të aftësohen për të menaxhuar procesin e punës artistike dhe të krijojnë vepra koherente dhe të përfunduara.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Seminaret dhe Prezantimet</w:t>
            </w:r>
            <w:r>
              <w:t xml:space="preserve">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përgatitin dhe prezantojnë seminare mbi tema specifike, si ndikimi i muzikës, imagjinatës dhe poezisë në pikturë. </w:t>
            </w:r>
            <w:r>
              <w:br/>
              <w:t xml:space="preserve"> </w:t>
            </w:r>
          </w:p>
          <w:p w:rsidR="00593970" w:rsidRDefault="00DD78B4">
            <w:pPr>
              <w:numPr>
                <w:ilvl w:val="0"/>
                <w:numId w:val="7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Prezantimet do të përfshijnë analiza të punimeve dhe diskutime mbi procesin krijues. </w:t>
            </w:r>
            <w:r>
              <w:br/>
              <w:t xml:space="preserve"> </w:t>
            </w:r>
          </w:p>
          <w:p w:rsidR="00593970" w:rsidRDefault="00DD78B4">
            <w:pPr>
              <w:numPr>
                <w:ilvl w:val="0"/>
                <w:numId w:val="9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Të zhvillohen aftësitë e komunikimit dhe prezantimit profesional.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Hulumtimi dhe Reflektimi</w:t>
            </w:r>
            <w:r>
              <w:t xml:space="preserve">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Studentët do të mbajnë një ditar krijues ku do të dokumentojnë procesin e tyre, duke reflektuar mbi sfidat dhe arritjet. Ky proces përfshin: </w:t>
            </w:r>
            <w:r>
              <w:br/>
              <w:t xml:space="preserve"> </w:t>
            </w:r>
          </w:p>
          <w:p w:rsidR="00593970" w:rsidRDefault="00DD78B4">
            <w:pPr>
              <w:numPr>
                <w:ilvl w:val="0"/>
                <w:numId w:val="44"/>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Hulumtim mbi temën dhe materialet e zgjedhura. </w:t>
            </w:r>
            <w:r>
              <w:br/>
              <w:t xml:space="preserve"> </w:t>
            </w:r>
          </w:p>
          <w:p w:rsidR="00593970" w:rsidRDefault="00DD78B4">
            <w:pPr>
              <w:numPr>
                <w:ilvl w:val="0"/>
                <w:numId w:val="3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Analizë të rezultateve të arritura gjatë fazave të ndryshme të projektit. </w:t>
            </w:r>
            <w:r>
              <w:br/>
              <w:t xml:space="preserve"> </w:t>
            </w:r>
          </w:p>
          <w:p w:rsidR="00593970" w:rsidRDefault="00DD78B4">
            <w:pPr>
              <w:numPr>
                <w:ilvl w:val="0"/>
                <w:numId w:val="11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Të nxitet vetë-reflektimi dhe zhvillimi i aftësive për dokumentim dhe analizë krijuese.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Ekspozita e Fundvitit</w:t>
            </w:r>
            <w:r>
              <w:t xml:space="preserve"> </w:t>
            </w:r>
            <w:r>
              <w:b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Në fund të kursit, studentët do të përgatisin një ekspozitë publike ku do të prezantojnë punët e tyre kryesore. Procesi përfshin: </w:t>
            </w:r>
            <w:r>
              <w:br/>
              <w:t xml:space="preserve"> </w:t>
            </w:r>
          </w:p>
          <w:p w:rsidR="00593970" w:rsidRDefault="00DD78B4">
            <w:pPr>
              <w:numPr>
                <w:ilvl w:val="0"/>
                <w:numId w:val="10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Selektimin e punëve më të mira. </w:t>
            </w:r>
            <w:r>
              <w:br/>
              <w:t xml:space="preserve"> </w:t>
            </w:r>
          </w:p>
          <w:p w:rsidR="00593970" w:rsidRDefault="00DD78B4">
            <w:pPr>
              <w:numPr>
                <w:ilvl w:val="0"/>
                <w:numId w:val="28"/>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Aranzhimin dhe kurimin e ekspozitës. </w:t>
            </w:r>
            <w:r>
              <w:br/>
              <w:t xml:space="preserve"> </w:t>
            </w:r>
          </w:p>
          <w:p w:rsidR="00593970" w:rsidRDefault="00DD78B4">
            <w:pPr>
              <w:numPr>
                <w:ilvl w:val="0"/>
                <w:numId w:val="49"/>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Prezantimin dhe mbrojtjen e projekteve para audiencës. </w:t>
            </w:r>
            <w:r>
              <w:br/>
              <w:t xml:space="preserve"> </w:t>
            </w:r>
          </w:p>
          <w:p w:rsidR="00593970" w:rsidRDefault="00DD78B4">
            <w:pPr>
              <w:numPr>
                <w:ilvl w:val="0"/>
                <w:numId w:val="92"/>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Qëllimi</w:t>
            </w:r>
            <w:r>
              <w:t xml:space="preserve">: Të përgatisë studentët për prezantime profesionale dhe të krijojë një platformë për vlerësimin e punëve të tyre.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r>
              <w:br/>
              <w:t xml:space="preserve">Kjo metodologji e mësimdhënies kombinon teori, praktikë dhe reflektim, duke ofruar një mjedis të pasur për zhvillimin e aftësive artistike, konceptuale dhe profesionale. Përmes një qasjeje gjithëpërfshirëse, studentët do të aftësohen për të krijuar vepra arti të arrira dhe për të ndërtuar një bazë të fortë për karrierën e tyre në artin bashkëkohor.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numPr>
                <w:ilvl w:val="0"/>
                <w:numId w:val="5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Top of Form </w:t>
            </w:r>
          </w:p>
          <w:p w:rsidR="00593970" w:rsidRDefault="00DD78B4">
            <w:pPr>
              <w:numPr>
                <w:ilvl w:val="0"/>
                <w:numId w:val="57"/>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Bottom of Form</w:t>
            </w:r>
          </w:p>
          <w:p w:rsidR="00593970" w:rsidRDefault="00593970">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rPr>
                <w:b/>
              </w:rPr>
            </w:pP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smallCaps/>
              </w:rPr>
              <w:t>METODAT E VLERËSIMIT:</w:t>
            </w:r>
          </w:p>
        </w:tc>
        <w:tc>
          <w:tcPr>
            <w:tcW w:w="68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Sistemi i vlerësimit të vazhdueshëm të lëndës: Pikturë e mesme: Kompozimi dhe zhvillimi i stilit</w:t>
            </w:r>
          </w:p>
          <w:p w:rsidR="00593970" w:rsidRDefault="00593970">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Vlerësimi do të bëhet në mënyrë të vazhdueshme gjatë vitit akademik përmes tri fazave kryesore, duke mbuluar të gjitha aspektet e njohurive, shkathtësive dhe kompetencave të fituara. Sistemi i vlerësimit është i ndarë në tre komponente kryesore, të cilat përbëjnë gjithsej 100 pikë, sipas përqindjeve të mëposhtme:</w:t>
            </w: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smallCaps/>
              </w:rPr>
            </w:pPr>
            <w:r>
              <w:rPr>
                <w:b/>
              </w:rPr>
              <w:t>Faza 1: Vlerësimi Fillestar (20%)</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smallCaps/>
              </w:rPr>
            </w:pPr>
            <w:r>
              <w:rPr>
                <w:b/>
              </w:rPr>
              <w:t>Komponenti</w:t>
            </w:r>
          </w:p>
        </w:tc>
        <w:tc>
          <w:tcPr>
            <w:tcW w:w="121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Përqindja</w:t>
            </w:r>
          </w:p>
        </w:tc>
        <w:tc>
          <w:tcPr>
            <w:tcW w:w="219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Pikë</w:t>
            </w:r>
          </w:p>
        </w:tc>
        <w:tc>
          <w:tcPr>
            <w:tcW w:w="34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Sqarim</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Projekt Praktik – Muzika dhe Kompozicioni</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12%</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12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Përfshirja e harmonisë, kontrastit dhe qasjes inovative në trajtimin e subjektit të muzikës.</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Skica dhe Ese Reflektive</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Dokumentimi i procesit krijues dhe reflektime mbi zhvillimin e projektit.</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 xml:space="preserve">Pjesëmarrja Aktive në Klasë </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3%</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3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 xml:space="preserve">Aktiviteti në diskutime, kritikë dhe udhëzime grupore. </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highlight w:val="white"/>
              </w:rPr>
              <w:t>Totali për Fazën 1</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20%</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b/>
              </w:rPr>
              <w:t>20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Faza 2: Vlerësimi i Semestrit të Parë (25%)</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Komponenti</w:t>
            </w:r>
          </w:p>
        </w:tc>
        <w:tc>
          <w:tcPr>
            <w:tcW w:w="121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Përqindja</w:t>
            </w:r>
          </w:p>
        </w:tc>
        <w:tc>
          <w:tcPr>
            <w:tcW w:w="219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Pikë</w:t>
            </w:r>
          </w:p>
        </w:tc>
        <w:tc>
          <w:tcPr>
            <w:tcW w:w="34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Sqarim</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Projekt Praktik – Imagjinata dhe Spontaniteti</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t>15%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15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Eksperimentim me materialet dhe skicat për krijimin e një serie të koherente pikturash.</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Seminari “Imagjinata dhe Spontaniteti”</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Prezantimi i analizave dhe reflektimeve mbi konceptin dhe procesin krijues.</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Pjesëmarrja në Studio dhe Projekte</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 xml:space="preserve">Vijueshmëria dhe angazhimi në punë intensive praktike. </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highlight w:val="white"/>
              </w:rPr>
              <w:t>Totali për Fazën 2</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highlight w:val="white"/>
              </w:rPr>
              <w:t>25%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b/>
                <w:highlight w:val="white"/>
              </w:rPr>
              <w:t>25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Faza 3: Vlerësimi Fillestar i Semestrit Pranveror (30%)</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Komponenti</w:t>
            </w:r>
          </w:p>
        </w:tc>
        <w:tc>
          <w:tcPr>
            <w:tcW w:w="121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Përqindja</w:t>
            </w:r>
          </w:p>
        </w:tc>
        <w:tc>
          <w:tcPr>
            <w:tcW w:w="219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Pikë</w:t>
            </w:r>
          </w:p>
        </w:tc>
        <w:tc>
          <w:tcPr>
            <w:tcW w:w="34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Sqarim</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 xml:space="preserve">Projekt Praktik – Autoportreti </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highlight w:val="white"/>
              </w:rPr>
              <w:t>15%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pPr>
            <w:r>
              <w:rPr>
                <w:highlight w:val="white"/>
              </w:rPr>
              <w:t>15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 xml:space="preserve">Interpretimi i ndryshimeve personale dhe psikologjike në autoportret. </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Projekt Praktik – Piktura Digjitale</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highlight w:val="white"/>
              </w:rPr>
              <w:t>10%</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pPr>
            <w:r>
              <w:rPr>
                <w:highlight w:val="white"/>
              </w:rPr>
              <w:t>10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Aftësia për të përdorur teknika dhe mediume digjitale për krijime artistike.</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Kritika dhe Reflektime</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highlight w:val="white"/>
              </w:rPr>
              <w:t>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pPr>
            <w:r>
              <w:rPr>
                <w:highlight w:val="white"/>
              </w:rPr>
              <w:t>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Analiza</w:t>
            </w:r>
            <w:r>
              <w:rPr>
                <w:b/>
                <w:highlight w:val="white"/>
              </w:rPr>
              <w:t xml:space="preserve"> </w:t>
            </w:r>
            <w:r>
              <w:rPr>
                <w:highlight w:val="white"/>
              </w:rPr>
              <w:t xml:space="preserve">dhe reflektime mbi progresin individual. </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highlight w:val="white"/>
              </w:rPr>
              <w:t>Totali për Fazën 3</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highlight w:val="white"/>
              </w:rPr>
              <w:t>30%</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b/>
                <w:highlight w:val="white"/>
              </w:rPr>
              <w:t>30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Faza 4: Vlerësimi Përfundimtar (25%)</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Komponenti</w:t>
            </w:r>
          </w:p>
        </w:tc>
        <w:tc>
          <w:tcPr>
            <w:tcW w:w="121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Përqindja</w:t>
            </w:r>
          </w:p>
        </w:tc>
        <w:tc>
          <w:tcPr>
            <w:tcW w:w="219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Pikë</w:t>
            </w:r>
          </w:p>
        </w:tc>
        <w:tc>
          <w:tcPr>
            <w:tcW w:w="3405"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Sqarim</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highlight w:val="white"/>
              </w:rPr>
              <w:t>Përgatitja dhe Prezantimi i Ekspozitës</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15%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15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pBdr>
                <w:top w:val="none" w:sz="0" w:space="0" w:color="000000"/>
                <w:bottom w:val="none" w:sz="0" w:space="0" w:color="000000"/>
                <w:right w:val="none" w:sz="0" w:space="0" w:color="000000"/>
                <w:between w:val="none" w:sz="0" w:space="0" w:color="000000"/>
              </w:pBdr>
              <w:ind w:left="0" w:hanging="2"/>
              <w:rPr>
                <w:b/>
              </w:rPr>
            </w:pPr>
            <w:r>
              <w:rPr>
                <w:highlight w:val="white"/>
              </w:rPr>
              <w:t>Organizimi, prezantimi dhe mbrojtja e projekteve të përzgjedhura.</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Seminari “Ndikimi i Poezisë në Pikturë”</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highlight w:val="white"/>
              </w:rPr>
              <w:t>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highlight w:val="white"/>
              </w:rPr>
              <w:t>Prezantimi i seminarit mbi lidhjen midis artit dhe poezisë.</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highlight w:val="white"/>
              </w:rPr>
              <w:t xml:space="preserve">Vijueshmëria dhe Pjesëmarrja në Ekspozitë </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highlight w:val="white"/>
              </w:rPr>
              <w:t>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pPr>
            <w:r>
              <w:rPr>
                <w:highlight w:val="white"/>
              </w:rPr>
              <w:t>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highlight w:val="white"/>
              </w:rPr>
              <w:t xml:space="preserve">Angazhimi gjatë organizimit dhe hapjes së ekspozitës. </w:t>
            </w: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highlight w:val="white"/>
              </w:rPr>
              <w:t>Totali për Fazën 4</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highlight w:val="white"/>
              </w:rPr>
              <w:t>25%</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rPr>
                <w:b/>
              </w:rPr>
            </w:pPr>
            <w:r>
              <w:rPr>
                <w:b/>
                <w:highlight w:val="white"/>
              </w:rPr>
              <w:t>25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253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Totali i Përgjithshëm</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t>100%</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ind w:left="0" w:hanging="2"/>
            </w:pPr>
            <w:r>
              <w:t>100 pikë</w:t>
            </w:r>
          </w:p>
        </w:tc>
        <w:tc>
          <w:tcPr>
            <w:tcW w:w="3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widowControl w:val="0"/>
              <w:ind w:left="0" w:hanging="2"/>
              <w:jc w:val="center"/>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widowControl w:val="0"/>
              <w:ind w:left="0" w:hanging="2"/>
              <w:jc w:val="center"/>
              <w:rPr>
                <w:b/>
              </w:rPr>
            </w:pPr>
            <w:r>
              <w:rPr>
                <w:b/>
              </w:rPr>
              <w:t>Shpërndarja e Pikëve për Notat</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 xml:space="preserve">Pikët &lt; 50 </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Nota = 5</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Pikët &gt;= 50 dhe Pikët &lt;60</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Nota = 6</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Pikët &gt;= 60 dhe Pikët &lt;70</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Nota = 7</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Pikët &gt;= 70 dhe Pikët &lt;80</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Nota = 8</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Pikët &gt;= 80 dhe Pikët &lt;90</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 xml:space="preserve">Nota = 9 </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Pikët &gt;= 90</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rPr>
              <w:t xml:space="preserve">Nota = 10 </w:t>
            </w: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Literatura</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Literatura bazë:</w:t>
            </w:r>
            <w:r>
              <w:t xml:space="preserve"> </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100 Works of art that will define our age/ Kelly Grovier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Art and Feminism/ Helena Reckitt Peggy Phelan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Painting today/ Tony Godfrey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Metodat e pikturimit dhe materialet /METKA KRAIGHER- HOZO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Historia e artit (The story of Art- vëllimi 3)/ Pierluigi de Vecchi &amp; Elda Cerchiari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Historia e Artit / H.W. Janson)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Historia e Artit/ H. Arnason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Historia e Artit/ E.H. Gombrich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Monografia e Muslim Mulliqit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 xml:space="preserve">Monografia e Rexhepi Ferrit  </w:t>
            </w:r>
          </w:p>
          <w:p w:rsidR="00593970" w:rsidRDefault="00DD78B4">
            <w:pPr>
              <w:numPr>
                <w:ilvl w:val="0"/>
                <w:numId w:val="14"/>
              </w:numPr>
              <w:pBdr>
                <w:top w:val="none" w:sz="0" w:space="0" w:color="000000"/>
                <w:bottom w:val="none" w:sz="0" w:space="0" w:color="000000"/>
                <w:right w:val="none" w:sz="0" w:space="0" w:color="000000"/>
                <w:between w:val="none" w:sz="0" w:space="0" w:color="000000"/>
              </w:pBdr>
              <w:ind w:left="0" w:hanging="2"/>
            </w:pPr>
            <w:r>
              <w:t>Movements In Modern Art- MINIMALISM/ David Batchelor</w:t>
            </w:r>
          </w:p>
        </w:tc>
      </w:tr>
      <w:tr w:rsidR="00593970">
        <w:trPr>
          <w:trHeight w:val="481"/>
        </w:trPr>
        <w:tc>
          <w:tcPr>
            <w:tcW w:w="37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rPr>
                <w:b/>
              </w:rPr>
            </w:pPr>
            <w:r>
              <w:rPr>
                <w:b/>
              </w:rPr>
              <w:t>iteratura shtesë:</w:t>
            </w:r>
          </w:p>
        </w:tc>
        <w:tc>
          <w:tcPr>
            <w:tcW w:w="55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19"/>
              </w:numPr>
              <w:pBdr>
                <w:top w:val="none" w:sz="0" w:space="0" w:color="000000"/>
                <w:bottom w:val="none" w:sz="0" w:space="0" w:color="000000"/>
                <w:right w:val="none" w:sz="0" w:space="0" w:color="000000"/>
                <w:between w:val="none" w:sz="0" w:space="0" w:color="000000"/>
              </w:pBdr>
              <w:ind w:left="0" w:hanging="2"/>
            </w:pPr>
            <w:r>
              <w:t xml:space="preserve">Inkurajohen studentët që të mbledhin dhe shfrytëzojnë informacione mbi teknikat dhe metodat e pikturimit, artin dhe zhvillimet e tij përmes mediumeve të ndryshme (internet, mediume të shkruara etj). </w:t>
            </w:r>
            <w:r>
              <w:br/>
            </w:r>
          </w:p>
          <w:p w:rsidR="00593970" w:rsidRDefault="00DD78B4">
            <w:pPr>
              <w:numPr>
                <w:ilvl w:val="0"/>
                <w:numId w:val="20"/>
              </w:numPr>
              <w:pBdr>
                <w:top w:val="none" w:sz="0" w:space="0" w:color="000000"/>
                <w:bottom w:val="none" w:sz="0" w:space="0" w:color="000000"/>
                <w:right w:val="none" w:sz="0" w:space="0" w:color="000000"/>
                <w:between w:val="none" w:sz="0" w:space="0" w:color="000000"/>
              </w:pBdr>
              <w:ind w:left="0" w:hanging="2"/>
            </w:pPr>
            <w:r>
              <w:t>Njohuri për ARTIN/ Rosie Dickins dhe Mari Griffith</w:t>
            </w: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ind w:left="0" w:hanging="2"/>
              <w:rPr>
                <w:b/>
              </w:rPr>
            </w:pP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Plani i dizajnuar i mësimit:</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rPr>
                <w:b/>
              </w:rPr>
            </w:pPr>
            <w:r>
              <w:rPr>
                <w:b/>
              </w:rPr>
              <w:t xml:space="preserve">Java </w:t>
            </w:r>
          </w:p>
        </w:tc>
        <w:tc>
          <w:tcPr>
            <w:tcW w:w="7755" w:type="dxa"/>
            <w:gridSpan w:val="5"/>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ind w:left="0" w:hanging="2"/>
            </w:pPr>
            <w:r>
              <w:rPr>
                <w:b/>
              </w:rPr>
              <w:t>Ligjërata që do të zhvillohet</w:t>
            </w:r>
            <w:r>
              <w:t xml:space="preserve">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highlight w:val="white"/>
              </w:rPr>
              <w:t>Java 1:</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76"/>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Prezantim i syllabus-it, udhëzime mbi materialet dhe teknikat që do të përdoren. Diskutim mbi "Zhvillimin e shprehjes kreative". </w:t>
            </w:r>
            <w:r>
              <w:br/>
              <w:t xml:space="preserve"> </w:t>
            </w:r>
          </w:p>
          <w:p w:rsidR="00593970" w:rsidRDefault="00DD78B4">
            <w:pPr>
              <w:numPr>
                <w:ilvl w:val="0"/>
                <w:numId w:val="76"/>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“Muzika dhe kompozicioni” – faza e parë.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2:</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34"/>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Ndikimi i muzikës në art. Demonstrime teknike mbi përzgjedhjen e materialeve. </w:t>
            </w:r>
            <w:r>
              <w:br/>
              <w:t xml:space="preserve"> </w:t>
            </w:r>
          </w:p>
          <w:p w:rsidR="00593970" w:rsidRDefault="00DD78B4">
            <w:pPr>
              <w:numPr>
                <w:ilvl w:val="0"/>
                <w:numId w:val="34"/>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“Muzika dhe kompozicioni” – faza e dytë.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highlight w:val="white"/>
              </w:rPr>
              <w:t>Java 3:</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04"/>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Diskutim mbi harmoninë dhe kontrastin në kompozicion. </w:t>
            </w:r>
            <w:r>
              <w:br/>
              <w:t xml:space="preserve"> </w:t>
            </w:r>
          </w:p>
          <w:p w:rsidR="00593970" w:rsidRDefault="00DD78B4">
            <w:pPr>
              <w:numPr>
                <w:ilvl w:val="0"/>
                <w:numId w:val="104"/>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“Muzika dhe kompozicioni” – faza e tretë.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4:</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05"/>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Raporti midis subjektit dhe abstraksionit në artin bashkëkohor. </w:t>
            </w:r>
            <w:r>
              <w:br/>
              <w:t xml:space="preserve"> </w:t>
            </w:r>
          </w:p>
          <w:p w:rsidR="00593970" w:rsidRDefault="00DD78B4">
            <w:pPr>
              <w:numPr>
                <w:ilvl w:val="0"/>
                <w:numId w:val="105"/>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“Muzika dhe kompozicioni” – faza e katërt.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highlight w:val="white"/>
              </w:rPr>
              <w:t>Java 5:</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2"/>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Kritika grupore dhe individuale mbi fazat e mëparshme. </w:t>
            </w:r>
            <w:r>
              <w:br/>
              <w:t xml:space="preserve"> </w:t>
            </w:r>
          </w:p>
          <w:p w:rsidR="00593970" w:rsidRDefault="00DD78B4">
            <w:pPr>
              <w:numPr>
                <w:ilvl w:val="0"/>
                <w:numId w:val="12"/>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Përmbyllja e projektit “Muzika dhe kompozicioni” – faza e pestë.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6:</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73"/>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Diskutim mbi imagjinatën dhe spontanitetin në pikturë. </w:t>
            </w:r>
            <w:r>
              <w:br/>
              <w:t xml:space="preserve"> </w:t>
            </w:r>
          </w:p>
          <w:p w:rsidR="00593970" w:rsidRDefault="00DD78B4">
            <w:pPr>
              <w:numPr>
                <w:ilvl w:val="0"/>
                <w:numId w:val="73"/>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“Imagjinata dhe spontaniteti” – faza e parë.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7:</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42"/>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Si të zhvillohen seri pikturash nga skicat imagjinative. </w:t>
            </w:r>
            <w:r>
              <w:br/>
              <w:t xml:space="preserve"> </w:t>
            </w:r>
          </w:p>
          <w:p w:rsidR="00593970" w:rsidRDefault="00DD78B4">
            <w:pPr>
              <w:numPr>
                <w:ilvl w:val="0"/>
                <w:numId w:val="42"/>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“Imagjinata dhe spontaniteti” – faza e dytë.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8:</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56"/>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Demonstrime mbi teknikat për ndërtimin e një serie pikturash koherente. </w:t>
            </w:r>
            <w:r>
              <w:br/>
              <w:t xml:space="preserve"> </w:t>
            </w:r>
          </w:p>
          <w:p w:rsidR="00593970" w:rsidRDefault="00DD78B4">
            <w:pPr>
              <w:numPr>
                <w:ilvl w:val="0"/>
                <w:numId w:val="56"/>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“Imagjinata dhe spontaniteti” – faza e tretë.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9:</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59"/>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Diskutim mbi emocionin dhe ndjenjën si burime krijimi. </w:t>
            </w:r>
            <w:r>
              <w:br/>
              <w:t xml:space="preserve"> </w:t>
            </w:r>
          </w:p>
          <w:p w:rsidR="00593970" w:rsidRDefault="00DD78B4">
            <w:pPr>
              <w:numPr>
                <w:ilvl w:val="0"/>
                <w:numId w:val="59"/>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“Imagjinata dhe spontaniteti” – faza e katërt.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10:</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94"/>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Kritika grupore dhe individuale mbi progresin e projektit. </w:t>
            </w:r>
            <w:r>
              <w:br/>
              <w:t xml:space="preserve"> </w:t>
            </w:r>
          </w:p>
          <w:p w:rsidR="00593970" w:rsidRDefault="00DD78B4">
            <w:pPr>
              <w:numPr>
                <w:ilvl w:val="0"/>
                <w:numId w:val="94"/>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Përmbyllja e projektit “Imagjinata dhe spontaniteti” – faza e pestë.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ind w:left="0" w:hanging="2"/>
            </w:pPr>
            <w:r>
              <w:rPr>
                <w:b/>
                <w:highlight w:val="white"/>
              </w:rPr>
              <w:t>Java 11:</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07"/>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Prezantim i seminarit “Imagjinata dhe spontaniteti në pikturë”. </w:t>
            </w:r>
            <w:r>
              <w:br/>
              <w:t xml:space="preserve"> </w:t>
            </w:r>
          </w:p>
          <w:p w:rsidR="00593970" w:rsidRDefault="00DD78B4">
            <w:pPr>
              <w:numPr>
                <w:ilvl w:val="0"/>
                <w:numId w:val="107"/>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“Autoportreti nëpër kohë” – faza e parë.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12:</w:t>
            </w:r>
            <w:r>
              <w:rPr>
                <w:highlight w:val="white"/>
              </w:rPr>
              <w:t xml:space="preserve"> </w:t>
            </w:r>
            <w: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51"/>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Psikologjia e portretit: Vëzhgimi dhe analiza e ndryshimeve personale. </w:t>
            </w:r>
            <w:r>
              <w:br/>
              <w:t xml:space="preserve"> </w:t>
            </w:r>
          </w:p>
          <w:p w:rsidR="00593970" w:rsidRDefault="00DD78B4">
            <w:pPr>
              <w:numPr>
                <w:ilvl w:val="0"/>
                <w:numId w:val="51"/>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“Autoportreti nëpër kohë” – faza e dytë.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13:</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9"/>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Efektet e fotografisë në art: Përfitime dhe sfida. </w:t>
            </w:r>
            <w:r>
              <w:br/>
              <w:t xml:space="preserve"> </w:t>
            </w:r>
          </w:p>
          <w:p w:rsidR="00593970" w:rsidRDefault="00DD78B4">
            <w:pPr>
              <w:numPr>
                <w:ilvl w:val="0"/>
                <w:numId w:val="19"/>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“Autoportreti nëpër kohë” – faza e tretë.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pPr>
            <w:r>
              <w:rPr>
                <w:b/>
                <w:highlight w:val="white"/>
              </w:rPr>
              <w:t>Java 14:</w:t>
            </w:r>
            <w:r>
              <w:rPr>
                <w:highlight w:val="white"/>
              </w:rPr>
              <w:t xml:space="preserve">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91"/>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Korrekturë dhe analiza e projektit të realizuar. </w:t>
            </w:r>
            <w:r>
              <w:br/>
              <w:t xml:space="preserve"> </w:t>
            </w:r>
          </w:p>
          <w:p w:rsidR="00593970" w:rsidRDefault="00DD78B4">
            <w:pPr>
              <w:numPr>
                <w:ilvl w:val="0"/>
                <w:numId w:val="91"/>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Përmbyllja e projektit “Autoportreti nëpër kohë” – faza e katërt.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15: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03"/>
              </w:numPr>
              <w:pBdr>
                <w:top w:val="none" w:sz="0" w:space="0" w:color="000000"/>
                <w:bottom w:val="none" w:sz="0" w:space="0" w:color="000000"/>
                <w:right w:val="none" w:sz="0" w:space="0" w:color="000000"/>
                <w:between w:val="none" w:sz="0" w:space="0" w:color="000000"/>
              </w:pBdr>
              <w:ind w:left="0" w:hanging="2"/>
            </w:pPr>
            <w:r>
              <w:rPr>
                <w:b/>
              </w:rPr>
              <w:t>Ligjëratë:</w:t>
            </w:r>
            <w:r>
              <w:t xml:space="preserve"> “Piktura digjitale: Konceptet dhe aplikimet”. </w:t>
            </w:r>
            <w:r>
              <w:br/>
              <w:t xml:space="preserve"> </w:t>
            </w:r>
          </w:p>
          <w:p w:rsidR="00593970" w:rsidRDefault="00DD78B4">
            <w:pPr>
              <w:numPr>
                <w:ilvl w:val="0"/>
                <w:numId w:val="103"/>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Fillimi i projektit “Piktura digjitale” – faza e parë.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16: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64"/>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Mjetet dhe programet për realizimin e pikturës digjitale. </w:t>
            </w:r>
            <w:r>
              <w:br/>
              <w:t xml:space="preserve"> </w:t>
            </w:r>
          </w:p>
          <w:p w:rsidR="00593970" w:rsidRDefault="00DD78B4">
            <w:pPr>
              <w:numPr>
                <w:ilvl w:val="0"/>
                <w:numId w:val="64"/>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“Piktura digjitale” – faza e dytë.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17: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2"/>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Raporti tekniko-vizual në mediume të ndryshme. </w:t>
            </w:r>
            <w:r>
              <w:br/>
              <w:t xml:space="preserve"> </w:t>
            </w:r>
          </w:p>
          <w:p w:rsidR="00593970" w:rsidRDefault="00DD78B4">
            <w:pPr>
              <w:numPr>
                <w:ilvl w:val="0"/>
                <w:numId w:val="2"/>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“Piktura digjitale” – faza e tretë.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18: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22"/>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Analizë grupore e projekteve në proces. </w:t>
            </w:r>
            <w:r>
              <w:br/>
              <w:t xml:space="preserve"> </w:t>
            </w:r>
          </w:p>
          <w:p w:rsidR="00593970" w:rsidRDefault="00DD78B4">
            <w:pPr>
              <w:numPr>
                <w:ilvl w:val="0"/>
                <w:numId w:val="22"/>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“Piktura digjitale” – faza e katërt.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19: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01"/>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Diskutim mbi ndikimin e poezisë në art. </w:t>
            </w:r>
          </w:p>
          <w:p w:rsidR="00593970" w:rsidRDefault="00DD78B4">
            <w:pPr>
              <w:pBdr>
                <w:top w:val="none" w:sz="0" w:space="0" w:color="000000"/>
                <w:bottom w:val="none" w:sz="0" w:space="0" w:color="000000"/>
                <w:right w:val="none" w:sz="0" w:space="0" w:color="000000"/>
                <w:between w:val="none" w:sz="0" w:space="0" w:color="000000"/>
              </w:pBdr>
              <w:ind w:left="0" w:hanging="2"/>
            </w:pPr>
            <w:r>
              <w:t xml:space="preserve"> </w:t>
            </w:r>
          </w:p>
          <w:p w:rsidR="00593970" w:rsidRDefault="00DD78B4">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 xml:space="preserve">Punë Praktike: </w:t>
            </w:r>
            <w:r>
              <w:t xml:space="preserve">Fillimi i projektit “Ndikimi i poezisë në pikturë” – faza e parë.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20: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66"/>
              </w:numPr>
              <w:pBdr>
                <w:top w:val="none" w:sz="0" w:space="0" w:color="000000"/>
                <w:bottom w:val="none" w:sz="0" w:space="0" w:color="000000"/>
                <w:right w:val="none" w:sz="0" w:space="0" w:color="000000"/>
                <w:between w:val="none" w:sz="0" w:space="0" w:color="000000"/>
              </w:pBdr>
              <w:ind w:left="0" w:hanging="2"/>
            </w:pPr>
            <w:r>
              <w:rPr>
                <w:b/>
              </w:rPr>
              <w:t>Ligjëratë:</w:t>
            </w:r>
            <w:r>
              <w:t xml:space="preserve"> Si të përkthejmë emocionet nga poezi në vizualitet.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numPr>
                <w:ilvl w:val="0"/>
                <w:numId w:val="23"/>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“Ndikimi i poezisë në pikturë” – faza e dytë.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21: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65"/>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Kritika grupore mbi projektet e realizuara deri tani. </w:t>
            </w:r>
            <w:r>
              <w:br/>
              <w:t xml:space="preserve"> </w:t>
            </w:r>
          </w:p>
          <w:p w:rsidR="00593970" w:rsidRDefault="00DD78B4">
            <w:pPr>
              <w:numPr>
                <w:ilvl w:val="0"/>
                <w:numId w:val="65"/>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“Ndikimi i poezisë në pikturë” – faza e tretë.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22: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7"/>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Përmbyllje e projekteve dhe dokumentim i procesit krijues. </w:t>
            </w:r>
            <w:r>
              <w:br/>
              <w:t xml:space="preserve"> </w:t>
            </w:r>
          </w:p>
          <w:p w:rsidR="00593970" w:rsidRDefault="00DD78B4">
            <w:pPr>
              <w:numPr>
                <w:ilvl w:val="0"/>
                <w:numId w:val="17"/>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Vazhdim i projektit “Ndikimi i poezisë në pikturë” – faza e katërt.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23: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06"/>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Përgatitja për seminarin “Ndikimi i poezisë në pikturë”. </w:t>
            </w:r>
            <w:r>
              <w:br/>
              <w:t xml:space="preserve"> </w:t>
            </w:r>
          </w:p>
          <w:p w:rsidR="00593970" w:rsidRDefault="00DD78B4">
            <w:pPr>
              <w:numPr>
                <w:ilvl w:val="0"/>
                <w:numId w:val="106"/>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Prezantimi i seminarit dhe kritikë individuale mbi projektet.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Java 24:</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54"/>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Shqyrtim i të arriturave deri në këtë fazë. Diskutim mbi rëndësinë e kurimit të projekteve për ekspozitë. </w:t>
            </w:r>
            <w:r>
              <w:br/>
              <w:t xml:space="preserve"> </w:t>
            </w:r>
          </w:p>
          <w:p w:rsidR="00593970" w:rsidRDefault="00DD78B4">
            <w:pPr>
              <w:numPr>
                <w:ilvl w:val="0"/>
                <w:numId w:val="54"/>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Përgatitja e projekteve për ekspozitë – korrigjim i detajeve dhe përmirësim i punimeve.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25: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8"/>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“Ekspozita si platformë e prezantimit të identitetit artistik”. </w:t>
            </w:r>
            <w:r>
              <w:br/>
              <w:t xml:space="preserve"> </w:t>
            </w:r>
          </w:p>
          <w:p w:rsidR="00593970" w:rsidRDefault="00DD78B4">
            <w:pPr>
              <w:numPr>
                <w:ilvl w:val="0"/>
                <w:numId w:val="18"/>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Organizimi i punimeve për ekspozitën përfundimtare – selektimi i projekteve dhe përgatitja e prezantimeve vizuale.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26: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63"/>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Diskutim mbi rëndësinë e kritikës së hapur dhe reflektimit mbi punën personale. </w:t>
            </w:r>
            <w:r>
              <w:br/>
              <w:t xml:space="preserve"> </w:t>
            </w:r>
          </w:p>
          <w:p w:rsidR="00593970" w:rsidRDefault="00DD78B4">
            <w:pPr>
              <w:numPr>
                <w:ilvl w:val="0"/>
                <w:numId w:val="63"/>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Korrekturë individuale dhe grupore mbi punimet e përzgjedhura për ekspozitë.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27: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29"/>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Strategjitë për një prezantim të suksesshëm artistik në publik. </w:t>
            </w:r>
            <w:r>
              <w:br/>
              <w:t xml:space="preserve"> </w:t>
            </w:r>
          </w:p>
          <w:p w:rsidR="00593970" w:rsidRDefault="00DD78B4">
            <w:pPr>
              <w:numPr>
                <w:ilvl w:val="0"/>
                <w:numId w:val="29"/>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Aranzhimi i punimeve për ekspozitë – krijimi i një narrative koherente për projektet e përzgjedhura.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28: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95"/>
              </w:numPr>
              <w:pBdr>
                <w:top w:val="none" w:sz="0" w:space="0" w:color="000000"/>
                <w:bottom w:val="none" w:sz="0" w:space="0" w:color="000000"/>
                <w:right w:val="none" w:sz="0" w:space="0" w:color="000000"/>
                <w:between w:val="none" w:sz="0" w:space="0" w:color="000000"/>
              </w:pBdr>
              <w:ind w:left="0" w:hanging="2"/>
            </w:pPr>
            <w:r>
              <w:rPr>
                <w:b/>
              </w:rPr>
              <w:t>Ligjëratë: “</w:t>
            </w:r>
            <w:r>
              <w:t xml:space="preserve">Roli i artistit në shoqëri dhe rëndësia e ndikimit vizual”. </w:t>
            </w:r>
            <w:r>
              <w:br/>
              <w:t xml:space="preserve"> </w:t>
            </w:r>
          </w:p>
          <w:p w:rsidR="00593970" w:rsidRDefault="00DD78B4">
            <w:pPr>
              <w:numPr>
                <w:ilvl w:val="0"/>
                <w:numId w:val="95"/>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Finalizimi i ekspozitës – përgatitja e hapësirës, detajimi i prezantimit dhe provë e organizimit.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29: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52"/>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Përgatitja për mbrojtjen dhe prezantimin e projekteve para publikut dhe kolegëve. </w:t>
            </w:r>
            <w:r>
              <w:br/>
              <w:t xml:space="preserve"> </w:t>
            </w:r>
          </w:p>
          <w:p w:rsidR="00593970" w:rsidRDefault="00DD78B4">
            <w:pPr>
              <w:numPr>
                <w:ilvl w:val="0"/>
                <w:numId w:val="52"/>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Hapja e ekspozitës përfundimtare – organizimi dhe menaxhimi i prezantimit publik. </w:t>
            </w:r>
          </w:p>
        </w:tc>
      </w:tr>
      <w:tr w:rsidR="00593970">
        <w:trPr>
          <w:trHeight w:val="481"/>
        </w:trPr>
        <w:tc>
          <w:tcPr>
            <w:tcW w:w="1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spacing w:after="240"/>
              <w:ind w:left="0" w:hanging="2"/>
              <w:rPr>
                <w:b/>
                <w:highlight w:val="white"/>
              </w:rPr>
            </w:pPr>
            <w:r>
              <w:rPr>
                <w:b/>
                <w:highlight w:val="white"/>
              </w:rPr>
              <w:t xml:space="preserve">Java 30: </w:t>
            </w:r>
          </w:p>
        </w:tc>
        <w:tc>
          <w:tcPr>
            <w:tcW w:w="775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numPr>
                <w:ilvl w:val="0"/>
                <w:numId w:val="16"/>
              </w:numPr>
              <w:pBdr>
                <w:top w:val="none" w:sz="0" w:space="0" w:color="000000"/>
                <w:bottom w:val="none" w:sz="0" w:space="0" w:color="000000"/>
                <w:right w:val="none" w:sz="0" w:space="0" w:color="000000"/>
                <w:between w:val="none" w:sz="0" w:space="0" w:color="000000"/>
              </w:pBdr>
              <w:ind w:left="0" w:hanging="2"/>
            </w:pPr>
            <w:r>
              <w:rPr>
                <w:b/>
              </w:rPr>
              <w:t xml:space="preserve">Ligjëratë: </w:t>
            </w:r>
            <w:r>
              <w:t xml:space="preserve">Reflektim mbi të gjitha projektet e realizuara gjatë semestrit. Diskutim mbi sfidat dhe arritjet individuale dhe grupore. </w:t>
            </w:r>
            <w:r>
              <w:br/>
              <w:t xml:space="preserve"> </w:t>
            </w:r>
          </w:p>
          <w:p w:rsidR="00593970" w:rsidRDefault="00DD78B4">
            <w:pPr>
              <w:numPr>
                <w:ilvl w:val="0"/>
                <w:numId w:val="16"/>
              </w:numPr>
              <w:pBdr>
                <w:top w:val="none" w:sz="0" w:space="0" w:color="000000"/>
                <w:bottom w:val="none" w:sz="0" w:space="0" w:color="000000"/>
                <w:right w:val="none" w:sz="0" w:space="0" w:color="000000"/>
                <w:between w:val="none" w:sz="0" w:space="0" w:color="000000"/>
              </w:pBdr>
              <w:ind w:left="0" w:hanging="2"/>
            </w:pPr>
            <w:r>
              <w:rPr>
                <w:b/>
              </w:rPr>
              <w:t xml:space="preserve">Punë Praktike: </w:t>
            </w:r>
            <w:r>
              <w:t xml:space="preserve">Kritika e fundit individuale dhe grupore mbi punimet e realizuara. Mbyllja e ekspozitës dhe dorëzimi i dokumentimit të procesit krijues.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Ky zhvillim i javëve të fundit synon të përgatisë studentët për prezantimin e punimeve të tyre në mënyrë profesionale dhe reflekton një qasje të strukturuar drejt zhvillimit të kompetencave për menaxhimin e projekteve artistike dhe krijimin e një identiteti artistik të qartë. Ekspozita përfundimtare shërben si një platformë për të vlerësuar progresin e tyre dhe për të ndarë rezultatet me publikun. </w:t>
            </w:r>
          </w:p>
        </w:tc>
      </w:tr>
      <w:tr w:rsidR="00593970">
        <w:trPr>
          <w:trHeight w:val="320"/>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593970">
            <w:pPr>
              <w:widowControl w:val="0"/>
              <w:ind w:left="0" w:hanging="2"/>
              <w:rPr>
                <w:b/>
              </w:rPr>
            </w:pPr>
          </w:p>
        </w:tc>
      </w:tr>
      <w:tr w:rsidR="00593970">
        <w:trPr>
          <w:trHeight w:val="320"/>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9FC5E8"/>
            <w:tcMar>
              <w:top w:w="80" w:type="dxa"/>
              <w:left w:w="80" w:type="dxa"/>
              <w:bottom w:w="80" w:type="dxa"/>
              <w:right w:w="80" w:type="dxa"/>
            </w:tcMar>
          </w:tcPr>
          <w:p w:rsidR="00593970" w:rsidRDefault="00DD78B4">
            <w:pPr>
              <w:widowControl w:val="0"/>
              <w:ind w:left="0" w:hanging="2"/>
              <w:rPr>
                <w:b/>
              </w:rPr>
            </w:pPr>
            <w:r>
              <w:rPr>
                <w:b/>
              </w:rPr>
              <w:t>Politikat akademike dhe rregullat e mirësjelljes:</w:t>
            </w:r>
            <w:r>
              <w:t xml:space="preserve"> </w:t>
            </w:r>
          </w:p>
        </w:tc>
      </w:tr>
      <w:tr w:rsidR="00593970">
        <w:trPr>
          <w:trHeight w:val="481"/>
        </w:trPr>
        <w:tc>
          <w:tcPr>
            <w:tcW w:w="934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Bazuar në dispozitat e Statutit të Universitetit të Prishtinës dhe parimet e integritetit akademik, politikat dhe rregullat e mëposhtme janë përcaktuar për të siguruar një mjedis të drejtë, respektues dhe të orientuar drejt rezultateve të suksesshme akademike.</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Respektimi i Orarit dhe Pjesëmarrja në Mësim</w:t>
            </w:r>
            <w:r>
              <w:br/>
            </w:r>
          </w:p>
          <w:p w:rsidR="00593970" w:rsidRDefault="00DD78B4">
            <w:pPr>
              <w:widowControl w:val="0"/>
              <w:numPr>
                <w:ilvl w:val="0"/>
                <w:numId w:val="3"/>
              </w:numPr>
              <w:pBdr>
                <w:top w:val="none" w:sz="0" w:space="0" w:color="000000"/>
                <w:bottom w:val="none" w:sz="0" w:space="0" w:color="000000"/>
                <w:right w:val="none" w:sz="0" w:space="0" w:color="000000"/>
                <w:between w:val="none" w:sz="0" w:space="0" w:color="000000"/>
              </w:pBdr>
              <w:ind w:left="0" w:hanging="2"/>
            </w:pPr>
            <w:r>
              <w:t>Studentët duhet të respektojnë në mënyrë të rreptë orarin e ligjëratave dhe ushtrimeve. Mosprezenca e paarsyetuar mund të ndikojë negativisht në vlerësimin përfundimtar.</w:t>
            </w:r>
            <w:r>
              <w:br/>
            </w:r>
          </w:p>
          <w:p w:rsidR="00593970" w:rsidRDefault="00DD78B4">
            <w:pPr>
              <w:widowControl w:val="0"/>
              <w:numPr>
                <w:ilvl w:val="0"/>
                <w:numId w:val="108"/>
              </w:numPr>
              <w:pBdr>
                <w:top w:val="none" w:sz="0" w:space="0" w:color="000000"/>
                <w:bottom w:val="none" w:sz="0" w:space="0" w:color="000000"/>
                <w:right w:val="none" w:sz="0" w:space="0" w:color="000000"/>
                <w:between w:val="none" w:sz="0" w:space="0" w:color="000000"/>
              </w:pBdr>
              <w:ind w:left="0" w:hanging="2"/>
            </w:pPr>
            <w:r>
              <w:t>Studenti duhet të njoftojë paraprakisht mësimdhënësin për çdo mungesë të arsyeshme, duke paraqitur dokumentacion përkatës.</w:t>
            </w:r>
            <w:r>
              <w:br/>
            </w:r>
          </w:p>
          <w:p w:rsidR="00593970" w:rsidRDefault="00DD78B4">
            <w:pPr>
              <w:widowControl w:val="0"/>
              <w:numPr>
                <w:ilvl w:val="0"/>
                <w:numId w:val="112"/>
              </w:numPr>
              <w:pBdr>
                <w:top w:val="none" w:sz="0" w:space="0" w:color="000000"/>
                <w:bottom w:val="none" w:sz="0" w:space="0" w:color="000000"/>
                <w:right w:val="none" w:sz="0" w:space="0" w:color="000000"/>
                <w:between w:val="none" w:sz="0" w:space="0" w:color="000000"/>
              </w:pBdr>
              <w:ind w:left="0" w:hanging="2"/>
            </w:pPr>
            <w:r>
              <w:t>Pjesëmarrja aktive në ligjërata dhe diskutime është një pjesë integrale e procesit të nxënies.</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Pajisjet dhe Përgatitja e Studentëve</w:t>
            </w:r>
            <w:r>
              <w:br/>
            </w:r>
          </w:p>
          <w:p w:rsidR="00593970" w:rsidRDefault="00DD78B4">
            <w:pPr>
              <w:widowControl w:val="0"/>
              <w:numPr>
                <w:ilvl w:val="0"/>
                <w:numId w:val="9"/>
              </w:numPr>
              <w:pBdr>
                <w:top w:val="none" w:sz="0" w:space="0" w:color="000000"/>
                <w:bottom w:val="none" w:sz="0" w:space="0" w:color="000000"/>
                <w:right w:val="none" w:sz="0" w:space="0" w:color="000000"/>
                <w:between w:val="none" w:sz="0" w:space="0" w:color="000000"/>
              </w:pBdr>
              <w:ind w:left="0" w:hanging="2"/>
            </w:pPr>
            <w:r>
              <w:t>Studentët duhet të jenë të përgatitur për çdo sesion mësimor, duke sjellë të gjitha mjetet e nevojshme për punë (</w:t>
            </w:r>
            <w:proofErr w:type="gramStart"/>
            <w:r>
              <w:t>p.sh.,</w:t>
            </w:r>
            <w:proofErr w:type="gramEnd"/>
            <w:r>
              <w:t xml:space="preserve"> bllokun e skicave, mjete për pikturim, dhe materiale të tjera sipas temave mësimore).</w:t>
            </w:r>
            <w:r>
              <w:br/>
            </w:r>
          </w:p>
          <w:p w:rsidR="00593970" w:rsidRDefault="00DD78B4">
            <w:pPr>
              <w:widowControl w:val="0"/>
              <w:numPr>
                <w:ilvl w:val="0"/>
                <w:numId w:val="116"/>
              </w:numPr>
              <w:pBdr>
                <w:top w:val="none" w:sz="0" w:space="0" w:color="000000"/>
                <w:bottom w:val="none" w:sz="0" w:space="0" w:color="000000"/>
                <w:right w:val="none" w:sz="0" w:space="0" w:color="000000"/>
                <w:between w:val="none" w:sz="0" w:space="0" w:color="000000"/>
              </w:pBdr>
              <w:ind w:left="0" w:hanging="2"/>
            </w:pPr>
            <w:r>
              <w:t>Mosplotësimi i këtyre kërkesave mund të ndikojë në vlerësimin e tyre në bazë të angazhimit dhe përgjegjësisë.</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Sjellja Akademike dhe Etika Profesionale</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numPr>
                <w:ilvl w:val="0"/>
                <w:numId w:val="11"/>
              </w:numPr>
              <w:pBdr>
                <w:top w:val="none" w:sz="0" w:space="0" w:color="000000"/>
                <w:bottom w:val="none" w:sz="0" w:space="0" w:color="000000"/>
                <w:right w:val="none" w:sz="0" w:space="0" w:color="000000"/>
                <w:between w:val="none" w:sz="0" w:space="0" w:color="000000"/>
              </w:pBdr>
              <w:ind w:left="0" w:hanging="2"/>
            </w:pPr>
            <w:r>
              <w:t>Çdo student duhet të tregojë respekt të plotë ndaj mësimdhënësve, kolegëve dhe stafit administrativ. Çdo sjellje e pahijshme, përfshirë fyerjet ose pengesat e qëllimshme gjatë orës mësimore, do të ndëshkohet sipas rregulloreve disiplinore të Universitetit.</w:t>
            </w:r>
            <w:r>
              <w:br/>
            </w:r>
          </w:p>
          <w:p w:rsidR="00593970" w:rsidRDefault="00DD78B4">
            <w:pPr>
              <w:widowControl w:val="0"/>
              <w:numPr>
                <w:ilvl w:val="0"/>
                <w:numId w:val="7"/>
              </w:numPr>
              <w:pBdr>
                <w:top w:val="none" w:sz="0" w:space="0" w:color="000000"/>
                <w:bottom w:val="none" w:sz="0" w:space="0" w:color="000000"/>
                <w:right w:val="none" w:sz="0" w:space="0" w:color="000000"/>
                <w:between w:val="none" w:sz="0" w:space="0" w:color="000000"/>
              </w:pBdr>
              <w:ind w:left="0" w:hanging="2"/>
            </w:pPr>
            <w:r>
              <w:t>Diskutimet dhe debatet në klasë duhet të jenë konstruktive dhe të bazuara në mirëkuptim dhe respekt reciprok.</w:t>
            </w:r>
            <w:r>
              <w:br/>
            </w:r>
          </w:p>
          <w:p w:rsidR="00593970" w:rsidRDefault="00DD78B4">
            <w:pPr>
              <w:widowControl w:val="0"/>
              <w:numPr>
                <w:ilvl w:val="0"/>
                <w:numId w:val="113"/>
              </w:numPr>
              <w:pBdr>
                <w:top w:val="none" w:sz="0" w:space="0" w:color="000000"/>
                <w:bottom w:val="none" w:sz="0" w:space="0" w:color="000000"/>
                <w:right w:val="none" w:sz="0" w:space="0" w:color="000000"/>
                <w:between w:val="none" w:sz="0" w:space="0" w:color="000000"/>
              </w:pBdr>
              <w:ind w:left="0" w:hanging="2"/>
            </w:pPr>
            <w:r>
              <w:t>Studentët janë të ndaluar të përvetësojnë punën e tjetrit dhe të paraqesin atë si të tyrën. Plagjiatura dhe mashtrimet akademike do të trajtohen sipas masave disiplinore të Statutit.</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Ruajtja e Rregullit dhe Qetësisë</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numPr>
                <w:ilvl w:val="0"/>
                <w:numId w:val="8"/>
              </w:numPr>
              <w:pBdr>
                <w:top w:val="none" w:sz="0" w:space="0" w:color="000000"/>
                <w:bottom w:val="none" w:sz="0" w:space="0" w:color="000000"/>
                <w:right w:val="none" w:sz="0" w:space="0" w:color="000000"/>
                <w:between w:val="none" w:sz="0" w:space="0" w:color="000000"/>
              </w:pBdr>
              <w:ind w:left="0" w:hanging="2"/>
            </w:pPr>
            <w:r>
              <w:t>Studentët duhet të sigurojnë që ambienti mësimor të jetë i pastër, i qetë dhe i përshtatshëm për zhvillimin e ligjëratave dhe ushtrimeve.</w:t>
            </w:r>
            <w:r>
              <w:br/>
            </w:r>
          </w:p>
          <w:p w:rsidR="00593970" w:rsidRDefault="00DD78B4">
            <w:pPr>
              <w:widowControl w:val="0"/>
              <w:numPr>
                <w:ilvl w:val="0"/>
                <w:numId w:val="6"/>
              </w:numPr>
              <w:pBdr>
                <w:top w:val="none" w:sz="0" w:space="0" w:color="000000"/>
                <w:bottom w:val="none" w:sz="0" w:space="0" w:color="000000"/>
                <w:right w:val="none" w:sz="0" w:space="0" w:color="000000"/>
                <w:between w:val="none" w:sz="0" w:space="0" w:color="000000"/>
              </w:pBdr>
              <w:ind w:left="0" w:hanging="2"/>
            </w:pPr>
            <w:r>
              <w:t>Çdo ndotje ose dëmtim i pasurisë së universitetit do të sjellë masa ndëshkimore, përfshirë edhe kompensimin për dëmet.</w:t>
            </w:r>
            <w:r>
              <w:br/>
            </w:r>
          </w:p>
          <w:p w:rsidR="00593970" w:rsidRDefault="00DD78B4">
            <w:pPr>
              <w:widowControl w:val="0"/>
              <w:numPr>
                <w:ilvl w:val="0"/>
                <w:numId w:val="15"/>
              </w:numPr>
              <w:pBdr>
                <w:top w:val="none" w:sz="0" w:space="0" w:color="000000"/>
                <w:bottom w:val="none" w:sz="0" w:space="0" w:color="000000"/>
                <w:right w:val="none" w:sz="0" w:space="0" w:color="000000"/>
                <w:between w:val="none" w:sz="0" w:space="0" w:color="000000"/>
              </w:pBdr>
              <w:ind w:left="0" w:hanging="2"/>
            </w:pPr>
            <w:r>
              <w:t>Telefonat celularë dhe pajisjet e tjera teknologjike duhet të shkyçen gjatë orëve mësimore, përveç rasteve kur janë të autorizuara nga mësimdhënësi për qëllime mësimore.</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Integriteti në Vlerësim dhe Prezantim</w:t>
            </w:r>
            <w:r>
              <w:br/>
            </w:r>
          </w:p>
          <w:p w:rsidR="00593970" w:rsidRDefault="00DD78B4">
            <w:pPr>
              <w:widowControl w:val="0"/>
              <w:numPr>
                <w:ilvl w:val="0"/>
                <w:numId w:val="5"/>
              </w:numPr>
              <w:pBdr>
                <w:top w:val="none" w:sz="0" w:space="0" w:color="000000"/>
                <w:bottom w:val="none" w:sz="0" w:space="0" w:color="000000"/>
                <w:right w:val="none" w:sz="0" w:space="0" w:color="000000"/>
                <w:between w:val="none" w:sz="0" w:space="0" w:color="000000"/>
              </w:pBdr>
              <w:ind w:left="0" w:hanging="2"/>
            </w:pPr>
            <w:r>
              <w:t>Çdo student duhet të prezantojë punimet e tij/saj të përfunduara me përpikëri dhe në kohë, sipas kërkesave të programit.</w:t>
            </w:r>
            <w:r>
              <w:br/>
            </w:r>
          </w:p>
          <w:p w:rsidR="00593970" w:rsidRDefault="00DD78B4">
            <w:pPr>
              <w:widowControl w:val="0"/>
              <w:numPr>
                <w:ilvl w:val="0"/>
                <w:numId w:val="117"/>
              </w:numPr>
              <w:pBdr>
                <w:top w:val="none" w:sz="0" w:space="0" w:color="000000"/>
                <w:bottom w:val="none" w:sz="0" w:space="0" w:color="000000"/>
                <w:right w:val="none" w:sz="0" w:space="0" w:color="000000"/>
                <w:between w:val="none" w:sz="0" w:space="0" w:color="000000"/>
              </w:pBdr>
              <w:ind w:left="0" w:hanging="2"/>
            </w:pPr>
            <w:r>
              <w:t>Gjatë provimeve dhe prezantimeve, studentët duhet të respektojnë udhëzimet e dhëna dhe të shmangin çdo formë mashtrimi.</w:t>
            </w:r>
            <w:r>
              <w:br/>
            </w:r>
          </w:p>
          <w:p w:rsidR="00593970" w:rsidRDefault="00DD78B4">
            <w:pPr>
              <w:widowControl w:val="0"/>
              <w:numPr>
                <w:ilvl w:val="0"/>
                <w:numId w:val="21"/>
              </w:numPr>
              <w:pBdr>
                <w:top w:val="none" w:sz="0" w:space="0" w:color="000000"/>
                <w:bottom w:val="none" w:sz="0" w:space="0" w:color="000000"/>
                <w:right w:val="none" w:sz="0" w:space="0" w:color="000000"/>
                <w:between w:val="none" w:sz="0" w:space="0" w:color="000000"/>
              </w:pBdr>
              <w:ind w:left="0" w:hanging="2"/>
            </w:pPr>
            <w:r>
              <w:t xml:space="preserve">Çdo formë plagjiature, kopjimi ose ndihme të paautorizuar gjatë provimeve do të ndëshkohet sipas Statutit. </w:t>
            </w: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t xml:space="preserve"> </w:t>
            </w: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Obligimet e Studentëve ndaj Procesit të Mësimdhënies</w:t>
            </w:r>
            <w:r>
              <w:t xml:space="preserve"> </w:t>
            </w:r>
            <w:r>
              <w:br/>
            </w:r>
          </w:p>
          <w:p w:rsidR="00593970" w:rsidRDefault="00DD78B4">
            <w:pPr>
              <w:widowControl w:val="0"/>
              <w:numPr>
                <w:ilvl w:val="0"/>
                <w:numId w:val="4"/>
              </w:numPr>
              <w:pBdr>
                <w:top w:val="none" w:sz="0" w:space="0" w:color="000000"/>
                <w:bottom w:val="none" w:sz="0" w:space="0" w:color="000000"/>
                <w:right w:val="none" w:sz="0" w:space="0" w:color="000000"/>
                <w:between w:val="none" w:sz="0" w:space="0" w:color="000000"/>
              </w:pBdr>
              <w:ind w:left="0" w:hanging="2"/>
            </w:pPr>
            <w:r>
              <w:t xml:space="preserve">Studentët janë të obliguar të respektojnë autoritetin akademik të mësimdhënësve dhe të ndjekin udhëzimet e tyre për realizimin e projekteve dhe detyrave mësimore. </w:t>
            </w:r>
            <w:r>
              <w:br/>
            </w:r>
          </w:p>
          <w:p w:rsidR="00593970" w:rsidRDefault="00DD78B4">
            <w:pPr>
              <w:widowControl w:val="0"/>
              <w:numPr>
                <w:ilvl w:val="0"/>
                <w:numId w:val="115"/>
              </w:numPr>
              <w:pBdr>
                <w:top w:val="none" w:sz="0" w:space="0" w:color="000000"/>
                <w:bottom w:val="none" w:sz="0" w:space="0" w:color="000000"/>
                <w:right w:val="none" w:sz="0" w:space="0" w:color="000000"/>
                <w:between w:val="none" w:sz="0" w:space="0" w:color="000000"/>
              </w:pBdr>
              <w:ind w:left="0" w:hanging="2"/>
            </w:pPr>
            <w:r>
              <w:t>Është e detyrueshme që studentët të mbajnë dokumentacion të vazhdueshëm mbi procesin e tyre krijues (ditar pune), i cili do të përdoret për reflektim dhe vlerësim gjatë dhe në fund të semestrit.</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r>
              <w:rPr>
                <w:b/>
              </w:rPr>
              <w:t>Dispozita për Mosrespektim të Rregullave</w:t>
            </w:r>
            <w:r>
              <w:br/>
            </w:r>
          </w:p>
          <w:p w:rsidR="00593970" w:rsidRDefault="00DD78B4">
            <w:pPr>
              <w:widowControl w:val="0"/>
              <w:numPr>
                <w:ilvl w:val="0"/>
                <w:numId w:val="110"/>
              </w:numPr>
              <w:pBdr>
                <w:top w:val="none" w:sz="0" w:space="0" w:color="000000"/>
                <w:bottom w:val="none" w:sz="0" w:space="0" w:color="000000"/>
                <w:right w:val="none" w:sz="0" w:space="0" w:color="000000"/>
                <w:between w:val="none" w:sz="0" w:space="0" w:color="000000"/>
              </w:pBdr>
              <w:ind w:left="0" w:hanging="2"/>
            </w:pPr>
            <w:r>
              <w:t>Çdo mosrespektim i rregullave të mësipërme do të rezultojë në masa ndëshkimore të përcaktuara në Statutin e Universitetit të Prishtinës. Këto masa përfshijnë:</w:t>
            </w:r>
            <w:r>
              <w:br/>
            </w:r>
          </w:p>
          <w:p w:rsidR="00593970" w:rsidRDefault="00DD78B4">
            <w:pPr>
              <w:widowControl w:val="0"/>
              <w:numPr>
                <w:ilvl w:val="0"/>
                <w:numId w:val="10"/>
              </w:numPr>
              <w:pBdr>
                <w:top w:val="none" w:sz="0" w:space="0" w:color="000000"/>
                <w:bottom w:val="none" w:sz="0" w:space="0" w:color="000000"/>
                <w:right w:val="none" w:sz="0" w:space="0" w:color="000000"/>
                <w:between w:val="none" w:sz="0" w:space="0" w:color="000000"/>
              </w:pBdr>
              <w:ind w:left="0" w:hanging="2"/>
            </w:pPr>
            <w:r>
              <w:t>Paralajmërime verbale ose me shkrim.</w:t>
            </w:r>
            <w:r>
              <w:br/>
            </w:r>
          </w:p>
          <w:p w:rsidR="00593970" w:rsidRDefault="00DD78B4">
            <w:pPr>
              <w:widowControl w:val="0"/>
              <w:numPr>
                <w:ilvl w:val="0"/>
                <w:numId w:val="102"/>
              </w:numPr>
              <w:pBdr>
                <w:top w:val="none" w:sz="0" w:space="0" w:color="000000"/>
                <w:bottom w:val="none" w:sz="0" w:space="0" w:color="000000"/>
                <w:right w:val="none" w:sz="0" w:space="0" w:color="000000"/>
                <w:between w:val="none" w:sz="0" w:space="0" w:color="000000"/>
              </w:pBdr>
              <w:ind w:left="0" w:hanging="2"/>
            </w:pPr>
            <w:r>
              <w:t>Ulje të pikëve në vlerësim.</w:t>
            </w:r>
            <w:r>
              <w:br/>
            </w:r>
          </w:p>
          <w:p w:rsidR="00593970" w:rsidRDefault="00DD78B4">
            <w:pPr>
              <w:widowControl w:val="0"/>
              <w:numPr>
                <w:ilvl w:val="0"/>
                <w:numId w:val="111"/>
              </w:numPr>
              <w:pBdr>
                <w:top w:val="none" w:sz="0" w:space="0" w:color="000000"/>
                <w:bottom w:val="none" w:sz="0" w:space="0" w:color="000000"/>
                <w:right w:val="none" w:sz="0" w:space="0" w:color="000000"/>
                <w:between w:val="none" w:sz="0" w:space="0" w:color="000000"/>
              </w:pBdr>
              <w:ind w:left="0" w:hanging="2"/>
            </w:pPr>
            <w:r>
              <w:t xml:space="preserve">Përjashtim nga provimi ose kursi, varësisht nga serioziteti i shkeljes. </w:t>
            </w:r>
            <w:r>
              <w:br/>
            </w:r>
          </w:p>
          <w:p w:rsidR="00593970" w:rsidRDefault="00DD78B4">
            <w:pPr>
              <w:widowControl w:val="0"/>
              <w:numPr>
                <w:ilvl w:val="0"/>
                <w:numId w:val="114"/>
              </w:numPr>
              <w:pBdr>
                <w:top w:val="none" w:sz="0" w:space="0" w:color="000000"/>
                <w:bottom w:val="none" w:sz="0" w:space="0" w:color="000000"/>
                <w:right w:val="none" w:sz="0" w:space="0" w:color="000000"/>
                <w:between w:val="none" w:sz="0" w:space="0" w:color="000000"/>
              </w:pBdr>
              <w:ind w:left="0" w:hanging="2"/>
            </w:pPr>
            <w:r>
              <w:t>Vendimet për masat disiplinore do të merren në përputhje me Statutin dhe rregulloret përkatëse të universitetit.</w:t>
            </w:r>
          </w:p>
          <w:p w:rsidR="00593970" w:rsidRDefault="0059397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pPr>
          </w:p>
          <w:p w:rsidR="00593970" w:rsidRDefault="00DD78B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rPr>
                <w:b/>
              </w:rPr>
            </w:pPr>
            <w:r>
              <w:rPr>
                <w:b/>
                <w:i/>
              </w:rPr>
              <w:t>Këto rregulla janë në përputhje të plotë me Statutin e Universitetit të Prishtinës dhe janë krijuar për të siguruar një mjedis të drejtë, të sigurt dhe të frytshëm për të gjithë pjesëmarrësit në procesin mësimor.</w:t>
            </w:r>
          </w:p>
        </w:tc>
      </w:tr>
    </w:tbl>
    <w:p w:rsidR="00593970" w:rsidRDefault="00593970">
      <w:pPr>
        <w:widowControl w:val="0"/>
        <w:spacing w:after="160" w:line="240" w:lineRule="auto"/>
        <w:ind w:left="0" w:hanging="2"/>
      </w:pPr>
    </w:p>
    <w:sectPr w:rsidR="0059397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F3" w:rsidRDefault="000B17F3">
      <w:pPr>
        <w:spacing w:line="240" w:lineRule="auto"/>
        <w:ind w:left="0" w:hanging="2"/>
      </w:pPr>
      <w:r>
        <w:separator/>
      </w:r>
    </w:p>
  </w:endnote>
  <w:endnote w:type="continuationSeparator" w:id="0">
    <w:p w:rsidR="000B17F3" w:rsidRDefault="000B17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970" w:rsidRDefault="00593970">
    <w:pPr>
      <w:tabs>
        <w:tab w:val="right" w:pos="9020"/>
      </w:tabs>
      <w:spacing w:line="240" w:lineRule="auto"/>
      <w:ind w:left="0" w:hanging="2"/>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F3" w:rsidRDefault="000B17F3">
      <w:pPr>
        <w:spacing w:line="240" w:lineRule="auto"/>
        <w:ind w:left="0" w:hanging="2"/>
      </w:pPr>
      <w:r>
        <w:separator/>
      </w:r>
    </w:p>
  </w:footnote>
  <w:footnote w:type="continuationSeparator" w:id="0">
    <w:p w:rsidR="000B17F3" w:rsidRDefault="000B17F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970" w:rsidRDefault="00593970">
    <w:pPr>
      <w:tabs>
        <w:tab w:val="right" w:pos="9020"/>
      </w:tabs>
      <w:spacing w:line="240" w:lineRule="auto"/>
      <w:ind w:left="0" w:hanging="2"/>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3E7"/>
    <w:multiLevelType w:val="multilevel"/>
    <w:tmpl w:val="9002343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9B7610"/>
    <w:multiLevelType w:val="multilevel"/>
    <w:tmpl w:val="0CB25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B62A5F"/>
    <w:multiLevelType w:val="multilevel"/>
    <w:tmpl w:val="677EB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32145C5"/>
    <w:multiLevelType w:val="multilevel"/>
    <w:tmpl w:val="94168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3532859"/>
    <w:multiLevelType w:val="multilevel"/>
    <w:tmpl w:val="54F83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4DD3273"/>
    <w:multiLevelType w:val="multilevel"/>
    <w:tmpl w:val="54386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5E671D6"/>
    <w:multiLevelType w:val="multilevel"/>
    <w:tmpl w:val="BDD62BA8"/>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67E36E2"/>
    <w:multiLevelType w:val="multilevel"/>
    <w:tmpl w:val="6E5A0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7FF6698"/>
    <w:multiLevelType w:val="multilevel"/>
    <w:tmpl w:val="36F48E8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9651241"/>
    <w:multiLevelType w:val="multilevel"/>
    <w:tmpl w:val="DF0C6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9EA0E2C"/>
    <w:multiLevelType w:val="multilevel"/>
    <w:tmpl w:val="A642B03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AA46080"/>
    <w:multiLevelType w:val="multilevel"/>
    <w:tmpl w:val="B998A29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0C0B362C"/>
    <w:multiLevelType w:val="multilevel"/>
    <w:tmpl w:val="09FA3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0CA9651B"/>
    <w:multiLevelType w:val="multilevel"/>
    <w:tmpl w:val="201E8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0CAC4DA5"/>
    <w:multiLevelType w:val="multilevel"/>
    <w:tmpl w:val="0924F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0D482375"/>
    <w:multiLevelType w:val="multilevel"/>
    <w:tmpl w:val="080894E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DE40E49"/>
    <w:multiLevelType w:val="multilevel"/>
    <w:tmpl w:val="7C206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0FF975EC"/>
    <w:multiLevelType w:val="multilevel"/>
    <w:tmpl w:val="4C68B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10733417"/>
    <w:multiLevelType w:val="multilevel"/>
    <w:tmpl w:val="359E542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098451D"/>
    <w:multiLevelType w:val="multilevel"/>
    <w:tmpl w:val="52B43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16A4DC3"/>
    <w:multiLevelType w:val="multilevel"/>
    <w:tmpl w:val="F45E6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14AC400A"/>
    <w:multiLevelType w:val="multilevel"/>
    <w:tmpl w:val="1D98A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158963CE"/>
    <w:multiLevelType w:val="multilevel"/>
    <w:tmpl w:val="61C6519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5DE2AF8"/>
    <w:multiLevelType w:val="multilevel"/>
    <w:tmpl w:val="6E40F02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8180A6E"/>
    <w:multiLevelType w:val="multilevel"/>
    <w:tmpl w:val="970EA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18A65DF2"/>
    <w:multiLevelType w:val="multilevel"/>
    <w:tmpl w:val="BFA0DBF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1AF13A25"/>
    <w:multiLevelType w:val="multilevel"/>
    <w:tmpl w:val="D92C059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1B4320E6"/>
    <w:multiLevelType w:val="multilevel"/>
    <w:tmpl w:val="B8D0B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1F955CCB"/>
    <w:multiLevelType w:val="multilevel"/>
    <w:tmpl w:val="1DEC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01C7A71"/>
    <w:multiLevelType w:val="multilevel"/>
    <w:tmpl w:val="459CE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17E2298"/>
    <w:multiLevelType w:val="multilevel"/>
    <w:tmpl w:val="C8785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2317844"/>
    <w:multiLevelType w:val="multilevel"/>
    <w:tmpl w:val="2892D62C"/>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2677908"/>
    <w:multiLevelType w:val="multilevel"/>
    <w:tmpl w:val="06D8F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23035052"/>
    <w:multiLevelType w:val="multilevel"/>
    <w:tmpl w:val="4FDC421E"/>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23884E84"/>
    <w:multiLevelType w:val="multilevel"/>
    <w:tmpl w:val="E5126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570723E"/>
    <w:multiLevelType w:val="multilevel"/>
    <w:tmpl w:val="2EB2B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26A65866"/>
    <w:multiLevelType w:val="multilevel"/>
    <w:tmpl w:val="179E843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26D6143E"/>
    <w:multiLevelType w:val="multilevel"/>
    <w:tmpl w:val="983A7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27773619"/>
    <w:multiLevelType w:val="multilevel"/>
    <w:tmpl w:val="553C3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28BD0B24"/>
    <w:multiLevelType w:val="multilevel"/>
    <w:tmpl w:val="268C13C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28F57AB4"/>
    <w:multiLevelType w:val="multilevel"/>
    <w:tmpl w:val="1A4AD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29182B24"/>
    <w:multiLevelType w:val="multilevel"/>
    <w:tmpl w:val="91807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2F65054E"/>
    <w:multiLevelType w:val="multilevel"/>
    <w:tmpl w:val="47C23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30310871"/>
    <w:multiLevelType w:val="multilevel"/>
    <w:tmpl w:val="1C821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0B97128"/>
    <w:multiLevelType w:val="multilevel"/>
    <w:tmpl w:val="D8BA148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3255369B"/>
    <w:multiLevelType w:val="multilevel"/>
    <w:tmpl w:val="39ACCA8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33852A7E"/>
    <w:multiLevelType w:val="multilevel"/>
    <w:tmpl w:val="9C32A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4043F42"/>
    <w:multiLevelType w:val="multilevel"/>
    <w:tmpl w:val="07F46D6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3443307B"/>
    <w:multiLevelType w:val="multilevel"/>
    <w:tmpl w:val="1F14895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56E0B67"/>
    <w:multiLevelType w:val="multilevel"/>
    <w:tmpl w:val="49BC4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5F24087"/>
    <w:multiLevelType w:val="multilevel"/>
    <w:tmpl w:val="9970D78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36C96D49"/>
    <w:multiLevelType w:val="multilevel"/>
    <w:tmpl w:val="8B001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37131611"/>
    <w:multiLevelType w:val="multilevel"/>
    <w:tmpl w:val="7CE4C9E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37A86646"/>
    <w:multiLevelType w:val="multilevel"/>
    <w:tmpl w:val="A9BAC06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39EE0EF4"/>
    <w:multiLevelType w:val="multilevel"/>
    <w:tmpl w:val="AC723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3B684760"/>
    <w:multiLevelType w:val="multilevel"/>
    <w:tmpl w:val="F75AF08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3CE6133F"/>
    <w:multiLevelType w:val="multilevel"/>
    <w:tmpl w:val="0EEE2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3E61413C"/>
    <w:multiLevelType w:val="multilevel"/>
    <w:tmpl w:val="D0C4A91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3F8C261E"/>
    <w:multiLevelType w:val="multilevel"/>
    <w:tmpl w:val="ED6AA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412F5D1B"/>
    <w:multiLevelType w:val="multilevel"/>
    <w:tmpl w:val="40348B9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415519AF"/>
    <w:multiLevelType w:val="multilevel"/>
    <w:tmpl w:val="FD9E245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42A45E89"/>
    <w:multiLevelType w:val="multilevel"/>
    <w:tmpl w:val="F97EE65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42F917EC"/>
    <w:multiLevelType w:val="multilevel"/>
    <w:tmpl w:val="FB7EC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434749FA"/>
    <w:multiLevelType w:val="multilevel"/>
    <w:tmpl w:val="7DD49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468231D1"/>
    <w:multiLevelType w:val="multilevel"/>
    <w:tmpl w:val="A1826C7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46DD5CD2"/>
    <w:multiLevelType w:val="multilevel"/>
    <w:tmpl w:val="82381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480F33C2"/>
    <w:multiLevelType w:val="multilevel"/>
    <w:tmpl w:val="C2F83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499E6642"/>
    <w:multiLevelType w:val="multilevel"/>
    <w:tmpl w:val="A2C8718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49C01698"/>
    <w:multiLevelType w:val="multilevel"/>
    <w:tmpl w:val="0A768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49C66C46"/>
    <w:multiLevelType w:val="multilevel"/>
    <w:tmpl w:val="ED187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4A6C493F"/>
    <w:multiLevelType w:val="multilevel"/>
    <w:tmpl w:val="629A4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4AF847BC"/>
    <w:multiLevelType w:val="multilevel"/>
    <w:tmpl w:val="759AFFE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2">
    <w:nsid w:val="4BB77CBD"/>
    <w:multiLevelType w:val="multilevel"/>
    <w:tmpl w:val="8A626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4BCE5517"/>
    <w:multiLevelType w:val="multilevel"/>
    <w:tmpl w:val="25E2D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4BD31CB9"/>
    <w:multiLevelType w:val="multilevel"/>
    <w:tmpl w:val="23D60EF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4BE72ADD"/>
    <w:multiLevelType w:val="multilevel"/>
    <w:tmpl w:val="327C3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4C603903"/>
    <w:multiLevelType w:val="multilevel"/>
    <w:tmpl w:val="E920305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4CF87C36"/>
    <w:multiLevelType w:val="multilevel"/>
    <w:tmpl w:val="EC82C8A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4F566C4F"/>
    <w:multiLevelType w:val="multilevel"/>
    <w:tmpl w:val="CCDEF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4FC865E9"/>
    <w:multiLevelType w:val="multilevel"/>
    <w:tmpl w:val="F3CA160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nsid w:val="50616274"/>
    <w:multiLevelType w:val="multilevel"/>
    <w:tmpl w:val="807EF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51590041"/>
    <w:multiLevelType w:val="multilevel"/>
    <w:tmpl w:val="E8464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51F972FD"/>
    <w:multiLevelType w:val="multilevel"/>
    <w:tmpl w:val="28ACC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5880709C"/>
    <w:multiLevelType w:val="multilevel"/>
    <w:tmpl w:val="9D0A007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590E3AFF"/>
    <w:multiLevelType w:val="multilevel"/>
    <w:tmpl w:val="0304F35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nsid w:val="59B244D9"/>
    <w:multiLevelType w:val="multilevel"/>
    <w:tmpl w:val="0280672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5E552840"/>
    <w:multiLevelType w:val="multilevel"/>
    <w:tmpl w:val="8EA25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5F6E51FF"/>
    <w:multiLevelType w:val="multilevel"/>
    <w:tmpl w:val="D64E0FA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62076EB5"/>
    <w:multiLevelType w:val="multilevel"/>
    <w:tmpl w:val="DDB4D2B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63057B07"/>
    <w:multiLevelType w:val="multilevel"/>
    <w:tmpl w:val="3D429DE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nsid w:val="65344874"/>
    <w:multiLevelType w:val="multilevel"/>
    <w:tmpl w:val="A1165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nsid w:val="65B76587"/>
    <w:multiLevelType w:val="multilevel"/>
    <w:tmpl w:val="684E027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nsid w:val="66D829E2"/>
    <w:multiLevelType w:val="multilevel"/>
    <w:tmpl w:val="00C27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690D542A"/>
    <w:multiLevelType w:val="multilevel"/>
    <w:tmpl w:val="0CB00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nsid w:val="698D03F1"/>
    <w:multiLevelType w:val="multilevel"/>
    <w:tmpl w:val="C34CBAEC"/>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nsid w:val="69FB0318"/>
    <w:multiLevelType w:val="multilevel"/>
    <w:tmpl w:val="CAC6C5F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nsid w:val="6AFF0274"/>
    <w:multiLevelType w:val="multilevel"/>
    <w:tmpl w:val="BA16510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nsid w:val="6B184EA9"/>
    <w:multiLevelType w:val="multilevel"/>
    <w:tmpl w:val="F82E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nsid w:val="6C026A15"/>
    <w:multiLevelType w:val="multilevel"/>
    <w:tmpl w:val="E632BCB8"/>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nsid w:val="6D3E3FEF"/>
    <w:multiLevelType w:val="multilevel"/>
    <w:tmpl w:val="F4144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6D452CF5"/>
    <w:multiLevelType w:val="multilevel"/>
    <w:tmpl w:val="D8BA1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nsid w:val="703031D6"/>
    <w:multiLevelType w:val="multilevel"/>
    <w:tmpl w:val="34F2A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nsid w:val="71440D44"/>
    <w:multiLevelType w:val="multilevel"/>
    <w:tmpl w:val="4D761E1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nsid w:val="72480223"/>
    <w:multiLevelType w:val="multilevel"/>
    <w:tmpl w:val="62B429C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nsid w:val="72C82399"/>
    <w:multiLevelType w:val="multilevel"/>
    <w:tmpl w:val="9A58C93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nsid w:val="72D76758"/>
    <w:multiLevelType w:val="multilevel"/>
    <w:tmpl w:val="D77088D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nsid w:val="75660E32"/>
    <w:multiLevelType w:val="multilevel"/>
    <w:tmpl w:val="902EA44A"/>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nsid w:val="77084540"/>
    <w:multiLevelType w:val="multilevel"/>
    <w:tmpl w:val="ECBC7116"/>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nsid w:val="77B367C0"/>
    <w:multiLevelType w:val="multilevel"/>
    <w:tmpl w:val="16BED43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nsid w:val="78E546C4"/>
    <w:multiLevelType w:val="multilevel"/>
    <w:tmpl w:val="03866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nsid w:val="797B441C"/>
    <w:multiLevelType w:val="multilevel"/>
    <w:tmpl w:val="6576E91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nsid w:val="7A5B3C30"/>
    <w:multiLevelType w:val="multilevel"/>
    <w:tmpl w:val="8EC8FE0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nsid w:val="7BC6287C"/>
    <w:multiLevelType w:val="multilevel"/>
    <w:tmpl w:val="8DC0643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nsid w:val="7BE96FDB"/>
    <w:multiLevelType w:val="multilevel"/>
    <w:tmpl w:val="F828D35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4">
    <w:nsid w:val="7CC4315C"/>
    <w:multiLevelType w:val="multilevel"/>
    <w:tmpl w:val="A3741682"/>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nsid w:val="7DF91B75"/>
    <w:multiLevelType w:val="multilevel"/>
    <w:tmpl w:val="340879D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nsid w:val="7E78263D"/>
    <w:multiLevelType w:val="multilevel"/>
    <w:tmpl w:val="79F8B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nsid w:val="7EF664BF"/>
    <w:multiLevelType w:val="multilevel"/>
    <w:tmpl w:val="748A6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nsid w:val="7F750E76"/>
    <w:multiLevelType w:val="multilevel"/>
    <w:tmpl w:val="F25E816C"/>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77"/>
  </w:num>
  <w:num w:numId="3">
    <w:abstractNumId w:val="114"/>
  </w:num>
  <w:num w:numId="4">
    <w:abstractNumId w:val="94"/>
  </w:num>
  <w:num w:numId="5">
    <w:abstractNumId w:val="64"/>
  </w:num>
  <w:num w:numId="6">
    <w:abstractNumId w:val="60"/>
  </w:num>
  <w:num w:numId="7">
    <w:abstractNumId w:val="104"/>
  </w:num>
  <w:num w:numId="8">
    <w:abstractNumId w:val="15"/>
  </w:num>
  <w:num w:numId="9">
    <w:abstractNumId w:val="111"/>
  </w:num>
  <w:num w:numId="10">
    <w:abstractNumId w:val="79"/>
  </w:num>
  <w:num w:numId="11">
    <w:abstractNumId w:val="6"/>
  </w:num>
  <w:num w:numId="12">
    <w:abstractNumId w:val="8"/>
  </w:num>
  <w:num w:numId="13">
    <w:abstractNumId w:val="58"/>
  </w:num>
  <w:num w:numId="14">
    <w:abstractNumId w:val="110"/>
  </w:num>
  <w:num w:numId="15">
    <w:abstractNumId w:val="87"/>
  </w:num>
  <w:num w:numId="16">
    <w:abstractNumId w:val="48"/>
  </w:num>
  <w:num w:numId="17">
    <w:abstractNumId w:val="59"/>
  </w:num>
  <w:num w:numId="18">
    <w:abstractNumId w:val="95"/>
  </w:num>
  <w:num w:numId="19">
    <w:abstractNumId w:val="91"/>
  </w:num>
  <w:num w:numId="20">
    <w:abstractNumId w:val="74"/>
  </w:num>
  <w:num w:numId="21">
    <w:abstractNumId w:val="98"/>
  </w:num>
  <w:num w:numId="22">
    <w:abstractNumId w:val="67"/>
  </w:num>
  <w:num w:numId="23">
    <w:abstractNumId w:val="7"/>
  </w:num>
  <w:num w:numId="24">
    <w:abstractNumId w:val="4"/>
  </w:num>
  <w:num w:numId="25">
    <w:abstractNumId w:val="113"/>
  </w:num>
  <w:num w:numId="26">
    <w:abstractNumId w:val="80"/>
  </w:num>
  <w:num w:numId="27">
    <w:abstractNumId w:val="43"/>
  </w:num>
  <w:num w:numId="28">
    <w:abstractNumId w:val="12"/>
  </w:num>
  <w:num w:numId="29">
    <w:abstractNumId w:val="33"/>
  </w:num>
  <w:num w:numId="30">
    <w:abstractNumId w:val="97"/>
  </w:num>
  <w:num w:numId="31">
    <w:abstractNumId w:val="28"/>
  </w:num>
  <w:num w:numId="32">
    <w:abstractNumId w:val="62"/>
  </w:num>
  <w:num w:numId="33">
    <w:abstractNumId w:val="38"/>
  </w:num>
  <w:num w:numId="34">
    <w:abstractNumId w:val="10"/>
  </w:num>
  <w:num w:numId="35">
    <w:abstractNumId w:val="42"/>
  </w:num>
  <w:num w:numId="36">
    <w:abstractNumId w:val="65"/>
  </w:num>
  <w:num w:numId="37">
    <w:abstractNumId w:val="9"/>
  </w:num>
  <w:num w:numId="38">
    <w:abstractNumId w:val="32"/>
  </w:num>
  <w:num w:numId="39">
    <w:abstractNumId w:val="49"/>
  </w:num>
  <w:num w:numId="40">
    <w:abstractNumId w:val="35"/>
  </w:num>
  <w:num w:numId="41">
    <w:abstractNumId w:val="2"/>
  </w:num>
  <w:num w:numId="42">
    <w:abstractNumId w:val="57"/>
  </w:num>
  <w:num w:numId="43">
    <w:abstractNumId w:val="86"/>
  </w:num>
  <w:num w:numId="44">
    <w:abstractNumId w:val="27"/>
  </w:num>
  <w:num w:numId="45">
    <w:abstractNumId w:val="3"/>
  </w:num>
  <w:num w:numId="46">
    <w:abstractNumId w:val="5"/>
  </w:num>
  <w:num w:numId="47">
    <w:abstractNumId w:val="63"/>
  </w:num>
  <w:num w:numId="48">
    <w:abstractNumId w:val="103"/>
  </w:num>
  <w:num w:numId="49">
    <w:abstractNumId w:val="1"/>
  </w:num>
  <w:num w:numId="50">
    <w:abstractNumId w:val="93"/>
  </w:num>
  <w:num w:numId="51">
    <w:abstractNumId w:val="85"/>
  </w:num>
  <w:num w:numId="52">
    <w:abstractNumId w:val="112"/>
  </w:num>
  <w:num w:numId="53">
    <w:abstractNumId w:val="24"/>
  </w:num>
  <w:num w:numId="54">
    <w:abstractNumId w:val="18"/>
  </w:num>
  <w:num w:numId="55">
    <w:abstractNumId w:val="30"/>
  </w:num>
  <w:num w:numId="56">
    <w:abstractNumId w:val="50"/>
  </w:num>
  <w:num w:numId="57">
    <w:abstractNumId w:val="54"/>
  </w:num>
  <w:num w:numId="58">
    <w:abstractNumId w:val="78"/>
  </w:num>
  <w:num w:numId="59">
    <w:abstractNumId w:val="96"/>
  </w:num>
  <w:num w:numId="60">
    <w:abstractNumId w:val="82"/>
  </w:num>
  <w:num w:numId="61">
    <w:abstractNumId w:val="20"/>
  </w:num>
  <w:num w:numId="62">
    <w:abstractNumId w:val="72"/>
  </w:num>
  <w:num w:numId="63">
    <w:abstractNumId w:val="105"/>
  </w:num>
  <w:num w:numId="64">
    <w:abstractNumId w:val="45"/>
  </w:num>
  <w:num w:numId="65">
    <w:abstractNumId w:val="52"/>
  </w:num>
  <w:num w:numId="66">
    <w:abstractNumId w:val="61"/>
  </w:num>
  <w:num w:numId="67">
    <w:abstractNumId w:val="21"/>
  </w:num>
  <w:num w:numId="68">
    <w:abstractNumId w:val="13"/>
  </w:num>
  <w:num w:numId="69">
    <w:abstractNumId w:val="41"/>
  </w:num>
  <w:num w:numId="70">
    <w:abstractNumId w:val="68"/>
  </w:num>
  <w:num w:numId="71">
    <w:abstractNumId w:val="17"/>
  </w:num>
  <w:num w:numId="72">
    <w:abstractNumId w:val="29"/>
  </w:num>
  <w:num w:numId="73">
    <w:abstractNumId w:val="84"/>
  </w:num>
  <w:num w:numId="74">
    <w:abstractNumId w:val="81"/>
  </w:num>
  <w:num w:numId="75">
    <w:abstractNumId w:val="116"/>
  </w:num>
  <w:num w:numId="76">
    <w:abstractNumId w:val="44"/>
  </w:num>
  <w:num w:numId="77">
    <w:abstractNumId w:val="69"/>
  </w:num>
  <w:num w:numId="78">
    <w:abstractNumId w:val="109"/>
  </w:num>
  <w:num w:numId="79">
    <w:abstractNumId w:val="66"/>
  </w:num>
  <w:num w:numId="80">
    <w:abstractNumId w:val="34"/>
  </w:num>
  <w:num w:numId="81">
    <w:abstractNumId w:val="71"/>
  </w:num>
  <w:num w:numId="82">
    <w:abstractNumId w:val="40"/>
  </w:num>
  <w:num w:numId="83">
    <w:abstractNumId w:val="100"/>
  </w:num>
  <w:num w:numId="84">
    <w:abstractNumId w:val="75"/>
  </w:num>
  <w:num w:numId="85">
    <w:abstractNumId w:val="99"/>
  </w:num>
  <w:num w:numId="86">
    <w:abstractNumId w:val="51"/>
  </w:num>
  <w:num w:numId="87">
    <w:abstractNumId w:val="90"/>
  </w:num>
  <w:num w:numId="88">
    <w:abstractNumId w:val="19"/>
  </w:num>
  <w:num w:numId="89">
    <w:abstractNumId w:val="56"/>
  </w:num>
  <w:num w:numId="90">
    <w:abstractNumId w:val="117"/>
  </w:num>
  <w:num w:numId="91">
    <w:abstractNumId w:val="47"/>
  </w:num>
  <w:num w:numId="92">
    <w:abstractNumId w:val="46"/>
  </w:num>
  <w:num w:numId="93">
    <w:abstractNumId w:val="37"/>
  </w:num>
  <w:num w:numId="94">
    <w:abstractNumId w:val="25"/>
  </w:num>
  <w:num w:numId="95">
    <w:abstractNumId w:val="26"/>
  </w:num>
  <w:num w:numId="96">
    <w:abstractNumId w:val="101"/>
  </w:num>
  <w:num w:numId="97">
    <w:abstractNumId w:val="70"/>
  </w:num>
  <w:num w:numId="98">
    <w:abstractNumId w:val="16"/>
  </w:num>
  <w:num w:numId="99">
    <w:abstractNumId w:val="89"/>
  </w:num>
  <w:num w:numId="100">
    <w:abstractNumId w:val="115"/>
  </w:num>
  <w:num w:numId="101">
    <w:abstractNumId w:val="88"/>
  </w:num>
  <w:num w:numId="102">
    <w:abstractNumId w:val="108"/>
  </w:num>
  <w:num w:numId="103">
    <w:abstractNumId w:val="53"/>
  </w:num>
  <w:num w:numId="104">
    <w:abstractNumId w:val="39"/>
  </w:num>
  <w:num w:numId="105">
    <w:abstractNumId w:val="83"/>
  </w:num>
  <w:num w:numId="106">
    <w:abstractNumId w:val="102"/>
  </w:num>
  <w:num w:numId="107">
    <w:abstractNumId w:val="23"/>
  </w:num>
  <w:num w:numId="108">
    <w:abstractNumId w:val="107"/>
  </w:num>
  <w:num w:numId="109">
    <w:abstractNumId w:val="92"/>
  </w:num>
  <w:num w:numId="110">
    <w:abstractNumId w:val="118"/>
  </w:num>
  <w:num w:numId="111">
    <w:abstractNumId w:val="55"/>
  </w:num>
  <w:num w:numId="112">
    <w:abstractNumId w:val="31"/>
  </w:num>
  <w:num w:numId="113">
    <w:abstractNumId w:val="106"/>
  </w:num>
  <w:num w:numId="114">
    <w:abstractNumId w:val="11"/>
  </w:num>
  <w:num w:numId="115">
    <w:abstractNumId w:val="22"/>
  </w:num>
  <w:num w:numId="116">
    <w:abstractNumId w:val="76"/>
  </w:num>
  <w:num w:numId="117">
    <w:abstractNumId w:val="0"/>
  </w:num>
  <w:num w:numId="118">
    <w:abstractNumId w:val="73"/>
  </w:num>
  <w:num w:numId="119">
    <w:abstractNumId w:val="3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70"/>
    <w:rsid w:val="000B17F3"/>
    <w:rsid w:val="00593970"/>
    <w:rsid w:val="00DD78B4"/>
    <w:rsid w:val="00E44C6C"/>
    <w:rsid w:val="00F9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3AB81-FCC1-4A4C-B626-52887988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position w:val="-1"/>
      <w:bdr w:val="nil"/>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Footer">
    <w:name w:val="Header &amp; Footer"/>
    <w:pPr>
      <w:pBdr>
        <w:top w:val="nil"/>
        <w:left w:val="nil"/>
        <w:bottom w:val="nil"/>
        <w:right w:val="nil"/>
        <w:between w:val="nil"/>
        <w:bar w:val="nil"/>
      </w:pBdr>
      <w:tabs>
        <w:tab w:val="right" w:pos="9020"/>
      </w:tabs>
      <w:suppressAutoHyphens/>
      <w:spacing w:line="1" w:lineRule="atLeast"/>
      <w:ind w:leftChars="-1" w:left="-1" w:hangingChars="1" w:hanging="1"/>
      <w:textDirection w:val="btLr"/>
      <w:textAlignment w:val="top"/>
      <w:outlineLvl w:val="0"/>
    </w:pPr>
    <w:rPr>
      <w:rFonts w:ascii="Helvetica Neue" w:hAnsi="Helvetica Neue" w:cs="Arial Unicode MS"/>
      <w:color w:val="000000"/>
      <w:position w:val="-1"/>
      <w:bdr w:val="nil"/>
      <w:lang w:eastAsia="zh-CN"/>
    </w:rPr>
  </w:style>
  <w:style w:type="paragraph" w:customStyle="1" w:styleId="Body">
    <w:name w:val="Body"/>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ascii="Calibri" w:hAnsi="Calibri" w:cs="Arial Unicode MS"/>
      <w:color w:val="000000"/>
      <w:kern w:val="2"/>
      <w:position w:val="-1"/>
      <w:sz w:val="22"/>
      <w:szCs w:val="22"/>
      <w:bdr w:val="nil"/>
      <w:lang w:eastAsia="zh-CN"/>
    </w:rPr>
  </w:style>
  <w:style w:type="paragraph" w:customStyle="1" w:styleId="Default">
    <w:name w:val="Default"/>
    <w:pPr>
      <w:pBdr>
        <w:top w:val="nil"/>
        <w:left w:val="nil"/>
        <w:bottom w:val="nil"/>
        <w:right w:val="nil"/>
        <w:between w:val="nil"/>
        <w:bar w:val="nil"/>
      </w:pBdr>
      <w:suppressAutoHyphens/>
      <w:spacing w:before="160" w:line="288" w:lineRule="auto"/>
      <w:ind w:leftChars="-1" w:left="-1" w:hangingChars="1" w:hanging="1"/>
      <w:textDirection w:val="btLr"/>
      <w:textAlignment w:val="top"/>
      <w:outlineLvl w:val="0"/>
    </w:pPr>
    <w:rPr>
      <w:rFonts w:ascii="Helvetica Neue" w:hAnsi="Helvetica Neue" w:cs="Arial Unicode MS"/>
      <w:color w:val="000000"/>
      <w:position w:val="-1"/>
      <w:bdr w:val="ni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eSW3JkOD6e7RHc0gBJikI7Ytg==">CgMxLjA4AHIhMWhlWEx1TkVqZzh0bnZ0TnRHQk9JV3RudEZKa2M3Mk9T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3837</Words>
  <Characters>21875</Characters>
  <Application>Microsoft Office Word</Application>
  <DocSecurity>0</DocSecurity>
  <Lines>182</Lines>
  <Paragraphs>51</Paragraphs>
  <ScaleCrop>false</ScaleCrop>
  <Company/>
  <LinksUpToDate>false</LinksUpToDate>
  <CharactersWithSpaces>25661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2024-11-22T13:12:00Z</dcterms:created>
  <dcterms:modified xsi:type="dcterms:W3CDTF">2025-10-05T16:39:00Z</dcterms:modified>
</cp:coreProperties>
</file>