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693D20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93D20" w:rsidRDefault="00F33383" w:rsidP="009F76BC">
            <w:pPr>
              <w:spacing w:after="0" w:line="259" w:lineRule="auto"/>
              <w:ind w:left="0" w:firstLine="0"/>
            </w:pPr>
            <w:bookmarkStart w:id="0" w:name="_GoBack"/>
            <w:bookmarkEnd w:id="0"/>
            <w:r w:rsidRPr="00693D20"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091D4D" w:rsidP="00091D4D">
            <w:pPr>
              <w:spacing w:after="0" w:line="259" w:lineRule="auto"/>
              <w:ind w:left="0" w:firstLine="0"/>
            </w:pPr>
            <w:r w:rsidRPr="00693D20">
              <w:t>Letërsi shqipe, Fakulteti i Filologjisë, UP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AF78F2" w:rsidRDefault="001A3399" w:rsidP="00BE0E34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P</w:t>
            </w:r>
            <w:r w:rsidR="00127E6B">
              <w:rPr>
                <w:b/>
              </w:rPr>
              <w:t>ë</w:t>
            </w:r>
            <w:r>
              <w:rPr>
                <w:b/>
              </w:rPr>
              <w:t>rkthim</w:t>
            </w:r>
            <w:r w:rsidR="00E70D1D">
              <w:rPr>
                <w:b/>
              </w:rPr>
              <w:t>i</w:t>
            </w:r>
            <w:r>
              <w:rPr>
                <w:b/>
              </w:rPr>
              <w:t xml:space="preserve"> letrar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BA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1A3399" w:rsidP="00BE0E34">
            <w:pPr>
              <w:spacing w:after="0" w:line="259" w:lineRule="auto"/>
              <w:ind w:left="0" w:firstLine="0"/>
            </w:pPr>
            <w:r>
              <w:t xml:space="preserve">Zgjedhore 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27E6B" w:rsidRDefault="00127E6B" w:rsidP="00091D4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27E6B">
              <w:rPr>
                <w:color w:val="auto"/>
              </w:rPr>
              <w:t>Viti i IV</w:t>
            </w:r>
            <w:r w:rsidR="00091D4D" w:rsidRPr="00127E6B">
              <w:rPr>
                <w:color w:val="auto"/>
              </w:rPr>
              <w:t>-t</w:t>
            </w:r>
            <w:r w:rsidR="00F33383" w:rsidRPr="00127E6B">
              <w:rPr>
                <w:color w:val="auto"/>
              </w:rPr>
              <w:t xml:space="preserve">ë | Semestri i </w:t>
            </w:r>
            <w:r w:rsidRPr="00127E6B">
              <w:rPr>
                <w:color w:val="auto"/>
              </w:rPr>
              <w:t>VII</w:t>
            </w:r>
            <w:r w:rsidR="00091D4D" w:rsidRPr="00127E6B">
              <w:rPr>
                <w:color w:val="auto"/>
              </w:rPr>
              <w:t>-t</w:t>
            </w:r>
            <w:r w:rsidR="00F33383" w:rsidRPr="00127E6B">
              <w:rPr>
                <w:color w:val="auto"/>
              </w:rPr>
              <w:t>ë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127E6B" w:rsidP="00656A13">
            <w:pPr>
              <w:spacing w:after="0" w:line="259" w:lineRule="auto"/>
              <w:ind w:left="0" w:firstLine="0"/>
            </w:pPr>
            <w:r>
              <w:t>1</w:t>
            </w:r>
            <w:r w:rsidR="00F33383" w:rsidRPr="00693D20">
              <w:t>+</w:t>
            </w:r>
            <w:r w:rsidR="00656A13">
              <w:t>2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AF78F2" w:rsidRDefault="00656A13" w:rsidP="00BE0E3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127E6B" w:rsidP="00BE0E34">
            <w:pPr>
              <w:spacing w:after="0" w:line="259" w:lineRule="auto"/>
              <w:ind w:left="0" w:firstLine="0"/>
            </w:pPr>
            <w:r w:rsidRPr="00127E6B">
              <w:rPr>
                <w:color w:val="auto"/>
              </w:rPr>
              <w:t>S</w:t>
            </w:r>
            <w:r w:rsidR="00E70D1D">
              <w:t>alla: 76</w:t>
            </w:r>
            <w:r w:rsidR="001A3399">
              <w:t xml:space="preserve"> 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091D4D" w:rsidP="00BE0E34">
            <w:pPr>
              <w:spacing w:after="0" w:line="259" w:lineRule="auto"/>
              <w:ind w:left="0" w:firstLine="0"/>
            </w:pPr>
            <w:r w:rsidRPr="00693D20">
              <w:t xml:space="preserve">Prof. Asoc. Dr. Ag Apolloni 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091D4D" w:rsidP="00BE0E34">
            <w:pPr>
              <w:spacing w:after="0" w:line="259" w:lineRule="auto"/>
              <w:ind w:left="0" w:firstLine="0"/>
            </w:pPr>
            <w:r w:rsidRPr="00693D20">
              <w:t>E</w:t>
            </w:r>
            <w:r w:rsidR="00693D20">
              <w:t>-</w:t>
            </w:r>
            <w:r w:rsidRPr="00693D20">
              <w:t xml:space="preserve">mail: </w:t>
            </w:r>
            <w:hyperlink r:id="rId6" w:history="1">
              <w:r w:rsidRPr="00693D20">
                <w:rPr>
                  <w:rStyle w:val="Hyperlink"/>
                </w:rPr>
                <w:t>ag.apolloni@uni-pr.edu</w:t>
              </w:r>
            </w:hyperlink>
            <w:r w:rsidRPr="00693D20">
              <w:t xml:space="preserve"> </w:t>
            </w:r>
          </w:p>
        </w:tc>
      </w:tr>
      <w:tr w:rsidR="00F33383" w:rsidRPr="00693D20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E70D1D" w:rsidP="00656A13">
            <w:pPr>
              <w:spacing w:after="0" w:line="259" w:lineRule="auto"/>
              <w:ind w:left="0" w:right="46" w:firstLine="0"/>
            </w:pPr>
            <w:r w:rsidRPr="00E70D1D">
              <w:t>N</w:t>
            </w:r>
            <w:r w:rsidR="00127E6B">
              <w:t>ë</w:t>
            </w:r>
            <w:r w:rsidRPr="00E70D1D">
              <w:t xml:space="preserve"> k</w:t>
            </w:r>
            <w:r w:rsidR="00127E6B">
              <w:t>ë</w:t>
            </w:r>
            <w:r w:rsidRPr="00E70D1D">
              <w:t>t</w:t>
            </w:r>
            <w:r w:rsidR="00127E6B">
              <w:t>ë</w:t>
            </w:r>
            <w:r w:rsidRPr="00E70D1D">
              <w:t xml:space="preserve"> l</w:t>
            </w:r>
            <w:r w:rsidR="00127E6B">
              <w:t>ë</w:t>
            </w:r>
            <w:r w:rsidRPr="00E70D1D">
              <w:t>nd</w:t>
            </w:r>
            <w:r w:rsidR="00127E6B">
              <w:t>ë</w:t>
            </w:r>
            <w:r w:rsidRPr="00E70D1D">
              <w:t xml:space="preserve"> mësohet historia dhe teoria e përkthimit, por theksi bie mbi komentimin dhe ushtrimin e </w:t>
            </w:r>
            <w:r w:rsidR="00127E6B" w:rsidRPr="00E70D1D">
              <w:t>mjeshtëri</w:t>
            </w:r>
            <w:r w:rsidR="00127E6B">
              <w:t>së</w:t>
            </w:r>
            <w:r w:rsidRPr="00E70D1D">
              <w:t xml:space="preserve"> s</w:t>
            </w:r>
            <w:r w:rsidR="00127E6B">
              <w:t>ë</w:t>
            </w:r>
            <w:r w:rsidRPr="00E70D1D">
              <w:t xml:space="preserve"> përkthimit</w:t>
            </w:r>
            <w:r>
              <w:t>. Diskutohet mbi parime</w:t>
            </w:r>
            <w:r w:rsidR="00127E6B">
              <w:t>t traduktologjike dhe mbi traduk</w:t>
            </w:r>
            <w:r>
              <w:t>tolog</w:t>
            </w:r>
            <w:r w:rsidR="00127E6B">
              <w:t>ë</w:t>
            </w:r>
            <w:r>
              <w:t>t kryesor</w:t>
            </w:r>
            <w:r w:rsidR="00127E6B">
              <w:t>ë</w:t>
            </w:r>
            <w:r>
              <w:t>, p</w:t>
            </w:r>
            <w:r w:rsidR="00127E6B">
              <w:t>ë</w:t>
            </w:r>
            <w:r>
              <w:t>r t’u njohur me shkolla, kritere dhe studiues t</w:t>
            </w:r>
            <w:r w:rsidR="00127E6B">
              <w:t>ë</w:t>
            </w:r>
            <w:r>
              <w:t xml:space="preserve"> ndrysh</w:t>
            </w:r>
            <w:r w:rsidR="00127E6B">
              <w:t>ë</w:t>
            </w:r>
            <w:r>
              <w:t>m t</w:t>
            </w:r>
            <w:r w:rsidR="00127E6B">
              <w:t>ë</w:t>
            </w:r>
            <w:r>
              <w:t xml:space="preserve"> kësaj disipline relativisht t</w:t>
            </w:r>
            <w:r w:rsidR="00127E6B">
              <w:t>ë</w:t>
            </w:r>
            <w:r>
              <w:t xml:space="preserve"> re mbi nj</w:t>
            </w:r>
            <w:r w:rsidR="00127E6B">
              <w:t>ë</w:t>
            </w:r>
            <w:r>
              <w:t xml:space="preserve"> praktik</w:t>
            </w:r>
            <w:r w:rsidR="00127E6B">
              <w:t>ë</w:t>
            </w:r>
            <w:r>
              <w:t xml:space="preserve"> t</w:t>
            </w:r>
            <w:r w:rsidR="00127E6B">
              <w:t>ë</w:t>
            </w:r>
            <w:r>
              <w:t xml:space="preserve"> lasht</w:t>
            </w:r>
            <w:r w:rsidR="00127E6B">
              <w:t>ë</w:t>
            </w:r>
            <w:r w:rsidR="00656A13">
              <w:t xml:space="preserve">. </w:t>
            </w:r>
          </w:p>
        </w:tc>
      </w:tr>
      <w:tr w:rsidR="00F33383" w:rsidRPr="00693D20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Pr="00693D20" w:rsidRDefault="00E70D1D" w:rsidP="00E70D1D">
            <w:pPr>
              <w:spacing w:after="0" w:line="259" w:lineRule="auto"/>
              <w:ind w:left="0" w:firstLine="0"/>
            </w:pPr>
            <w:r>
              <w:t>L</w:t>
            </w:r>
            <w:r w:rsidR="00127E6B">
              <w:t>ë</w:t>
            </w:r>
            <w:r>
              <w:t xml:space="preserve">nda </w:t>
            </w:r>
            <w:r w:rsidR="00127E6B">
              <w:t>ë</w:t>
            </w:r>
            <w:r>
              <w:t>sht</w:t>
            </w:r>
            <w:r w:rsidR="00127E6B">
              <w:t>ë</w:t>
            </w:r>
            <w:r w:rsidRPr="00E70D1D">
              <w:t xml:space="preserve"> konceptuar si ‘</w:t>
            </w:r>
            <w:r w:rsidR="00127E6B">
              <w:t>w</w:t>
            </w:r>
            <w:r w:rsidRPr="00E70D1D">
              <w:t>orkshop’, me q</w:t>
            </w:r>
            <w:r w:rsidR="00127E6B">
              <w:t>ë</w:t>
            </w:r>
            <w:r w:rsidRPr="00E70D1D">
              <w:t>llim t</w:t>
            </w:r>
            <w:r w:rsidR="00127E6B">
              <w:t>ë</w:t>
            </w:r>
            <w:r w:rsidRPr="00E70D1D">
              <w:t xml:space="preserve"> aftësimit t</w:t>
            </w:r>
            <w:r w:rsidR="00127E6B">
              <w:t>ë</w:t>
            </w:r>
            <w:r w:rsidRPr="00E70D1D">
              <w:t xml:space="preserve"> student</w:t>
            </w:r>
            <w:r w:rsidR="00127E6B">
              <w:t>ë</w:t>
            </w:r>
            <w:r w:rsidRPr="00E70D1D">
              <w:t>ve p</w:t>
            </w:r>
            <w:r w:rsidR="00127E6B">
              <w:t>ë</w:t>
            </w:r>
            <w:r w:rsidRPr="00E70D1D">
              <w:t>r t</w:t>
            </w:r>
            <w:r w:rsidR="00127E6B">
              <w:t>ë</w:t>
            </w:r>
            <w:r w:rsidRPr="00E70D1D">
              <w:t xml:space="preserve"> hyr</w:t>
            </w:r>
            <w:r w:rsidR="00127E6B">
              <w:t>ë</w:t>
            </w:r>
            <w:r w:rsidRPr="00E70D1D">
              <w:t xml:space="preserve"> n</w:t>
            </w:r>
            <w:r w:rsidR="00127E6B">
              <w:t>ë</w:t>
            </w:r>
            <w:r w:rsidRPr="00E70D1D">
              <w:t xml:space="preserve"> bot</w:t>
            </w:r>
            <w:r w:rsidR="00127E6B">
              <w:t>ë</w:t>
            </w:r>
            <w:r w:rsidRPr="00E70D1D">
              <w:t>n e përkthimit jo vetëm si njohës t</w:t>
            </w:r>
            <w:r w:rsidR="00127E6B">
              <w:t>ë</w:t>
            </w:r>
            <w:r w:rsidRPr="00E70D1D">
              <w:t xml:space="preserve"> teoris</w:t>
            </w:r>
            <w:r w:rsidR="00127E6B">
              <w:t>ë</w:t>
            </w:r>
            <w:r w:rsidRPr="00E70D1D">
              <w:t xml:space="preserve"> mbi përkthimin, por edhe si praktikues t</w:t>
            </w:r>
            <w:r w:rsidR="00127E6B">
              <w:t>ë</w:t>
            </w:r>
            <w:r w:rsidRPr="00E70D1D">
              <w:t xml:space="preserve"> përkthimit. </w:t>
            </w:r>
            <w:r w:rsidR="00BE0E34" w:rsidRPr="00693D20">
              <w:t xml:space="preserve"> </w:t>
            </w:r>
          </w:p>
        </w:tc>
      </w:tr>
    </w:tbl>
    <w:p w:rsidR="00F33383" w:rsidRPr="00693D20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Pas përfundimit të këtij kursi stu</w:t>
            </w:r>
            <w:r w:rsidR="00BE0E34" w:rsidRPr="00693D20">
              <w:t>denti do të jetë në gjendje që</w:t>
            </w:r>
            <w:r w:rsidRPr="00693D20">
              <w:t>: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E70D1D">
            <w:pPr>
              <w:spacing w:after="0" w:line="259" w:lineRule="auto"/>
              <w:ind w:left="0" w:firstLine="0"/>
            </w:pPr>
            <w:r w:rsidRPr="00693D20">
              <w:t xml:space="preserve">-  të </w:t>
            </w:r>
            <w:r w:rsidR="00E70D1D">
              <w:t>dalloj</w:t>
            </w:r>
            <w:r w:rsidR="00127E6B">
              <w:t>ë</w:t>
            </w:r>
            <w:r w:rsidR="00E70D1D">
              <w:t xml:space="preserve"> përkthimin e mir</w:t>
            </w:r>
            <w:r w:rsidR="00127E6B">
              <w:t>ë</w:t>
            </w:r>
            <w:r w:rsidR="00E70D1D">
              <w:t xml:space="preserve"> nga përkthimi i dobët;</w:t>
            </w:r>
          </w:p>
        </w:tc>
      </w:tr>
      <w:tr w:rsidR="00F33383" w:rsidRPr="00693D20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E70D1D" w:rsidP="00BE0E34">
            <w:pPr>
              <w:spacing w:after="0" w:line="259" w:lineRule="auto"/>
              <w:ind w:left="0" w:firstLine="0"/>
            </w:pPr>
            <w:r>
              <w:t>- të njoh</w:t>
            </w:r>
            <w:r w:rsidR="00127E6B">
              <w:t>ë</w:t>
            </w:r>
            <w:r>
              <w:t xml:space="preserve"> shkollat e p</w:t>
            </w:r>
            <w:r w:rsidR="00127E6B">
              <w:t>ë</w:t>
            </w:r>
            <w:r>
              <w:t>rkthimit</w:t>
            </w:r>
            <w:r w:rsidR="00BE0E34" w:rsidRPr="00693D20">
              <w:t xml:space="preserve">;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BE0E34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F33383" w:rsidRPr="00693D20">
              <w:t xml:space="preserve"> </w:t>
            </w:r>
            <w:r w:rsidR="00E70D1D">
              <w:t>të përcaktohet p</w:t>
            </w:r>
            <w:r w:rsidR="00127E6B">
              <w:t>ë</w:t>
            </w:r>
            <w:r w:rsidR="00E70D1D">
              <w:t>r variantin m</w:t>
            </w:r>
            <w:r w:rsidR="00127E6B">
              <w:t>ë</w:t>
            </w:r>
            <w:r w:rsidR="00E70D1D">
              <w:t xml:space="preserve"> t</w:t>
            </w:r>
            <w:r w:rsidR="00127E6B">
              <w:t>ë</w:t>
            </w:r>
            <w:r w:rsidR="00E70D1D">
              <w:t xml:space="preserve"> mir</w:t>
            </w:r>
            <w:r w:rsidR="00127E6B">
              <w:t>ë</w:t>
            </w:r>
            <w:r w:rsidR="00E70D1D">
              <w:t xml:space="preserve"> p</w:t>
            </w:r>
            <w:r w:rsidR="00127E6B">
              <w:t>ë</w:t>
            </w:r>
            <w:r w:rsidR="00E70D1D">
              <w:t>rkthimor</w:t>
            </w:r>
            <w:r w:rsidRPr="00693D20">
              <w:t xml:space="preserve">; </w:t>
            </w:r>
            <w:r w:rsidR="00F33383" w:rsidRPr="00693D20">
              <w:t xml:space="preserve">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75696F">
              <w:t>të njoh</w:t>
            </w:r>
            <w:r w:rsidR="00127E6B">
              <w:t>ë</w:t>
            </w:r>
            <w:r w:rsidR="0075696F">
              <w:t xml:space="preserve"> emrat e përkthyesve dhe traduktolog</w:t>
            </w:r>
            <w:r w:rsidR="00127E6B">
              <w:t>ë</w:t>
            </w:r>
            <w:r w:rsidR="0075696F">
              <w:t>ve m</w:t>
            </w:r>
            <w:r w:rsidR="00127E6B">
              <w:t>ë</w:t>
            </w:r>
            <w:r w:rsidR="0075696F">
              <w:t xml:space="preserve"> t</w:t>
            </w:r>
            <w:r w:rsidR="00127E6B">
              <w:t>ë</w:t>
            </w:r>
            <w:r w:rsidR="0075696F">
              <w:t xml:space="preserve"> njohur</w:t>
            </w:r>
            <w:r w:rsidR="00BE0E34" w:rsidRPr="00693D20">
              <w:t xml:space="preserve">;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75696F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75696F">
              <w:t>t</w:t>
            </w:r>
            <w:r w:rsidR="00127E6B">
              <w:t>ë</w:t>
            </w:r>
            <w:r w:rsidR="0075696F">
              <w:t xml:space="preserve"> njoh</w:t>
            </w:r>
            <w:r w:rsidR="00127E6B">
              <w:t>ë</w:t>
            </w:r>
            <w:r w:rsidR="0075696F">
              <w:t xml:space="preserve"> kriteret p</w:t>
            </w:r>
            <w:r w:rsidR="00127E6B">
              <w:t>ë</w:t>
            </w:r>
            <w:r w:rsidR="0075696F">
              <w:t>rkthimore</w:t>
            </w:r>
            <w:r w:rsidRPr="00693D20">
              <w:t xml:space="preserve">; </w:t>
            </w:r>
            <w:r w:rsidR="00F33383" w:rsidRPr="00693D20">
              <w:t xml:space="preserve">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75696F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BE0E34" w:rsidRPr="00693D20">
              <w:t>t</w:t>
            </w:r>
            <w:r w:rsidR="0075696F">
              <w:t>a kuptoj</w:t>
            </w:r>
            <w:r w:rsidR="00127E6B">
              <w:t>ë</w:t>
            </w:r>
            <w:r w:rsidR="0075696F">
              <w:t xml:space="preserve"> r</w:t>
            </w:r>
            <w:r w:rsidR="00127E6B">
              <w:t>ë</w:t>
            </w:r>
            <w:r w:rsidR="0075696F">
              <w:t>nd</w:t>
            </w:r>
            <w:r w:rsidR="00127E6B">
              <w:t>ë</w:t>
            </w:r>
            <w:r w:rsidR="0075696F">
              <w:t>sin</w:t>
            </w:r>
            <w:r w:rsidR="00127E6B">
              <w:t>ë</w:t>
            </w:r>
            <w:r w:rsidR="0075696F">
              <w:t xml:space="preserve"> e përkthimit;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75696F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75696F">
              <w:t>t</w:t>
            </w:r>
            <w:r w:rsidR="00127E6B">
              <w:t>ë</w:t>
            </w:r>
            <w:r w:rsidR="0075696F">
              <w:t xml:space="preserve"> p</w:t>
            </w:r>
            <w:r w:rsidR="00127E6B">
              <w:t>ë</w:t>
            </w:r>
            <w:r w:rsidR="0075696F">
              <w:t>rkthej</w:t>
            </w:r>
            <w:r w:rsidR="00127E6B">
              <w:t>ë</w:t>
            </w:r>
            <w:r w:rsidR="0075696F">
              <w:t xml:space="preserve"> tekste letrare; </w:t>
            </w:r>
            <w:r w:rsidRPr="00693D20">
              <w:t xml:space="preserve">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BE0E34" w:rsidRPr="00693D20">
              <w:t xml:space="preserve">të </w:t>
            </w:r>
            <w:r w:rsidR="0075696F">
              <w:t>dij</w:t>
            </w:r>
            <w:r w:rsidR="00127E6B">
              <w:t>ë</w:t>
            </w:r>
            <w:r w:rsidR="0075696F">
              <w:t xml:space="preserve"> ta rregulloj</w:t>
            </w:r>
            <w:r w:rsidR="00127E6B">
              <w:t>ë</w:t>
            </w:r>
            <w:r w:rsidR="0075696F">
              <w:t xml:space="preserve"> përkthimin </w:t>
            </w:r>
            <w:r w:rsidR="00656A13">
              <w:t xml:space="preserve">e vet </w:t>
            </w:r>
            <w:r w:rsidR="0075696F">
              <w:t xml:space="preserve">sipas kritereve profesionale. </w:t>
            </w:r>
          </w:p>
        </w:tc>
      </w:tr>
      <w:tr w:rsidR="00F33383" w:rsidRPr="00693D20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93D20" w:rsidRDefault="00F33383" w:rsidP="00F33383">
            <w:pPr>
              <w:spacing w:after="0" w:line="259" w:lineRule="auto"/>
              <w:ind w:left="0" w:firstLine="0"/>
            </w:pPr>
            <w:r w:rsidRPr="00693D20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 w:rsidRPr="00693D20">
              <w:tab/>
              <w:t>Orë mësimore</w:t>
            </w:r>
            <w:r w:rsidRPr="00693D20"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Gjithsej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 w:rsidRPr="00693D20">
              <w:tab/>
            </w:r>
            <w:r w:rsidR="00091D4D" w:rsidRPr="00693D20">
              <w:t>2</w:t>
            </w:r>
            <w:r w:rsidRPr="00693D20"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693D20" w:rsidRDefault="00656A13" w:rsidP="00BE0E34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1" w:firstLine="0"/>
            </w:pPr>
            <w:r w:rsidRPr="00693D20"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656A13" w:rsidP="00656A13">
            <w:pPr>
              <w:tabs>
                <w:tab w:val="center" w:pos="153"/>
                <w:tab w:val="center" w:pos="1767"/>
              </w:tabs>
              <w:spacing w:after="0" w:line="259" w:lineRule="auto"/>
              <w:ind w:left="0" w:firstLine="0"/>
            </w:pPr>
            <w:r>
              <w:t>2</w:t>
            </w:r>
            <w:r w:rsidR="00F33383" w:rsidRPr="00693D20">
              <w:tab/>
            </w:r>
            <w:r>
              <w:tab/>
              <w:t xml:space="preserve">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693D20" w:rsidRDefault="00656A13" w:rsidP="00BE0E34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1" w:firstLine="0"/>
            </w:pPr>
            <w:r w:rsidRPr="00693D20"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 w:rsidRPr="00693D20">
              <w:tab/>
              <w:t>1</w:t>
            </w:r>
            <w:r w:rsidRPr="00693D20"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693D20" w:rsidRDefault="00656A13" w:rsidP="00BE0E34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1" w:firstLine="0"/>
            </w:pPr>
            <w:r w:rsidRPr="00693D20"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693D20" w:rsidRDefault="00656A13" w:rsidP="00BE0E3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F33383" w:rsidRPr="00693D20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693D20" w:rsidRDefault="00F33383" w:rsidP="00F33383">
            <w:pPr>
              <w:spacing w:after="0" w:line="259" w:lineRule="auto"/>
              <w:ind w:left="0" w:firstLine="0"/>
            </w:pPr>
            <w:r w:rsidRPr="00693D20"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F33383" w:rsidRPr="00693D20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693D20" w:rsidRDefault="00F33383" w:rsidP="00F33383">
            <w:pPr>
              <w:pStyle w:val="NoSpacing"/>
              <w:rPr>
                <w:lang w:val="sq-AL"/>
              </w:rPr>
            </w:pPr>
            <w:r w:rsidRPr="00693D20">
              <w:rPr>
                <w:lang w:val="sq-AL"/>
              </w:rPr>
              <w:t>Kufiri i</w:t>
            </w:r>
            <w:r w:rsidR="00AF78F2">
              <w:rPr>
                <w:lang w:val="sq-AL"/>
              </w:rPr>
              <w:t xml:space="preserve"> kalueshmërisë së lëndës është 60</w:t>
            </w:r>
            <w:r w:rsidRPr="00693D20">
              <w:rPr>
                <w:lang w:val="sq-AL"/>
              </w:rPr>
              <w:t xml:space="preserve">%. </w:t>
            </w:r>
          </w:p>
          <w:p w:rsidR="00F33383" w:rsidRPr="00693D20" w:rsidRDefault="00AF78F2" w:rsidP="00F3338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Vijueshmëria e studentit 10</w:t>
            </w:r>
            <w:r w:rsidR="00F33383" w:rsidRPr="00693D20">
              <w:rPr>
                <w:lang w:val="sq-AL"/>
              </w:rPr>
              <w:t xml:space="preserve">; </w:t>
            </w:r>
          </w:p>
          <w:p w:rsidR="00F33383" w:rsidRPr="00693D20" w:rsidRDefault="00AF78F2" w:rsidP="00F3338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Angazhimi në klasë 10</w:t>
            </w:r>
            <w:r w:rsidR="00F33383" w:rsidRPr="00693D20">
              <w:rPr>
                <w:lang w:val="sq-AL"/>
              </w:rPr>
              <w:t>%;</w:t>
            </w:r>
          </w:p>
          <w:p w:rsidR="00F33383" w:rsidRPr="00693D20" w:rsidRDefault="00F33383" w:rsidP="00F33383">
            <w:pPr>
              <w:pStyle w:val="NoSpacing"/>
              <w:rPr>
                <w:lang w:val="sq-AL"/>
              </w:rPr>
            </w:pPr>
            <w:r w:rsidRPr="00693D20">
              <w:rPr>
                <w:lang w:val="sq-AL"/>
              </w:rPr>
              <w:t xml:space="preserve">Detyrat individuale të kryera në shtëpi </w:t>
            </w:r>
            <w:r w:rsidR="009F76BC">
              <w:rPr>
                <w:lang w:val="sq-AL"/>
              </w:rPr>
              <w:t>2</w:t>
            </w:r>
            <w:r w:rsidR="00AF78F2">
              <w:rPr>
                <w:lang w:val="sq-AL"/>
              </w:rPr>
              <w:t>0</w:t>
            </w:r>
            <w:r w:rsidRPr="00693D20">
              <w:rPr>
                <w:lang w:val="sq-AL"/>
              </w:rPr>
              <w:t xml:space="preserve">%; </w:t>
            </w:r>
          </w:p>
          <w:p w:rsidR="00F33383" w:rsidRPr="00693D20" w:rsidRDefault="00656A13" w:rsidP="00F3338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Provimi final 6</w:t>
            </w:r>
            <w:r w:rsidR="00AF78F2">
              <w:rPr>
                <w:lang w:val="sq-AL"/>
              </w:rPr>
              <w:t xml:space="preserve">0 </w:t>
            </w:r>
            <w:r w:rsidR="00F33383" w:rsidRPr="00693D20">
              <w:rPr>
                <w:lang w:val="sq-AL"/>
              </w:rPr>
              <w:t>%.</w:t>
            </w:r>
            <w:r w:rsidR="00AF78F2">
              <w:rPr>
                <w:lang w:val="sq-AL"/>
              </w:rPr>
              <w:t xml:space="preserve"> </w:t>
            </w:r>
            <w:r w:rsidR="009F76BC">
              <w:rPr>
                <w:lang w:val="sq-AL"/>
              </w:rPr>
              <w:t xml:space="preserve"> </w:t>
            </w:r>
          </w:p>
        </w:tc>
      </w:tr>
      <w:tr w:rsidR="00F33383" w:rsidRPr="00693D20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1. </w:t>
            </w:r>
            <w:r w:rsidR="00656A13">
              <w:t xml:space="preserve">Lawrence Studies: </w:t>
            </w:r>
            <w:r w:rsidR="00656A13" w:rsidRPr="0075696F">
              <w:rPr>
                <w:i/>
              </w:rPr>
              <w:t>The Translation Studies Reader</w:t>
            </w:r>
            <w:r w:rsidR="00656A13">
              <w:t>, 2000</w:t>
            </w:r>
            <w:r w:rsidR="00656A13" w:rsidRPr="00693D20">
              <w:t>.</w:t>
            </w:r>
          </w:p>
          <w:p w:rsidR="00F33383" w:rsidRPr="00693D20" w:rsidRDefault="00091D4D" w:rsidP="00091D4D">
            <w:pPr>
              <w:spacing w:after="0" w:line="259" w:lineRule="auto"/>
              <w:ind w:left="0" w:firstLine="0"/>
            </w:pPr>
            <w:r w:rsidRPr="00693D20">
              <w:t>2.</w:t>
            </w:r>
            <w:r w:rsidR="0075696F">
              <w:t xml:space="preserve"> Umberto Eco: </w:t>
            </w:r>
            <w:r w:rsidR="0075696F" w:rsidRPr="000C5A0A">
              <w:rPr>
                <w:i/>
              </w:rPr>
              <w:t>T</w:t>
            </w:r>
            <w:r w:rsidR="00127E6B">
              <w:rPr>
                <w:i/>
              </w:rPr>
              <w:t>ë</w:t>
            </w:r>
            <w:r w:rsidR="0075696F" w:rsidRPr="000C5A0A">
              <w:rPr>
                <w:i/>
              </w:rPr>
              <w:t xml:space="preserve"> thuash gati t</w:t>
            </w:r>
            <w:r w:rsidR="00127E6B">
              <w:rPr>
                <w:i/>
              </w:rPr>
              <w:t>ë</w:t>
            </w:r>
            <w:r w:rsidR="0075696F" w:rsidRPr="000C5A0A">
              <w:rPr>
                <w:i/>
              </w:rPr>
              <w:t xml:space="preserve"> nj</w:t>
            </w:r>
            <w:r w:rsidR="00127E6B">
              <w:rPr>
                <w:i/>
              </w:rPr>
              <w:t>ë</w:t>
            </w:r>
            <w:r w:rsidR="0075696F" w:rsidRPr="000C5A0A">
              <w:rPr>
                <w:i/>
              </w:rPr>
              <w:t>jt</w:t>
            </w:r>
            <w:r w:rsidR="00127E6B">
              <w:rPr>
                <w:i/>
              </w:rPr>
              <w:t>ë</w:t>
            </w:r>
            <w:r w:rsidR="0075696F" w:rsidRPr="000C5A0A">
              <w:rPr>
                <w:i/>
              </w:rPr>
              <w:t>n gj</w:t>
            </w:r>
            <w:r w:rsidR="00127E6B">
              <w:rPr>
                <w:i/>
              </w:rPr>
              <w:t>ë</w:t>
            </w:r>
            <w:r w:rsidR="0075696F">
              <w:t xml:space="preserve">, </w:t>
            </w:r>
            <w:r w:rsidR="004812F9" w:rsidRPr="00693D20">
              <w:t xml:space="preserve"> </w:t>
            </w:r>
            <w:r w:rsidR="000C5A0A">
              <w:t xml:space="preserve">2006. </w:t>
            </w:r>
            <w:r w:rsidR="004812F9" w:rsidRPr="00693D20">
              <w:t xml:space="preserve">  </w:t>
            </w:r>
          </w:p>
          <w:p w:rsidR="004812F9" w:rsidRPr="00693D20" w:rsidRDefault="0075696F" w:rsidP="0075696F">
            <w:pPr>
              <w:spacing w:after="0" w:line="259" w:lineRule="auto"/>
              <w:ind w:left="0" w:firstLine="0"/>
            </w:pPr>
            <w:r>
              <w:t xml:space="preserve">3. George Steiner: </w:t>
            </w:r>
            <w:r w:rsidRPr="000C5A0A">
              <w:rPr>
                <w:i/>
              </w:rPr>
              <w:t>After Babel</w:t>
            </w:r>
            <w:r w:rsidR="000C5A0A">
              <w:t xml:space="preserve">, 1975. </w:t>
            </w:r>
          </w:p>
        </w:tc>
      </w:tr>
      <w:tr w:rsidR="00F33383" w:rsidRPr="00693D20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812F9" w:rsidRPr="00693D20" w:rsidRDefault="00F33383" w:rsidP="00BE0E34">
            <w:pPr>
              <w:spacing w:after="0" w:line="236" w:lineRule="auto"/>
              <w:ind w:left="0" w:firstLine="0"/>
            </w:pPr>
            <w:r w:rsidRPr="00693D20">
              <w:t xml:space="preserve">1. </w:t>
            </w:r>
            <w:r w:rsidR="00127E6B">
              <w:t>W</w:t>
            </w:r>
            <w:r w:rsidR="0075696F">
              <w:t xml:space="preserve">alter Benjamin: </w:t>
            </w:r>
            <w:r w:rsidR="0075696F">
              <w:rPr>
                <w:i/>
              </w:rPr>
              <w:t>Detyra</w:t>
            </w:r>
            <w:r w:rsidR="0075696F" w:rsidRPr="0075696F">
              <w:rPr>
                <w:i/>
              </w:rPr>
              <w:t xml:space="preserve"> e përkthyesit</w:t>
            </w:r>
            <w:r w:rsidR="004812F9" w:rsidRPr="00693D20">
              <w:t xml:space="preserve">. </w:t>
            </w:r>
          </w:p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2. </w:t>
            </w:r>
            <w:r w:rsidR="0075696F">
              <w:t xml:space="preserve">Roman Jakobson: </w:t>
            </w:r>
            <w:r w:rsidR="0075696F" w:rsidRPr="0075696F">
              <w:rPr>
                <w:i/>
              </w:rPr>
              <w:t>Mbi përkthimin</w:t>
            </w:r>
            <w:r w:rsidR="0075696F">
              <w:t>.</w:t>
            </w:r>
            <w:r w:rsidR="004812F9" w:rsidRPr="00693D20">
              <w:t xml:space="preserve"> </w:t>
            </w:r>
          </w:p>
          <w:p w:rsidR="000C5A0A" w:rsidRDefault="00656A13" w:rsidP="000C5A0A">
            <w:pPr>
              <w:spacing w:after="0" w:line="259" w:lineRule="auto"/>
              <w:ind w:left="0" w:firstLine="0"/>
              <w:jc w:val="both"/>
            </w:pPr>
            <w:r>
              <w:t>3</w:t>
            </w:r>
            <w:r w:rsidR="004812F9" w:rsidRPr="00693D20">
              <w:t xml:space="preserve">. </w:t>
            </w:r>
            <w:r w:rsidR="000C5A0A">
              <w:t xml:space="preserve">Mona Baker: </w:t>
            </w:r>
            <w:r w:rsidR="000C5A0A" w:rsidRPr="000C5A0A">
              <w:rPr>
                <w:i/>
              </w:rPr>
              <w:t xml:space="preserve">In Other </w:t>
            </w:r>
            <w:r w:rsidR="00127E6B">
              <w:rPr>
                <w:i/>
              </w:rPr>
              <w:t>W</w:t>
            </w:r>
            <w:r w:rsidR="000C5A0A" w:rsidRPr="000C5A0A">
              <w:rPr>
                <w:i/>
              </w:rPr>
              <w:t>ords</w:t>
            </w:r>
            <w:r w:rsidR="000C5A0A">
              <w:t xml:space="preserve">, 1992. </w:t>
            </w:r>
          </w:p>
          <w:p w:rsidR="004812F9" w:rsidRPr="00693D20" w:rsidRDefault="00656A13" w:rsidP="000C5A0A">
            <w:pPr>
              <w:spacing w:after="0" w:line="259" w:lineRule="auto"/>
              <w:ind w:left="0" w:firstLine="0"/>
              <w:jc w:val="both"/>
            </w:pPr>
            <w:r>
              <w:t>4</w:t>
            </w:r>
            <w:r w:rsidR="000C5A0A">
              <w:t xml:space="preserve">. Eugene Nida: </w:t>
            </w:r>
            <w:r w:rsidR="000C5A0A" w:rsidRPr="000C5A0A">
              <w:rPr>
                <w:i/>
              </w:rPr>
              <w:t>To</w:t>
            </w:r>
            <w:r w:rsidR="00127E6B">
              <w:rPr>
                <w:i/>
              </w:rPr>
              <w:t>w</w:t>
            </w:r>
            <w:r w:rsidR="000C5A0A" w:rsidRPr="000C5A0A">
              <w:rPr>
                <w:i/>
              </w:rPr>
              <w:t>ard a science of translating</w:t>
            </w:r>
            <w:r w:rsidR="000C5A0A">
              <w:t xml:space="preserve">, 1964.  </w:t>
            </w:r>
            <w:r>
              <w:t xml:space="preserve"> </w:t>
            </w:r>
          </w:p>
        </w:tc>
      </w:tr>
    </w:tbl>
    <w:p w:rsidR="00F33383" w:rsidRPr="00693D20" w:rsidRDefault="00F33383" w:rsidP="00F33383">
      <w:pPr>
        <w:pStyle w:val="NoSpacing"/>
        <w:rPr>
          <w:lang w:val="sq-AL"/>
        </w:rPr>
      </w:pPr>
    </w:p>
    <w:tbl>
      <w:tblPr>
        <w:tblStyle w:val="TableGrid"/>
        <w:tblW w:w="1050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7808"/>
      </w:tblGrid>
      <w:tr w:rsidR="00F33383" w:rsidRPr="00693D20" w:rsidTr="009F76BC">
        <w:trPr>
          <w:trHeight w:val="330"/>
        </w:trPr>
        <w:tc>
          <w:tcPr>
            <w:tcW w:w="269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93D20" w:rsidRDefault="00F33383" w:rsidP="00F33383">
            <w:pPr>
              <w:spacing w:after="0" w:line="259" w:lineRule="auto"/>
              <w:ind w:left="0" w:firstLine="0"/>
            </w:pPr>
            <w:r w:rsidRPr="00693D20">
              <w:rPr>
                <w:b/>
                <w:color w:val="FFFFFF"/>
              </w:rPr>
              <w:t>Hartimi i planit mësimor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Titulli i ligjëratës </w:t>
            </w:r>
          </w:p>
        </w:tc>
      </w:tr>
      <w:tr w:rsidR="00F33383" w:rsidRPr="00656A13" w:rsidTr="009F76BC">
        <w:trPr>
          <w:trHeight w:val="61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1: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656A13" w:rsidRDefault="000C5A0A" w:rsidP="004812F9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656A13">
              <w:rPr>
                <w:rFonts w:asciiTheme="minorHAnsi" w:hAnsiTheme="minorHAnsi"/>
              </w:rPr>
              <w:t>Hyrje n</w:t>
            </w:r>
            <w:r w:rsidR="00127E6B" w:rsidRPr="00656A13">
              <w:rPr>
                <w:rFonts w:asciiTheme="minorHAnsi" w:hAnsiTheme="minorHAnsi"/>
              </w:rPr>
              <w:t>ë</w:t>
            </w:r>
            <w:r w:rsidRPr="00656A13">
              <w:rPr>
                <w:rFonts w:asciiTheme="minorHAnsi" w:hAnsiTheme="minorHAnsi"/>
              </w:rPr>
              <w:t xml:space="preserve"> traduktologji </w:t>
            </w:r>
            <w:r w:rsidR="00571C19" w:rsidRPr="00656A13">
              <w:rPr>
                <w:rFonts w:asciiTheme="minorHAnsi" w:hAnsiTheme="minorHAnsi"/>
              </w:rPr>
              <w:t xml:space="preserve"> 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2: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 xml:space="preserve">Tradita e përkthimit 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3: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Problemet e përkthimit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4: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Shkenca deskriptive dhe komparative e përkthimit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5: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 xml:space="preserve">Interpretimi dhe përkthimi 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6: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Diskutimi i ekuivalencës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7: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Përkthimi dhe parafraza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8: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 xml:space="preserve">Kuptimi, interpretimi, negociata 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9: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Përkthimi nga gjuha e dytë</w:t>
            </w:r>
          </w:p>
        </w:tc>
      </w:tr>
      <w:tr w:rsidR="000C5A0A" w:rsidRPr="00656A13" w:rsidTr="009F76BC">
        <w:trPr>
          <w:trHeight w:val="61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10: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 xml:space="preserve">Ruajtja e intertekstualitetit 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>Java 11: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Stili i autorit dhe stili i përkthyesit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 xml:space="preserve">Java 12: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C5A0A" w:rsidRPr="00656A13" w:rsidRDefault="000C5A0A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 xml:space="preserve">Rishkrimi rrënjësor 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 xml:space="preserve">Java 13:  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C5A0A" w:rsidRPr="00656A13" w:rsidRDefault="00127E6B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Skoposteoria</w:t>
            </w:r>
          </w:p>
        </w:tc>
      </w:tr>
      <w:tr w:rsidR="000C5A0A" w:rsidRPr="00656A13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 xml:space="preserve">Java 14: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C5A0A" w:rsidRPr="00656A13" w:rsidRDefault="00127E6B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>Përkthimi intersemiotik</w:t>
            </w:r>
          </w:p>
        </w:tc>
      </w:tr>
      <w:tr w:rsidR="000C5A0A" w:rsidRPr="00656A13" w:rsidTr="009F76BC">
        <w:trPr>
          <w:trHeight w:val="61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 xml:space="preserve">Java 15: 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C5A0A" w:rsidRPr="00656A13" w:rsidRDefault="00127E6B" w:rsidP="000D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6A13">
              <w:rPr>
                <w:rFonts w:ascii="Times New Roman" w:hAnsi="Times New Roman"/>
                <w:bCs/>
              </w:rPr>
              <w:t xml:space="preserve">Përkthimi letrar: shkolla dhe shtigje </w:t>
            </w:r>
          </w:p>
        </w:tc>
      </w:tr>
      <w:tr w:rsidR="000C5A0A" w:rsidRPr="00693D20" w:rsidTr="009F76BC">
        <w:trPr>
          <w:trHeight w:val="330"/>
        </w:trPr>
        <w:tc>
          <w:tcPr>
            <w:tcW w:w="1050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C5A0A" w:rsidRPr="00693D20" w:rsidRDefault="000C5A0A" w:rsidP="00BE0E34">
            <w:pPr>
              <w:spacing w:after="0" w:line="259" w:lineRule="auto"/>
              <w:ind w:left="0" w:firstLine="0"/>
              <w:jc w:val="both"/>
            </w:pPr>
            <w:r w:rsidRPr="00693D20">
              <w:rPr>
                <w:b/>
              </w:rPr>
              <w:t>Politikat akademike dhe kodi i sjelljes</w:t>
            </w:r>
          </w:p>
        </w:tc>
      </w:tr>
      <w:tr w:rsidR="000C5A0A" w:rsidRPr="00693D20" w:rsidTr="009F76BC">
        <w:trPr>
          <w:trHeight w:val="1728"/>
        </w:trPr>
        <w:tc>
          <w:tcPr>
            <w:tcW w:w="105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C5A0A" w:rsidRPr="00693D20" w:rsidRDefault="000C5A0A" w:rsidP="00BE0E34">
            <w:pPr>
              <w:spacing w:after="0" w:line="236" w:lineRule="auto"/>
              <w:ind w:left="0" w:firstLine="0"/>
            </w:pPr>
            <w:r w:rsidRPr="00693D20"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0C5A0A" w:rsidRPr="00693D20" w:rsidRDefault="000C5A0A" w:rsidP="00BE0E34">
            <w:pPr>
              <w:spacing w:after="0" w:line="259" w:lineRule="auto"/>
              <w:ind w:left="0" w:firstLine="0"/>
            </w:pPr>
            <w:r w:rsidRPr="00693D20"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693D20" w:rsidRDefault="00F33383" w:rsidP="009F76BC">
      <w:pPr>
        <w:spacing w:after="3"/>
        <w:ind w:left="0" w:firstLine="0"/>
        <w:rPr>
          <w:b/>
        </w:rPr>
      </w:pPr>
    </w:p>
    <w:sectPr w:rsidR="00F33383" w:rsidRPr="00693D20" w:rsidSect="00E300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6F" w:rsidRDefault="0012636F" w:rsidP="00F33383">
      <w:pPr>
        <w:spacing w:after="0" w:line="240" w:lineRule="auto"/>
      </w:pPr>
      <w:r>
        <w:separator/>
      </w:r>
    </w:p>
  </w:endnote>
  <w:endnote w:type="continuationSeparator" w:id="0">
    <w:p w:rsidR="0012636F" w:rsidRDefault="0012636F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696F" w:rsidRDefault="0075696F">
            <w:pPr>
              <w:pStyle w:val="Footer"/>
              <w:jc w:val="center"/>
            </w:pPr>
            <w:r>
              <w:t xml:space="preserve">Page </w:t>
            </w:r>
            <w:r w:rsidR="0057014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70142">
              <w:rPr>
                <w:b/>
                <w:bCs/>
                <w:szCs w:val="24"/>
              </w:rPr>
              <w:fldChar w:fldCharType="separate"/>
            </w:r>
            <w:r w:rsidR="0012636F">
              <w:rPr>
                <w:b/>
                <w:bCs/>
                <w:noProof/>
              </w:rPr>
              <w:t>1</w:t>
            </w:r>
            <w:r w:rsidR="00570142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7014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70142">
              <w:rPr>
                <w:b/>
                <w:bCs/>
                <w:szCs w:val="24"/>
              </w:rPr>
              <w:fldChar w:fldCharType="separate"/>
            </w:r>
            <w:r w:rsidR="0012636F">
              <w:rPr>
                <w:b/>
                <w:bCs/>
                <w:noProof/>
              </w:rPr>
              <w:t>1</w:t>
            </w:r>
            <w:r w:rsidR="0057014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5696F" w:rsidRDefault="00756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6F" w:rsidRDefault="0012636F" w:rsidP="00F33383">
      <w:pPr>
        <w:spacing w:after="0" w:line="240" w:lineRule="auto"/>
      </w:pPr>
      <w:r>
        <w:separator/>
      </w:r>
    </w:p>
  </w:footnote>
  <w:footnote w:type="continuationSeparator" w:id="0">
    <w:p w:rsidR="0012636F" w:rsidRDefault="0012636F" w:rsidP="00F3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6706"/>
    <w:rsid w:val="00082707"/>
    <w:rsid w:val="00091D4D"/>
    <w:rsid w:val="000C5A0A"/>
    <w:rsid w:val="0012636F"/>
    <w:rsid w:val="00127E6B"/>
    <w:rsid w:val="001A3399"/>
    <w:rsid w:val="002A694E"/>
    <w:rsid w:val="002E16D3"/>
    <w:rsid w:val="00303CE6"/>
    <w:rsid w:val="004812F9"/>
    <w:rsid w:val="004D4C48"/>
    <w:rsid w:val="00570142"/>
    <w:rsid w:val="00571C19"/>
    <w:rsid w:val="00656A13"/>
    <w:rsid w:val="00693D20"/>
    <w:rsid w:val="006E7945"/>
    <w:rsid w:val="0075696F"/>
    <w:rsid w:val="00827638"/>
    <w:rsid w:val="009F76BC"/>
    <w:rsid w:val="00A77D06"/>
    <w:rsid w:val="00AF78F2"/>
    <w:rsid w:val="00B20B80"/>
    <w:rsid w:val="00BE0E34"/>
    <w:rsid w:val="00CE16C3"/>
    <w:rsid w:val="00E3001B"/>
    <w:rsid w:val="00E70D1D"/>
    <w:rsid w:val="00EE4CB8"/>
    <w:rsid w:val="00F128A5"/>
    <w:rsid w:val="00F33383"/>
    <w:rsid w:val="00F73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EBA3C-5377-44F3-8C2C-E529BBA6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9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.apolloni@uni-pr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</cp:lastModifiedBy>
  <cp:revision>2</cp:revision>
  <dcterms:created xsi:type="dcterms:W3CDTF">2024-11-25T21:22:00Z</dcterms:created>
  <dcterms:modified xsi:type="dcterms:W3CDTF">2024-11-25T21:22:00Z</dcterms:modified>
</cp:coreProperties>
</file>